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B" w:rsidRDefault="001C0A50" w:rsidP="00C67B0B">
      <w:pPr>
        <w:pStyle w:val="Normlnweb"/>
        <w:rPr>
          <w:b/>
          <w:color w:val="000000" w:themeColor="text1"/>
        </w:rPr>
      </w:pPr>
      <w:r>
        <w:rPr>
          <w:b/>
          <w:color w:val="000000" w:themeColor="text1"/>
        </w:rPr>
        <w:t>Ochrana ovzduší</w:t>
      </w:r>
      <w:bookmarkStart w:id="0" w:name="_GoBack"/>
      <w:bookmarkEnd w:id="0"/>
    </w:p>
    <w:p w:rsidR="00C67B0B" w:rsidRPr="009E65F4" w:rsidRDefault="00C67B0B" w:rsidP="00AD176C">
      <w:pPr>
        <w:jc w:val="both"/>
        <w:rPr>
          <w:b/>
          <w:color w:val="000000" w:themeColor="text1"/>
        </w:rPr>
      </w:pPr>
      <w:r w:rsidRPr="009E65F4">
        <w:t xml:space="preserve">Základním právním předpisem v oblasti ochrany ovzduší je zákon č. 201/2012 Sb., o ochraně ovzduší a zákon č. 73/2012 Sb., o látkách, které poškozují ozonovou vrstvu, a o fluorovaných skleníkových plynech. Oba zákony předpokládají </w:t>
      </w:r>
      <w:r w:rsidR="002F5F77" w:rsidRPr="009E65F4">
        <w:t xml:space="preserve">postupné </w:t>
      </w:r>
      <w:r w:rsidRPr="009E65F4">
        <w:t xml:space="preserve">doplnění prováděcími předpisy ve formě nařízení vlády nebo vyhlášek Ministerstva životního prostředí. </w:t>
      </w:r>
    </w:p>
    <w:p w:rsidR="002F5F77" w:rsidRPr="009E65F4" w:rsidRDefault="00C67B0B" w:rsidP="00AD176C">
      <w:pPr>
        <w:jc w:val="both"/>
      </w:pPr>
      <w:r w:rsidRPr="009E65F4">
        <w:t>Zákon č. 201/2012 Sb., o ochraně ovzduší, stanoví zejména práva a povinnosti provozovatelů zdrojů znečišťování ovzduší, nástroje ke snižování množství látek, které znečišťují ovzduší, působnost správních orgánů a opatření k nápravě a sankce.</w:t>
      </w:r>
      <w:r w:rsidR="002F5F77" w:rsidRPr="009E65F4">
        <w:t xml:space="preserve"> Prováděcími právními předpisy k zákonu č. 201/2012 Sb., je</w:t>
      </w:r>
      <w:r w:rsidR="003B28C4" w:rsidRPr="009E65F4">
        <w:t xml:space="preserve"> např.</w:t>
      </w:r>
      <w:r w:rsidR="002F5F77" w:rsidRPr="009E65F4">
        <w:t xml:space="preserve"> </w:t>
      </w:r>
      <w:r w:rsidR="002F5F77" w:rsidRPr="009E65F4">
        <w:t>„imisní vyhláška“ – č. 330/2012 Sb. a „emis</w:t>
      </w:r>
      <w:r w:rsidR="002F5F77" w:rsidRPr="009E65F4">
        <w:t>ní vyhláška“ – č. 415/2012 Sb.</w:t>
      </w:r>
    </w:p>
    <w:p w:rsidR="001C0A50" w:rsidRPr="009E65F4" w:rsidRDefault="00C67B0B" w:rsidP="00AD176C">
      <w:pPr>
        <w:jc w:val="both"/>
      </w:pPr>
      <w:r w:rsidRPr="009E65F4">
        <w:t>Zákon č. 73/2012 Sb., upravuje práva a povinnosti osob a působnost správních úřadů při ochraně ozonové vrstvy Země a klimatického systému Země před nepříznivými účinky regulovaných látek a fluorovaných skleníkových plynů. Prováděcím právním předpisem k zákonu č. 73/2012 Sb. je vyhláška č. 257/2012 Sb., o předcházení emisím látek, které poškozují ozonovou vrstvu, a fluorovaných skleníkových plynů.</w:t>
      </w:r>
    </w:p>
    <w:p w:rsidR="00A42E2B" w:rsidRDefault="00A42E2B" w:rsidP="00A42E2B">
      <w:pPr>
        <w:jc w:val="both"/>
      </w:pPr>
      <w:r>
        <w:t>Jako obecní úřad obce s rozšířenou působností</w:t>
      </w:r>
    </w:p>
    <w:p w:rsidR="00A42E2B" w:rsidRDefault="007F13EF" w:rsidP="007F13EF">
      <w:pPr>
        <w:pStyle w:val="Odstavecseseznamem"/>
        <w:numPr>
          <w:ilvl w:val="0"/>
          <w:numId w:val="3"/>
        </w:numPr>
        <w:jc w:val="both"/>
      </w:pPr>
      <w:r>
        <w:t>vydává závazné stanovisko k územnímu a stavebnímu řízení a k řízení o vydání kolaudačního souhlasu z hlediska ochrany ovzduší u stacionárních zdrojů neuvedených v příloze č. 2 k  zákonu</w:t>
      </w:r>
    </w:p>
    <w:p w:rsidR="00CB7183" w:rsidRDefault="00CB7183" w:rsidP="007F13EF">
      <w:pPr>
        <w:pStyle w:val="Odstavecseseznamem"/>
        <w:numPr>
          <w:ilvl w:val="0"/>
          <w:numId w:val="3"/>
        </w:numPr>
        <w:jc w:val="both"/>
      </w:pPr>
      <w:r>
        <w:t>je příslušný ulož</w:t>
      </w:r>
      <w:r w:rsidR="00C84396">
        <w:t>it</w:t>
      </w:r>
      <w:r>
        <w:t xml:space="preserve"> opatření</w:t>
      </w:r>
      <w:r w:rsidR="00C84396">
        <w:t xml:space="preserve"> ke zjednání nápravy</w:t>
      </w:r>
      <w:r>
        <w:t xml:space="preserve"> u fyzických osob a dále spolu s Českou inspekcí životního prostředí u stacionárních zdrojů neuvedených v příloze č. 2 k</w:t>
      </w:r>
      <w:r w:rsidR="00CF1558">
        <w:t> </w:t>
      </w:r>
      <w:r>
        <w:t>zákonu</w:t>
      </w:r>
      <w:r w:rsidR="00CF1558">
        <w:t xml:space="preserve"> o </w:t>
      </w:r>
      <w:proofErr w:type="gramStart"/>
      <w:r w:rsidR="00CF1558">
        <w:t>ochraně  ovzduší</w:t>
      </w:r>
      <w:proofErr w:type="gramEnd"/>
      <w:r w:rsidR="00C84396">
        <w:t>,</w:t>
      </w:r>
      <w:r w:rsidR="00CF1558">
        <w:t xml:space="preserve"> </w:t>
      </w:r>
      <w:r>
        <w:t xml:space="preserve"> v případě, že provozovatel neplní povinnosti stanovené tímto zákonem</w:t>
      </w:r>
      <w:r w:rsidR="00C84396">
        <w:t>. Dále je oprávněn spolu s ČIŽP vydat rozhodnutí o zastavení provozu stacionárního zdroje v případě, že provozovatel opatření ke zjednání nápravy ve stanovené lhůtě neprovedl.</w:t>
      </w:r>
    </w:p>
    <w:p w:rsidR="0056587B" w:rsidRDefault="0056587B" w:rsidP="007F13EF">
      <w:pPr>
        <w:pStyle w:val="Odstavecseseznamem"/>
        <w:numPr>
          <w:ilvl w:val="0"/>
          <w:numId w:val="3"/>
        </w:numPr>
        <w:jc w:val="both"/>
      </w:pPr>
      <w:r>
        <w:t>projednává přestupky</w:t>
      </w:r>
      <w:r w:rsidR="00024AAA">
        <w:t xml:space="preserve"> a ukládá pokuty</w:t>
      </w:r>
    </w:p>
    <w:p w:rsidR="0056587B" w:rsidRDefault="0056587B" w:rsidP="007F13EF">
      <w:pPr>
        <w:pStyle w:val="Odstavecseseznamem"/>
        <w:numPr>
          <w:ilvl w:val="0"/>
          <w:numId w:val="3"/>
        </w:numPr>
        <w:jc w:val="both"/>
      </w:pPr>
      <w:r>
        <w:t xml:space="preserve">projednává spolu s ČIŽP správní delikty, které jsou spáchány v souvislosti s provozem stacionárních </w:t>
      </w:r>
      <w:proofErr w:type="gramStart"/>
      <w:r>
        <w:t>zdrojů,</w:t>
      </w:r>
      <w:r w:rsidR="00CF1558">
        <w:t xml:space="preserve"> </w:t>
      </w:r>
      <w:r>
        <w:t xml:space="preserve"> které</w:t>
      </w:r>
      <w:proofErr w:type="gramEnd"/>
      <w:r>
        <w:t xml:space="preserve"> nejsou uvedeny v příloze č. 2</w:t>
      </w:r>
      <w:r w:rsidR="006D21C2">
        <w:t xml:space="preserve"> </w:t>
      </w:r>
      <w:r w:rsidR="00024AAA">
        <w:t xml:space="preserve"> a ukládá </w:t>
      </w:r>
      <w:proofErr w:type="gramStart"/>
      <w:r w:rsidR="00024AAA">
        <w:t>pokuty</w:t>
      </w:r>
      <w:proofErr w:type="gramEnd"/>
    </w:p>
    <w:p w:rsidR="007F72EC" w:rsidRDefault="00CF1558" w:rsidP="007F72EC">
      <w:pPr>
        <w:pStyle w:val="Odstavecseseznamem"/>
        <w:numPr>
          <w:ilvl w:val="0"/>
          <w:numId w:val="3"/>
        </w:numPr>
        <w:jc w:val="both"/>
      </w:pPr>
      <w:r>
        <w:t>zpřístupňuje informace dle § 30 odst. 1 písm. f) zákona o ochraně ovzduší o žádostech o závazné stanovisko podaných ve smyslu § 11 odst. 3 tohoto zákona</w:t>
      </w:r>
    </w:p>
    <w:p w:rsidR="007F72EC" w:rsidRDefault="007F72EC" w:rsidP="007F72EC">
      <w:pPr>
        <w:jc w:val="both"/>
      </w:pPr>
      <w:r>
        <w:t>Jako obecní úřad</w:t>
      </w:r>
    </w:p>
    <w:p w:rsidR="007F72EC" w:rsidRDefault="007F72EC" w:rsidP="007F72EC">
      <w:pPr>
        <w:pStyle w:val="Odstavecseseznamem"/>
        <w:numPr>
          <w:ilvl w:val="0"/>
          <w:numId w:val="3"/>
        </w:numPr>
        <w:jc w:val="both"/>
      </w:pPr>
      <w:r>
        <w:t>může vydat své vyjádření k řízení podle § 11 odst. 2 písm. b) zákona o ochraně ovzduší, tj. k umístění stacionární</w:t>
      </w:r>
      <w:r w:rsidR="0099636A">
        <w:t>ho</w:t>
      </w:r>
      <w:r>
        <w:t xml:space="preserve"> zdroj</w:t>
      </w:r>
      <w:r w:rsidR="0099636A">
        <w:t>e</w:t>
      </w:r>
      <w:r>
        <w:t xml:space="preserve"> uveden</w:t>
      </w:r>
      <w:r w:rsidR="0099636A">
        <w:t>ého</w:t>
      </w:r>
      <w:r>
        <w:t xml:space="preserve"> v příloze č. 2 k tomuto zákonu</w:t>
      </w:r>
    </w:p>
    <w:p w:rsidR="007F72EC" w:rsidRPr="00F635F6" w:rsidRDefault="007C5E4B" w:rsidP="007F72EC">
      <w:pPr>
        <w:pStyle w:val="Odstavecseseznamem"/>
        <w:numPr>
          <w:ilvl w:val="0"/>
          <w:numId w:val="3"/>
        </w:numPr>
        <w:jc w:val="both"/>
      </w:pPr>
      <w:proofErr w:type="gramStart"/>
      <w:r w:rsidRPr="00F635F6">
        <w:t>o</w:t>
      </w:r>
      <w:r w:rsidR="007F72EC" w:rsidRPr="00F635F6">
        <w:t>bec</w:t>
      </w:r>
      <w:proofErr w:type="gramEnd"/>
      <w:r w:rsidR="007F72EC" w:rsidRPr="00F635F6">
        <w:t xml:space="preserve">  může  na svém území, nebo jeho části, stanovit vyhláškou zónu s omezením provozu motorových silničních vozidel – </w:t>
      </w:r>
      <w:proofErr w:type="spellStart"/>
      <w:r w:rsidR="007F72EC" w:rsidRPr="00F635F6">
        <w:t>nízkoemisní</w:t>
      </w:r>
      <w:proofErr w:type="spellEnd"/>
      <w:r w:rsidR="007F72EC" w:rsidRPr="00F635F6">
        <w:t xml:space="preserve"> zónu – a to ve zvláště chráněných územích, lázeňských místech</w:t>
      </w:r>
      <w:r w:rsidR="00A4225B" w:rsidRPr="00F635F6">
        <w:t xml:space="preserve"> </w:t>
      </w:r>
      <w:r w:rsidR="007F72EC" w:rsidRPr="00F635F6">
        <w:t xml:space="preserve"> nebo </w:t>
      </w:r>
      <w:proofErr w:type="gramStart"/>
      <w:r w:rsidR="007F72EC" w:rsidRPr="00F635F6">
        <w:t>pokud</w:t>
      </w:r>
      <w:proofErr w:type="gramEnd"/>
      <w:r w:rsidR="007F72EC" w:rsidRPr="00F635F6">
        <w:t xml:space="preserve"> došlo k překročení některého z imisních limitů uvedených v bodech 1 až 3 přílohy</w:t>
      </w:r>
      <w:r w:rsidR="00A172B8" w:rsidRPr="00F635F6">
        <w:t xml:space="preserve"> č. 1 k</w:t>
      </w:r>
      <w:r w:rsidR="001900E0" w:rsidRPr="00F635F6">
        <w:t> </w:t>
      </w:r>
      <w:r w:rsidR="00A172B8" w:rsidRPr="00F635F6">
        <w:t>zákonu</w:t>
      </w:r>
      <w:r w:rsidR="001900E0" w:rsidRPr="00F635F6">
        <w:t xml:space="preserve"> a vymezí </w:t>
      </w:r>
      <w:r w:rsidR="00A05DCB" w:rsidRPr="00F635F6">
        <w:t>ve vyhlášce</w:t>
      </w:r>
      <w:r w:rsidR="001900E0" w:rsidRPr="00F635F6">
        <w:t xml:space="preserve"> území</w:t>
      </w:r>
      <w:r w:rsidR="009C5C74" w:rsidRPr="00F635F6">
        <w:t xml:space="preserve"> </w:t>
      </w:r>
      <w:proofErr w:type="spellStart"/>
      <w:r w:rsidR="009C5C74" w:rsidRPr="00F635F6">
        <w:t>nízkoemisní</w:t>
      </w:r>
      <w:proofErr w:type="spellEnd"/>
      <w:r w:rsidR="009C5C74" w:rsidRPr="00F635F6">
        <w:t xml:space="preserve"> zóny a emisní kategorie vozidel, které mají dovolen vjezd do této zóny</w:t>
      </w:r>
      <w:r w:rsidRPr="00F635F6">
        <w:t xml:space="preserve">. Na průjezdním úseku dálnice nebo silnice lze </w:t>
      </w:r>
      <w:proofErr w:type="spellStart"/>
      <w:r w:rsidRPr="00F635F6">
        <w:t>nízkoemisní</w:t>
      </w:r>
      <w:proofErr w:type="spellEnd"/>
      <w:r w:rsidRPr="00F635F6">
        <w:t xml:space="preserve"> zónu stanovit pouze v případě, že na území obce mimo </w:t>
      </w:r>
      <w:proofErr w:type="spellStart"/>
      <w:r w:rsidRPr="00F635F6">
        <w:t>nízkoemisní</w:t>
      </w:r>
      <w:proofErr w:type="spellEnd"/>
      <w:r w:rsidRPr="00F635F6">
        <w:t xml:space="preserve"> zónu anebo mimo zastavěné území téže nebo sousední obce existuje jiná dálnice nebo silnice stejné nebo vyšší třídy, po které je možné zajistit obdobné dopravní spojení.</w:t>
      </w:r>
    </w:p>
    <w:p w:rsidR="001900E0" w:rsidRDefault="001900E0" w:rsidP="007F72EC">
      <w:pPr>
        <w:pStyle w:val="Odstavecseseznamem"/>
        <w:numPr>
          <w:ilvl w:val="0"/>
          <w:numId w:val="3"/>
        </w:numPr>
        <w:jc w:val="both"/>
      </w:pPr>
      <w:r w:rsidRPr="00F635F6">
        <w:lastRenderedPageBreak/>
        <w:t xml:space="preserve">obecní úřad obce v samostatné působnosti může povolit dočasnou nebo </w:t>
      </w:r>
      <w:r w:rsidR="00A4225B" w:rsidRPr="00F635F6">
        <w:t>trvalou individuální výjimku z </w:t>
      </w:r>
      <w:proofErr w:type="spellStart"/>
      <w:r w:rsidR="00A4225B" w:rsidRPr="00F635F6">
        <w:t>nízkoemisní</w:t>
      </w:r>
      <w:proofErr w:type="spellEnd"/>
      <w:r w:rsidR="00A4225B" w:rsidRPr="00F635F6">
        <w:t xml:space="preserve"> zóny</w:t>
      </w:r>
      <w:r w:rsidRPr="00F635F6">
        <w:t xml:space="preserve"> pro taxativně určená vozidla v § 14 odst. 5, a dále může povolit dočasnou nebo trvalou individuální výjimku z taxativně vyjmenovaných důvodů v § 14 odst. 6 zákona</w:t>
      </w:r>
    </w:p>
    <w:sectPr w:rsidR="0019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71"/>
    <w:multiLevelType w:val="hybridMultilevel"/>
    <w:tmpl w:val="A5C884A2"/>
    <w:lvl w:ilvl="0" w:tplc="8426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1190"/>
    <w:multiLevelType w:val="hybridMultilevel"/>
    <w:tmpl w:val="0518A1D0"/>
    <w:lvl w:ilvl="0" w:tplc="5D4A3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A4B"/>
    <w:multiLevelType w:val="hybridMultilevel"/>
    <w:tmpl w:val="26F4BDB4"/>
    <w:lvl w:ilvl="0" w:tplc="E9F2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24AAA"/>
    <w:rsid w:val="001900E0"/>
    <w:rsid w:val="001C0A50"/>
    <w:rsid w:val="002F5F77"/>
    <w:rsid w:val="003B28C4"/>
    <w:rsid w:val="00413EE2"/>
    <w:rsid w:val="00432670"/>
    <w:rsid w:val="0056587B"/>
    <w:rsid w:val="005B5E31"/>
    <w:rsid w:val="0060389D"/>
    <w:rsid w:val="006D21C2"/>
    <w:rsid w:val="00727352"/>
    <w:rsid w:val="007C5E4B"/>
    <w:rsid w:val="007F13EF"/>
    <w:rsid w:val="007F72EC"/>
    <w:rsid w:val="008B675C"/>
    <w:rsid w:val="0099636A"/>
    <w:rsid w:val="009C5C74"/>
    <w:rsid w:val="009E65F4"/>
    <w:rsid w:val="00A05DCB"/>
    <w:rsid w:val="00A172B8"/>
    <w:rsid w:val="00A4225B"/>
    <w:rsid w:val="00A42E2B"/>
    <w:rsid w:val="00A640EA"/>
    <w:rsid w:val="00AD176C"/>
    <w:rsid w:val="00B50F4C"/>
    <w:rsid w:val="00C3323D"/>
    <w:rsid w:val="00C67B0B"/>
    <w:rsid w:val="00C84396"/>
    <w:rsid w:val="00CB7183"/>
    <w:rsid w:val="00CD04DD"/>
    <w:rsid w:val="00CF1558"/>
    <w:rsid w:val="00D37267"/>
    <w:rsid w:val="00EE2645"/>
    <w:rsid w:val="00F635F6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E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E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0B421CB98624EADA1F78A30B21B05" ma:contentTypeVersion="1" ma:contentTypeDescription="Vytvořit nový dokument" ma:contentTypeScope="" ma:versionID="6ae7a6d8211ac1516dd0410a3f95cd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57ad63e4ba4fc0ce66d7bcd4c808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80974-F1AD-4423-983E-5A9B1D2F50C1}"/>
</file>

<file path=customXml/itemProps2.xml><?xml version="1.0" encoding="utf-8"?>
<ds:datastoreItem xmlns:ds="http://schemas.openxmlformats.org/officeDocument/2006/customXml" ds:itemID="{B6466E66-CCEA-4D09-9A67-934D09714A66}"/>
</file>

<file path=customXml/itemProps3.xml><?xml version="1.0" encoding="utf-8"?>
<ds:datastoreItem xmlns:ds="http://schemas.openxmlformats.org/officeDocument/2006/customXml" ds:itemID="{E34E2C99-4E59-4DA6-A90F-A8BAE1E13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Vonešová Zdeňka</dc:creator>
  <cp:lastModifiedBy>Vonešová Zdeňka</cp:lastModifiedBy>
  <cp:revision>38</cp:revision>
  <dcterms:created xsi:type="dcterms:W3CDTF">2012-10-17T06:34:00Z</dcterms:created>
  <dcterms:modified xsi:type="dcterms:W3CDTF">2013-10-30T09:24:00Z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0x010100A4E0B421CB98624EADA1F78A30B21B05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