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09" w:rsidRPr="00555748" w:rsidRDefault="0089469D" w:rsidP="00E53109">
      <w:pPr>
        <w:pStyle w:val="Nadpis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rsidR="00E53109" w:rsidRPr="00555748" w:rsidRDefault="00E53109" w:rsidP="00E53109">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rsidR="00555748" w:rsidRPr="00880EFC" w:rsidRDefault="00555748" w:rsidP="00555748">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Pr="00555748">
        <w:rPr>
          <w:rFonts w:asciiTheme="minorHAnsi" w:hAnsiTheme="minorHAnsi"/>
          <w:b/>
          <w:sz w:val="22"/>
          <w:szCs w:val="22"/>
        </w:rPr>
        <w:t xml:space="preserve">  </w:t>
      </w:r>
      <w:r w:rsidR="007C5177">
        <w:rPr>
          <w:rFonts w:asciiTheme="minorHAnsi" w:hAnsiTheme="minorHAnsi"/>
          <w:b/>
          <w:sz w:val="22"/>
          <w:szCs w:val="22"/>
        </w:rPr>
        <w:t>2019/60</w:t>
      </w: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zhotovitele:   </w:t>
      </w:r>
      <w:r w:rsidRPr="00555748">
        <w:rPr>
          <w:rFonts w:asciiTheme="minorHAnsi" w:hAnsiTheme="minorHAnsi"/>
          <w:b/>
          <w:sz w:val="22"/>
          <w:szCs w:val="22"/>
        </w:rPr>
        <w:t xml:space="preserve">  </w:t>
      </w:r>
    </w:p>
    <w:p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B350E9" w:rsidRDefault="00E53109" w:rsidP="00E53109">
      <w:pPr>
        <w:pStyle w:val="Nzev"/>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rsidR="00E53109" w:rsidRPr="00555748" w:rsidRDefault="00B350E9" w:rsidP="00E53109">
      <w:pPr>
        <w:pStyle w:val="Nzev"/>
        <w:widowControl/>
        <w:tabs>
          <w:tab w:val="left" w:pos="1418"/>
        </w:tabs>
        <w:jc w:val="both"/>
        <w:rPr>
          <w:rFonts w:asciiTheme="minorHAnsi" w:hAnsiTheme="minorHAnsi"/>
          <w:b/>
          <w:sz w:val="22"/>
          <w:szCs w:val="22"/>
          <w:u w:val="none"/>
        </w:rPr>
      </w:pPr>
      <w:r w:rsidRPr="00B350E9">
        <w:rPr>
          <w:rFonts w:asciiTheme="minorHAnsi" w:hAnsiTheme="minorHAnsi"/>
          <w:sz w:val="22"/>
          <w:szCs w:val="22"/>
          <w:u w:val="none"/>
        </w:rPr>
        <w:t>(kupující)</w:t>
      </w: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b/>
          <w:sz w:val="22"/>
          <w:szCs w:val="22"/>
          <w:u w:val="none"/>
        </w:rPr>
        <w:t>Základní škola a základní umělecká škola</w:t>
      </w:r>
      <w:r w:rsidR="00343C6C">
        <w:rPr>
          <w:rFonts w:asciiTheme="minorHAnsi" w:hAnsiTheme="minorHAnsi"/>
          <w:b/>
          <w:sz w:val="22"/>
          <w:szCs w:val="22"/>
          <w:u w:val="none"/>
        </w:rPr>
        <w:t xml:space="preserve">, Bezdrevská 3, České Budějovice </w:t>
      </w:r>
    </w:p>
    <w:p w:rsidR="00E53109" w:rsidRPr="00555748" w:rsidRDefault="00B350E9" w:rsidP="00E53109">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sz w:val="22"/>
          <w:szCs w:val="22"/>
          <w:u w:val="none"/>
        </w:rPr>
        <w:t>Bezdrevská 1036/3, 37011 České Budějovice</w:t>
      </w:r>
    </w:p>
    <w:p w:rsidR="00E53109" w:rsidRPr="00555748" w:rsidRDefault="00E53109" w:rsidP="00E53109">
      <w:pPr>
        <w:pStyle w:val="Nzev"/>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zastoupen</w:t>
      </w:r>
      <w:r w:rsidR="009054DA">
        <w:rPr>
          <w:rFonts w:asciiTheme="minorHAnsi" w:hAnsiTheme="minorHAnsi"/>
          <w:bCs/>
          <w:sz w:val="22"/>
          <w:szCs w:val="22"/>
          <w:u w:val="none"/>
        </w:rPr>
        <w:t>á</w:t>
      </w:r>
      <w:r w:rsidRPr="00555748">
        <w:rPr>
          <w:rFonts w:asciiTheme="minorHAnsi" w:hAnsiTheme="minorHAnsi"/>
          <w:bCs/>
          <w:sz w:val="22"/>
          <w:szCs w:val="22"/>
          <w:u w:val="none"/>
        </w:rPr>
        <w:t xml:space="preserve">: Mgr. Pravoslavem Němečkem, ředitelem školy  </w:t>
      </w:r>
    </w:p>
    <w:p w:rsidR="00E53109" w:rsidRPr="00555748" w:rsidRDefault="00E53109" w:rsidP="00E53109">
      <w:pPr>
        <w:pStyle w:val="Nzev"/>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IČ: 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DIČ: CZ00666131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Bankovní spojení: Česká spořitelna</w:t>
      </w:r>
      <w:r w:rsidR="009054DA">
        <w:rPr>
          <w:rFonts w:asciiTheme="minorHAnsi" w:hAnsiTheme="minorHAnsi"/>
          <w:bCs/>
          <w:sz w:val="22"/>
          <w:szCs w:val="22"/>
          <w:u w:val="none"/>
        </w:rPr>
        <w:t xml:space="preserve">, a. s. </w:t>
      </w:r>
    </w:p>
    <w:p w:rsidR="00E53109"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Číslo účtu: 2599179359/0800</w:t>
      </w:r>
    </w:p>
    <w:p w:rsidR="002936B6" w:rsidRPr="00555748" w:rsidRDefault="002936B6" w:rsidP="00E53109">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r>
      <w:r w:rsidR="009054DA">
        <w:rPr>
          <w:rFonts w:asciiTheme="minorHAnsi" w:hAnsiTheme="minorHAnsi"/>
          <w:bCs/>
          <w:sz w:val="22"/>
          <w:szCs w:val="22"/>
          <w:u w:val="none"/>
        </w:rPr>
        <w:t>ID datové schránky</w:t>
      </w:r>
      <w:r>
        <w:rPr>
          <w:rFonts w:asciiTheme="minorHAnsi" w:hAnsiTheme="minorHAnsi"/>
          <w:bCs/>
          <w:sz w:val="22"/>
          <w:szCs w:val="22"/>
          <w:u w:val="none"/>
        </w:rPr>
        <w:t>:</w:t>
      </w:r>
      <w:r w:rsidR="009054DA">
        <w:rPr>
          <w:rFonts w:asciiTheme="minorHAnsi" w:hAnsiTheme="minorHAnsi"/>
          <w:bCs/>
          <w:sz w:val="22"/>
          <w:szCs w:val="22"/>
          <w:u w:val="none"/>
        </w:rPr>
        <w:t xml:space="preserve"> x8gmjg7</w:t>
      </w:r>
      <w:r>
        <w:rPr>
          <w:rFonts w:asciiTheme="minorHAnsi" w:hAnsiTheme="minorHAnsi"/>
          <w:bCs/>
          <w:sz w:val="22"/>
          <w:szCs w:val="22"/>
          <w:u w:val="none"/>
        </w:rPr>
        <w:t xml:space="preserve"> </w:t>
      </w:r>
    </w:p>
    <w:p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rsidR="00B350E9" w:rsidRDefault="00B350E9" w:rsidP="00E53109">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Pr>
          <w:rFonts w:asciiTheme="minorHAnsi" w:hAnsiTheme="minorHAnsi"/>
          <w:b/>
          <w:sz w:val="22"/>
          <w:szCs w:val="22"/>
        </w:rPr>
        <w:t>Dodavatel</w:t>
      </w:r>
      <w:r w:rsidR="00E53109" w:rsidRPr="00555748">
        <w:rPr>
          <w:rFonts w:asciiTheme="minorHAnsi" w:hAnsiTheme="minorHAnsi"/>
          <w:b/>
          <w:sz w:val="22"/>
          <w:szCs w:val="22"/>
        </w:rPr>
        <w:t>:</w:t>
      </w:r>
      <w:r w:rsidR="00E53109" w:rsidRPr="00555748">
        <w:rPr>
          <w:rFonts w:asciiTheme="minorHAnsi" w:hAnsiTheme="minorHAnsi"/>
          <w:b/>
          <w:sz w:val="22"/>
          <w:szCs w:val="22"/>
        </w:rPr>
        <w:tab/>
      </w:r>
      <w:r w:rsidR="003627D1">
        <w:rPr>
          <w:rFonts w:asciiTheme="minorHAnsi" w:hAnsiTheme="minorHAnsi"/>
          <w:b/>
          <w:sz w:val="22"/>
          <w:szCs w:val="22"/>
        </w:rPr>
        <w:t xml:space="preserve">Firma: </w:t>
      </w:r>
    </w:p>
    <w:p w:rsidR="00C86DA5" w:rsidRDefault="00B350E9"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B350E9">
        <w:rPr>
          <w:rFonts w:asciiTheme="minorHAnsi" w:hAnsiTheme="minorHAnsi"/>
          <w:sz w:val="22"/>
          <w:szCs w:val="22"/>
        </w:rPr>
        <w:t>(prodávající)</w:t>
      </w:r>
      <w:r>
        <w:rPr>
          <w:rFonts w:asciiTheme="minorHAnsi" w:hAnsiTheme="minorHAnsi"/>
          <w:b/>
          <w:sz w:val="22"/>
          <w:szCs w:val="22"/>
        </w:rPr>
        <w:t xml:space="preserve">     </w:t>
      </w:r>
      <w:r w:rsidR="00343C6C">
        <w:rPr>
          <w:rFonts w:asciiTheme="minorHAnsi" w:hAnsiTheme="minorHAnsi"/>
          <w:b/>
          <w:sz w:val="22"/>
          <w:szCs w:val="22"/>
        </w:rPr>
        <w:tab/>
      </w:r>
      <w:r w:rsidR="003627D1" w:rsidRPr="003627D1">
        <w:rPr>
          <w:rFonts w:asciiTheme="minorHAnsi" w:hAnsiTheme="minorHAnsi"/>
          <w:sz w:val="22"/>
          <w:szCs w:val="22"/>
        </w:rPr>
        <w:t xml:space="preserve">se sídlem: </w:t>
      </w:r>
    </w:p>
    <w:p w:rsidR="00C86DA5"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IČ: </w:t>
      </w: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DIČ: </w:t>
      </w:r>
    </w:p>
    <w:p w:rsidR="00E33F11" w:rsidRDefault="00E33F1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spojení: </w:t>
      </w:r>
    </w:p>
    <w:p w:rsidR="003627D1" w:rsidRP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Číslo účtu: </w:t>
      </w:r>
    </w:p>
    <w:p w:rsidR="00C86DA5" w:rsidRDefault="00C86DA5"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 xml:space="preserve">podepsaná </w:t>
      </w:r>
      <w:r w:rsidR="0089469D">
        <w:rPr>
          <w:rFonts w:asciiTheme="minorHAnsi" w:hAnsiTheme="minorHAnsi"/>
          <w:sz w:val="22"/>
          <w:szCs w:val="22"/>
        </w:rPr>
        <w:t>nabídka dodavatele</w:t>
      </w:r>
      <w:r w:rsidR="00D123A2">
        <w:rPr>
          <w:rFonts w:asciiTheme="minorHAnsi" w:hAnsiTheme="minorHAnsi"/>
          <w:sz w:val="22"/>
          <w:szCs w:val="22"/>
        </w:rPr>
        <w:t>, která bude dodána</w:t>
      </w:r>
      <w:r w:rsidR="00E53109" w:rsidRPr="00555748">
        <w:rPr>
          <w:rFonts w:asciiTheme="minorHAnsi" w:hAnsiTheme="minorHAnsi"/>
          <w:sz w:val="22"/>
          <w:szCs w:val="22"/>
        </w:rPr>
        <w:t xml:space="preserve"> jako příloha č. 1 této smlouvy.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rsidR="00E53109" w:rsidRPr="00555748" w:rsidRDefault="00E53109" w:rsidP="00E53109">
      <w:pPr>
        <w:pStyle w:val="Odstavecseseznamem"/>
        <w:rPr>
          <w:rFonts w:asciiTheme="minorHAnsi" w:hAnsiTheme="minorHAnsi"/>
          <w:sz w:val="22"/>
          <w:szCs w:val="22"/>
        </w:rPr>
      </w:pPr>
    </w:p>
    <w:p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ve výši 100</w:t>
      </w:r>
      <w:r w:rsidR="00C86DA5">
        <w:rPr>
          <w:rFonts w:asciiTheme="minorHAnsi" w:hAnsiTheme="minorHAnsi"/>
          <w:sz w:val="22"/>
          <w:szCs w:val="22"/>
        </w:rPr>
        <w:t xml:space="preserve"> </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rsidR="00E53109" w:rsidRPr="00C86DA5"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E53109" w:rsidRPr="00C86DA5"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cstheme="minorHAnsi"/>
          <w:sz w:val="22"/>
          <w:szCs w:val="22"/>
        </w:rPr>
      </w:pPr>
      <w:r w:rsidRPr="00C86DA5">
        <w:rPr>
          <w:rFonts w:asciiTheme="minorHAnsi" w:hAnsiTheme="minorHAnsi" w:cstheme="minorHAnsi"/>
          <w:sz w:val="22"/>
          <w:szCs w:val="22"/>
        </w:rPr>
        <w:t xml:space="preserve">Předmětem plnění je </w:t>
      </w:r>
      <w:r w:rsidR="00944AF7" w:rsidRPr="00C86DA5">
        <w:rPr>
          <w:rFonts w:asciiTheme="minorHAnsi" w:hAnsiTheme="minorHAnsi" w:cstheme="minorHAnsi"/>
          <w:sz w:val="22"/>
          <w:szCs w:val="22"/>
        </w:rPr>
        <w:t>do</w:t>
      </w:r>
      <w:r w:rsidR="00574A6D" w:rsidRPr="00C86DA5">
        <w:rPr>
          <w:rFonts w:asciiTheme="minorHAnsi" w:hAnsiTheme="minorHAnsi" w:cstheme="minorHAnsi"/>
          <w:sz w:val="22"/>
          <w:szCs w:val="22"/>
        </w:rPr>
        <w:t xml:space="preserve">dávka </w:t>
      </w:r>
      <w:r w:rsidR="005029E5">
        <w:rPr>
          <w:rFonts w:asciiTheme="minorHAnsi" w:hAnsiTheme="minorHAnsi" w:cstheme="minorHAnsi"/>
          <w:sz w:val="22"/>
          <w:szCs w:val="22"/>
        </w:rPr>
        <w:t>7</w:t>
      </w:r>
      <w:r w:rsidR="00E56106" w:rsidRPr="00C86DA5">
        <w:rPr>
          <w:rFonts w:asciiTheme="minorHAnsi" w:hAnsiTheme="minorHAnsi" w:cstheme="minorHAnsi"/>
          <w:sz w:val="22"/>
          <w:szCs w:val="22"/>
        </w:rPr>
        <w:t xml:space="preserve"> </w:t>
      </w:r>
      <w:r w:rsidR="00C86DA5" w:rsidRPr="00C86DA5">
        <w:rPr>
          <w:rFonts w:asciiTheme="minorHAnsi" w:hAnsiTheme="minorHAnsi" w:cstheme="minorHAnsi"/>
          <w:sz w:val="22"/>
          <w:szCs w:val="22"/>
        </w:rPr>
        <w:t xml:space="preserve">ks </w:t>
      </w:r>
      <w:r w:rsidR="00962FC3">
        <w:rPr>
          <w:rFonts w:asciiTheme="minorHAnsi" w:hAnsiTheme="minorHAnsi" w:cstheme="minorHAnsi"/>
          <w:sz w:val="22"/>
          <w:szCs w:val="22"/>
        </w:rPr>
        <w:t>stolních počítačů</w:t>
      </w:r>
      <w:r w:rsidR="009054DA">
        <w:rPr>
          <w:rFonts w:asciiTheme="minorHAnsi" w:hAnsiTheme="minorHAnsi" w:cstheme="minorHAnsi"/>
          <w:sz w:val="22"/>
          <w:szCs w:val="22"/>
        </w:rPr>
        <w:t xml:space="preserve">, </w:t>
      </w:r>
      <w:r w:rsidR="00962FC3">
        <w:rPr>
          <w:rFonts w:asciiTheme="minorHAnsi" w:hAnsiTheme="minorHAnsi" w:cstheme="minorHAnsi"/>
          <w:sz w:val="22"/>
          <w:szCs w:val="22"/>
        </w:rPr>
        <w:t>2</w:t>
      </w:r>
      <w:r w:rsidR="00C86DA5">
        <w:rPr>
          <w:rFonts w:asciiTheme="minorHAnsi" w:hAnsiTheme="minorHAnsi" w:cstheme="minorHAnsi"/>
          <w:sz w:val="22"/>
          <w:szCs w:val="22"/>
        </w:rPr>
        <w:t xml:space="preserve"> ks </w:t>
      </w:r>
      <w:r w:rsidR="005029E5">
        <w:rPr>
          <w:rFonts w:asciiTheme="minorHAnsi" w:hAnsiTheme="minorHAnsi" w:cstheme="minorHAnsi"/>
          <w:sz w:val="22"/>
          <w:szCs w:val="22"/>
        </w:rPr>
        <w:t xml:space="preserve">laptopů a 1 ks tiskárny </w:t>
      </w:r>
      <w:r w:rsidR="00C86DA5">
        <w:rPr>
          <w:rFonts w:asciiTheme="minorHAnsi" w:hAnsiTheme="minorHAnsi" w:cstheme="minorHAnsi"/>
          <w:sz w:val="22"/>
          <w:szCs w:val="22"/>
        </w:rPr>
        <w:t xml:space="preserve">v rozsahu vymezeném zadávací dokumentací </w:t>
      </w:r>
      <w:r w:rsidR="00B34BB7" w:rsidRPr="00C86DA5">
        <w:rPr>
          <w:rFonts w:asciiTheme="minorHAnsi" w:hAnsiTheme="minorHAnsi" w:cstheme="minorHAnsi"/>
          <w:sz w:val="22"/>
          <w:szCs w:val="22"/>
        </w:rPr>
        <w:t xml:space="preserve">včetně dopravy, </w:t>
      </w:r>
      <w:r w:rsidR="00574A6D" w:rsidRPr="00C86DA5">
        <w:rPr>
          <w:rFonts w:asciiTheme="minorHAnsi" w:hAnsiTheme="minorHAnsi" w:cstheme="minorHAnsi"/>
          <w:sz w:val="22"/>
          <w:szCs w:val="22"/>
        </w:rPr>
        <w:t>umístění do požadovaného prostoru</w:t>
      </w:r>
      <w:r w:rsidR="00B34BB7" w:rsidRPr="00C86DA5">
        <w:rPr>
          <w:rFonts w:asciiTheme="minorHAnsi" w:hAnsiTheme="minorHAnsi" w:cstheme="minorHAnsi"/>
          <w:sz w:val="22"/>
          <w:szCs w:val="22"/>
        </w:rPr>
        <w:t>, uvedení do chodu a zaškolení obsluhy.</w:t>
      </w:r>
    </w:p>
    <w:p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je rovněž likvidace veškerých odpadů vzniklých činností zhotovitele.</w:t>
      </w:r>
    </w:p>
    <w:p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Předpokládané zahájení dodávky</w:t>
      </w:r>
      <w:r w:rsidR="00E53109" w:rsidRPr="00555748">
        <w:rPr>
          <w:rFonts w:asciiTheme="minorHAnsi" w:hAnsiTheme="minorHAnsi"/>
          <w:sz w:val="22"/>
          <w:szCs w:val="22"/>
        </w:rPr>
        <w:t xml:space="preserve">: </w:t>
      </w:r>
      <w:r w:rsidR="005029E5">
        <w:rPr>
          <w:rFonts w:asciiTheme="minorHAnsi" w:hAnsiTheme="minorHAnsi"/>
          <w:sz w:val="22"/>
          <w:szCs w:val="22"/>
        </w:rPr>
        <w:t xml:space="preserve">15. prosince 2019. </w:t>
      </w:r>
    </w:p>
    <w:p w:rsidR="00E53109" w:rsidRPr="00555748" w:rsidRDefault="0008668D"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Předpokládané dokončení dodávky</w:t>
      </w:r>
      <w:r w:rsidR="00E53109" w:rsidRPr="00555748">
        <w:rPr>
          <w:rFonts w:asciiTheme="minorHAnsi" w:hAnsiTheme="minorHAnsi"/>
          <w:sz w:val="22"/>
          <w:szCs w:val="22"/>
        </w:rPr>
        <w:t xml:space="preserve"> bez v</w:t>
      </w:r>
      <w:r w:rsidR="0089469D">
        <w:rPr>
          <w:rFonts w:asciiTheme="minorHAnsi" w:hAnsiTheme="minorHAnsi"/>
          <w:sz w:val="22"/>
          <w:szCs w:val="22"/>
        </w:rPr>
        <w:t xml:space="preserve">ad </w:t>
      </w:r>
      <w:r w:rsidR="00212E25">
        <w:rPr>
          <w:rFonts w:asciiTheme="minorHAnsi" w:hAnsiTheme="minorHAnsi"/>
          <w:sz w:val="22"/>
          <w:szCs w:val="22"/>
        </w:rPr>
        <w:t xml:space="preserve">nejpozději do: </w:t>
      </w:r>
      <w:r w:rsidR="00E53109" w:rsidRPr="00555748">
        <w:rPr>
          <w:rFonts w:asciiTheme="minorHAnsi" w:hAnsiTheme="minorHAnsi"/>
          <w:sz w:val="22"/>
          <w:szCs w:val="22"/>
        </w:rPr>
        <w:t xml:space="preserve"> </w:t>
      </w:r>
      <w:r w:rsidR="00962FC3">
        <w:rPr>
          <w:rFonts w:asciiTheme="minorHAnsi" w:hAnsiTheme="minorHAnsi"/>
          <w:sz w:val="22"/>
          <w:szCs w:val="22"/>
        </w:rPr>
        <w:t>3</w:t>
      </w:r>
      <w:r w:rsidR="005029E5">
        <w:rPr>
          <w:rFonts w:asciiTheme="minorHAnsi" w:hAnsiTheme="minorHAnsi"/>
          <w:sz w:val="22"/>
          <w:szCs w:val="22"/>
        </w:rPr>
        <w:t>1</w:t>
      </w:r>
      <w:r w:rsidR="00962FC3">
        <w:rPr>
          <w:rFonts w:asciiTheme="minorHAnsi" w:hAnsiTheme="minorHAnsi"/>
          <w:sz w:val="22"/>
          <w:szCs w:val="22"/>
        </w:rPr>
        <w:t xml:space="preserve">. </w:t>
      </w:r>
      <w:r w:rsidR="005029E5">
        <w:rPr>
          <w:rFonts w:asciiTheme="minorHAnsi" w:hAnsiTheme="minorHAnsi"/>
          <w:sz w:val="22"/>
          <w:szCs w:val="22"/>
        </w:rPr>
        <w:t xml:space="preserve">prosince 2019. </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Cena díla činí:</w:t>
      </w:r>
      <w:r w:rsidRPr="00555748">
        <w:rPr>
          <w:rFonts w:asciiTheme="minorHAnsi" w:hAnsiTheme="minorHAnsi"/>
          <w:b/>
          <w:sz w:val="22"/>
          <w:szCs w:val="22"/>
        </w:rPr>
        <w:tab/>
      </w:r>
      <w:r w:rsidRPr="00555748">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 xml:space="preserve">           Kč bez DPH</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DPH </w:t>
      </w:r>
      <w:proofErr w:type="gramStart"/>
      <w:r w:rsidRPr="00555748">
        <w:rPr>
          <w:rFonts w:asciiTheme="minorHAnsi" w:hAnsiTheme="minorHAnsi"/>
          <w:sz w:val="22"/>
          <w:szCs w:val="22"/>
        </w:rPr>
        <w:t xml:space="preserve">21%:            </w:t>
      </w:r>
      <w:r w:rsidR="00343C6C">
        <w:rPr>
          <w:rFonts w:asciiTheme="minorHAnsi" w:hAnsiTheme="minorHAnsi"/>
          <w:sz w:val="22"/>
          <w:szCs w:val="22"/>
        </w:rPr>
        <w:tab/>
        <w:t>,-</w:t>
      </w:r>
      <w:r w:rsidRPr="00555748">
        <w:rPr>
          <w:rFonts w:asciiTheme="minorHAnsi" w:hAnsiTheme="minorHAnsi"/>
          <w:sz w:val="22"/>
          <w:szCs w:val="22"/>
        </w:rPr>
        <w:tab/>
        <w:t>Kč</w:t>
      </w:r>
      <w:proofErr w:type="gramEnd"/>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Celkem s </w:t>
      </w:r>
      <w:proofErr w:type="gramStart"/>
      <w:r w:rsidRPr="00555748">
        <w:rPr>
          <w:rFonts w:asciiTheme="minorHAnsi" w:hAnsiTheme="minorHAnsi"/>
          <w:b/>
          <w:sz w:val="22"/>
          <w:szCs w:val="22"/>
        </w:rPr>
        <w:t xml:space="preserve">DPH:  </w:t>
      </w:r>
      <w:r w:rsidRPr="00555748">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ab/>
        <w:t>Kč</w:t>
      </w:r>
      <w:proofErr w:type="gramEnd"/>
      <w:r w:rsidRPr="00555748">
        <w:rPr>
          <w:rFonts w:asciiTheme="minorHAnsi" w:hAnsiTheme="minorHAnsi"/>
          <w:b/>
          <w:sz w:val="22"/>
          <w:szCs w:val="22"/>
        </w:rPr>
        <w:t xml:space="preserve">  </w:t>
      </w:r>
    </w:p>
    <w:p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67264C" w:rsidRDefault="0067264C" w:rsidP="00F67532">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rsidR="00241E47" w:rsidRDefault="00241E47" w:rsidP="00241E47">
      <w:pPr>
        <w:tabs>
          <w:tab w:val="left" w:pos="-1440"/>
          <w:tab w:val="left" w:pos="-720"/>
          <w:tab w:val="left" w:pos="851"/>
        </w:tabs>
        <w:jc w:val="both"/>
        <w:outlineLvl w:val="0"/>
        <w:rPr>
          <w:rFonts w:asciiTheme="minorHAnsi" w:hAnsiTheme="minorHAnsi"/>
          <w:b/>
          <w:sz w:val="22"/>
          <w:szCs w:val="22"/>
        </w:rPr>
      </w:pPr>
    </w:p>
    <w:p w:rsidR="003627D1" w:rsidRPr="00555748" w:rsidRDefault="003627D1" w:rsidP="00241E47">
      <w:pPr>
        <w:tabs>
          <w:tab w:val="left" w:pos="-1440"/>
          <w:tab w:val="left" w:pos="-720"/>
          <w:tab w:val="left" w:pos="851"/>
        </w:tabs>
        <w:jc w:val="both"/>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bezhotovostním převodem na bankovní účet zhotovitele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rsidR="00555748" w:rsidRP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p>
    <w:p w:rsidR="000C63B9" w:rsidRPr="000C63B9" w:rsidRDefault="000C63B9" w:rsidP="000C63B9">
      <w:pPr>
        <w:tabs>
          <w:tab w:val="left" w:pos="-1440"/>
          <w:tab w:val="left" w:pos="-720"/>
          <w:tab w:val="num"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lastRenderedPageBreak/>
        <w:t xml:space="preserve">Vystavenou fakturu uhradí objednatel </w:t>
      </w:r>
      <w:r w:rsidR="00944AF7" w:rsidRPr="00555748">
        <w:rPr>
          <w:rFonts w:asciiTheme="minorHAnsi" w:hAnsiTheme="minorHAnsi"/>
          <w:sz w:val="22"/>
          <w:szCs w:val="22"/>
        </w:rPr>
        <w:t>do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vystavená faktura nebude obsahovat všechny náležitosti podle odstavce 6. 2. smlouvy, odešle ji objednatel zpět zhotoviteli k přepracování nejpozději do uplynutí doby k její úhradě. Splatnost násle</w:t>
      </w:r>
      <w:r w:rsidR="00944AF7" w:rsidRPr="00555748">
        <w:rPr>
          <w:rFonts w:asciiTheme="minorHAnsi" w:hAnsiTheme="minorHAnsi"/>
          <w:sz w:val="22"/>
          <w:szCs w:val="22"/>
        </w:rPr>
        <w:t>dně vystavené faktury je opět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případě, že objednateli vznikne z uje</w:t>
      </w:r>
      <w:r w:rsidR="0067264C">
        <w:rPr>
          <w:rFonts w:asciiTheme="minorHAnsi" w:hAnsiTheme="minorHAnsi"/>
          <w:sz w:val="22"/>
          <w:szCs w:val="22"/>
        </w:rPr>
        <w:t xml:space="preserve">dnání podle této smlouvy </w:t>
      </w:r>
      <w:r w:rsidRPr="00555748">
        <w:rPr>
          <w:rFonts w:asciiTheme="minorHAnsi" w:hAnsiTheme="minorHAnsi"/>
          <w:sz w:val="22"/>
          <w:szCs w:val="22"/>
        </w:rPr>
        <w:t>nárok na uplatnění sankcí podle článku 9. této smlouvy</w:t>
      </w:r>
      <w:r w:rsidR="000C63B9">
        <w:rPr>
          <w:rFonts w:asciiTheme="minorHAnsi" w:hAnsiTheme="minorHAnsi"/>
          <w:sz w:val="22"/>
          <w:szCs w:val="22"/>
        </w:rPr>
        <w:t>,</w:t>
      </w:r>
      <w:r w:rsidRPr="00555748">
        <w:rPr>
          <w:rFonts w:asciiTheme="minorHAnsi" w:hAnsiTheme="minorHAnsi"/>
          <w:sz w:val="22"/>
          <w:szCs w:val="22"/>
        </w:rPr>
        <w:t xml:space="preserve"> může být ze strany objednatele částka odpovídající výši těchto sankcí zh</w:t>
      </w:r>
      <w:r w:rsidR="0089469D">
        <w:rPr>
          <w:rFonts w:asciiTheme="minorHAnsi" w:hAnsiTheme="minorHAnsi"/>
          <w:sz w:val="22"/>
          <w:szCs w:val="22"/>
        </w:rPr>
        <w:t>otoviteli odečtena z </w:t>
      </w:r>
      <w:r w:rsidRPr="00555748">
        <w:rPr>
          <w:rFonts w:asciiTheme="minorHAnsi" w:hAnsiTheme="minorHAnsi"/>
          <w:sz w:val="22"/>
          <w:szCs w:val="22"/>
        </w:rPr>
        <w:t>nepropla</w:t>
      </w:r>
      <w:r w:rsidR="0089469D">
        <w:rPr>
          <w:rFonts w:asciiTheme="minorHAnsi" w:hAnsiTheme="minorHAnsi"/>
          <w:sz w:val="22"/>
          <w:szCs w:val="22"/>
        </w:rPr>
        <w:t>cené</w:t>
      </w:r>
      <w:r w:rsidR="0067264C">
        <w:rPr>
          <w:rFonts w:asciiTheme="minorHAnsi" w:hAnsiTheme="minorHAnsi"/>
          <w:sz w:val="22"/>
          <w:szCs w:val="22"/>
        </w:rPr>
        <w:t xml:space="preserve"> faktur</w:t>
      </w:r>
      <w:r w:rsidR="0089469D">
        <w:rPr>
          <w:rFonts w:asciiTheme="minorHAnsi" w:hAnsiTheme="minorHAnsi"/>
          <w:sz w:val="22"/>
          <w:szCs w:val="22"/>
        </w:rPr>
        <w:t>y</w:t>
      </w:r>
      <w:r w:rsidR="0067264C">
        <w:rPr>
          <w:rFonts w:asciiTheme="minorHAnsi" w:hAnsiTheme="minorHAnsi"/>
          <w:sz w:val="22"/>
          <w:szCs w:val="22"/>
        </w:rPr>
        <w:t xml:space="preserve"> za dodané zboží</w:t>
      </w:r>
      <w:r w:rsidRPr="00555748">
        <w:rPr>
          <w:rFonts w:asciiTheme="minorHAnsi" w:hAnsiTheme="minorHAnsi"/>
          <w:sz w:val="22"/>
          <w:szCs w:val="22"/>
        </w:rPr>
        <w:t>, pokud se obě smluvní strany nedohodnou jinak.</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89469D">
      <w:pPr>
        <w:tabs>
          <w:tab w:val="left" w:pos="-1440"/>
          <w:tab w:val="left" w:pos="-720"/>
        </w:tabs>
        <w:jc w:val="both"/>
        <w:outlineLvl w:val="0"/>
        <w:rPr>
          <w:rFonts w:asciiTheme="minorHAnsi" w:hAnsiTheme="minorHAnsi"/>
          <w:sz w:val="22"/>
          <w:szCs w:val="22"/>
        </w:rPr>
      </w:pPr>
    </w:p>
    <w:p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rsidR="00307E30" w:rsidRDefault="00307E30" w:rsidP="00241E47">
      <w:pPr>
        <w:tabs>
          <w:tab w:val="left" w:pos="-1440"/>
          <w:tab w:val="left" w:pos="-720"/>
          <w:tab w:val="left" w:pos="426"/>
        </w:tabs>
        <w:outlineLvl w:val="0"/>
        <w:rPr>
          <w:rFonts w:asciiTheme="minorHAnsi" w:hAnsiTheme="minorHAnsi"/>
          <w:b/>
          <w:sz w:val="22"/>
          <w:szCs w:val="22"/>
        </w:rPr>
      </w:pPr>
    </w:p>
    <w:p w:rsidR="00241E47" w:rsidRPr="00555748" w:rsidRDefault="00241E47" w:rsidP="00241E47">
      <w:pPr>
        <w:tabs>
          <w:tab w:val="left" w:pos="-1440"/>
          <w:tab w:val="left" w:pos="-720"/>
          <w:tab w:val="left" w:pos="426"/>
        </w:tabs>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plně odpovídá za škody, které vzniknou objednateli a které mají původ ve vadném, neúplném nebo opožděném plnění zhotovitele.</w:t>
      </w:r>
    </w:p>
    <w:p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rsidR="00E53109" w:rsidRPr="00555748" w:rsidRDefault="00307E30"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Zhotovitel poskytuje na předmět dodávky</w:t>
      </w:r>
      <w:r w:rsidR="00E53109" w:rsidRPr="00555748">
        <w:rPr>
          <w:rFonts w:asciiTheme="minorHAnsi" w:hAnsiTheme="minorHAnsi"/>
          <w:sz w:val="22"/>
          <w:szCs w:val="22"/>
        </w:rPr>
        <w:t xml:space="preserve"> uvedené v článku 3. této smlouvy záruku v délce </w:t>
      </w:r>
      <w:r w:rsidR="00B34BB7">
        <w:rPr>
          <w:rFonts w:asciiTheme="minorHAnsi" w:hAnsiTheme="minorHAnsi"/>
          <w:sz w:val="22"/>
          <w:szCs w:val="22"/>
        </w:rPr>
        <w:t xml:space="preserve">minimálně </w:t>
      </w:r>
      <w:r w:rsidR="00306E5F" w:rsidRPr="00555748">
        <w:rPr>
          <w:rFonts w:asciiTheme="minorHAnsi" w:hAnsiTheme="minorHAnsi"/>
          <w:b/>
          <w:sz w:val="22"/>
          <w:szCs w:val="22"/>
        </w:rPr>
        <w:t>36</w:t>
      </w:r>
      <w:r w:rsidR="00E53109" w:rsidRPr="00555748">
        <w:rPr>
          <w:rFonts w:asciiTheme="minorHAnsi" w:hAnsiTheme="minorHAnsi"/>
          <w:b/>
          <w:sz w:val="22"/>
          <w:szCs w:val="22"/>
        </w:rPr>
        <w:t xml:space="preserve"> měsíců</w:t>
      </w:r>
      <w:r w:rsidR="00E53109" w:rsidRPr="00555748">
        <w:rPr>
          <w:rFonts w:asciiTheme="minorHAnsi" w:hAnsiTheme="minorHAnsi"/>
          <w:sz w:val="22"/>
          <w:szCs w:val="22"/>
        </w:rPr>
        <w:t xml:space="preserve"> ode </w:t>
      </w:r>
      <w:r>
        <w:rPr>
          <w:rFonts w:asciiTheme="minorHAnsi" w:hAnsiTheme="minorHAnsi"/>
          <w:sz w:val="22"/>
          <w:szCs w:val="22"/>
        </w:rPr>
        <w:t xml:space="preserve">dne definitivního převzetí </w:t>
      </w:r>
      <w:r w:rsidR="00E53109" w:rsidRPr="00555748">
        <w:rPr>
          <w:rFonts w:asciiTheme="minorHAnsi" w:hAnsiTheme="minorHAnsi"/>
          <w:sz w:val="22"/>
          <w:szCs w:val="22"/>
        </w:rPr>
        <w:t>objednatelem. Po tuto dobu odpovídá zhotovitel za vady, které objednatel zjistil a včas reklamoval.</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Zhotovitel je povinen bez zbytečného prodlení nastoupit k odstranění rekl</w:t>
      </w:r>
      <w:r w:rsidR="00307E30">
        <w:rPr>
          <w:rFonts w:asciiTheme="minorHAnsi" w:hAnsiTheme="minorHAnsi"/>
          <w:sz w:val="22"/>
          <w:szCs w:val="22"/>
        </w:rPr>
        <w:t xml:space="preserve">amované vady, nejdéle však do </w:t>
      </w:r>
      <w:bookmarkStart w:id="0" w:name="_GoBack"/>
      <w:r w:rsidR="005029E5" w:rsidRPr="009054DA">
        <w:rPr>
          <w:rFonts w:asciiTheme="minorHAnsi" w:hAnsiTheme="minorHAnsi"/>
          <w:b/>
          <w:sz w:val="22"/>
          <w:szCs w:val="22"/>
        </w:rPr>
        <w:t>24</w:t>
      </w:r>
      <w:r w:rsidR="00307E30" w:rsidRPr="009054DA">
        <w:rPr>
          <w:rFonts w:asciiTheme="minorHAnsi" w:hAnsiTheme="minorHAnsi"/>
          <w:b/>
          <w:sz w:val="22"/>
          <w:szCs w:val="22"/>
        </w:rPr>
        <w:t xml:space="preserve"> hodin</w:t>
      </w:r>
      <w:bookmarkEnd w:id="0"/>
      <w:r w:rsidRPr="00555748">
        <w:rPr>
          <w:rFonts w:asciiTheme="minorHAnsi" w:hAnsiTheme="minorHAnsi"/>
          <w:sz w:val="22"/>
          <w:szCs w:val="22"/>
        </w:rPr>
        <w:t xml:space="preserve"> po obdržení pí</w:t>
      </w:r>
      <w:r w:rsidR="0043151F">
        <w:rPr>
          <w:rFonts w:asciiTheme="minorHAnsi" w:hAnsiTheme="minorHAnsi"/>
          <w:sz w:val="22"/>
          <w:szCs w:val="22"/>
        </w:rPr>
        <w:t xml:space="preserve">semné výzvy (např. </w:t>
      </w:r>
      <w:r w:rsidRPr="00555748">
        <w:rPr>
          <w:rFonts w:asciiTheme="minorHAnsi" w:hAnsiTheme="minorHAnsi"/>
          <w:sz w:val="22"/>
          <w:szCs w:val="22"/>
        </w:rPr>
        <w:t>e-mail</w:t>
      </w:r>
      <w:r w:rsidR="0043151F">
        <w:rPr>
          <w:rFonts w:asciiTheme="minorHAnsi" w:hAnsiTheme="minorHAnsi"/>
          <w:sz w:val="22"/>
          <w:szCs w:val="22"/>
        </w:rPr>
        <w:t>, datová schránka</w:t>
      </w:r>
      <w:r w:rsidRPr="00555748">
        <w:rPr>
          <w:rFonts w:asciiTheme="minorHAnsi" w:hAnsiTheme="minorHAnsi"/>
          <w:sz w:val="22"/>
          <w:szCs w:val="22"/>
        </w:rPr>
        <w:t>).</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V p</w:t>
      </w:r>
      <w:r w:rsidR="00307E30">
        <w:rPr>
          <w:rFonts w:asciiTheme="minorHAnsi" w:hAnsiTheme="minorHAnsi"/>
          <w:sz w:val="22"/>
          <w:szCs w:val="22"/>
        </w:rPr>
        <w:t xml:space="preserve">řípadě oprávněné reklamace </w:t>
      </w:r>
      <w:r w:rsidRPr="00555748">
        <w:rPr>
          <w:rFonts w:asciiTheme="minorHAnsi" w:hAnsiTheme="minorHAnsi"/>
          <w:sz w:val="22"/>
          <w:szCs w:val="22"/>
        </w:rPr>
        <w:t>v záruční době, zajistí zhotovitel odstranění zjištěné vady v dohodnutém termínu. Za nedodržení termínu odstranění oprávněné reklamované vady je zhotovitel povinen zaplatit objednateli smluvní pokutu ve</w:t>
      </w:r>
      <w:r w:rsidRPr="00555748">
        <w:rPr>
          <w:rFonts w:asciiTheme="minorHAnsi" w:hAnsiTheme="minorHAnsi"/>
          <w:b/>
          <w:i/>
          <w:sz w:val="22"/>
          <w:szCs w:val="22"/>
        </w:rPr>
        <w:t xml:space="preserve"> </w:t>
      </w:r>
      <w:r w:rsidRPr="00555748">
        <w:rPr>
          <w:rFonts w:asciiTheme="minorHAnsi" w:hAnsiTheme="minorHAnsi"/>
          <w:sz w:val="22"/>
          <w:szCs w:val="22"/>
        </w:rPr>
        <w:t>výši</w:t>
      </w:r>
      <w:r w:rsidRPr="00555748">
        <w:rPr>
          <w:rFonts w:asciiTheme="minorHAnsi" w:hAnsiTheme="minorHAnsi"/>
          <w:b/>
          <w:sz w:val="22"/>
          <w:szCs w:val="22"/>
        </w:rPr>
        <w:t xml:space="preserve"> 500,- Kč </w:t>
      </w:r>
      <w:r w:rsidRPr="00555748">
        <w:rPr>
          <w:rFonts w:asciiTheme="minorHAnsi" w:hAnsiTheme="minorHAnsi"/>
          <w:sz w:val="22"/>
          <w:szCs w:val="22"/>
        </w:rPr>
        <w:t>za každý započatý den pr</w:t>
      </w:r>
      <w:r w:rsidR="00B350E9">
        <w:rPr>
          <w:rFonts w:asciiTheme="minorHAnsi" w:hAnsiTheme="minorHAnsi"/>
          <w:sz w:val="22"/>
          <w:szCs w:val="22"/>
        </w:rPr>
        <w:t>odlení. Tato pokuta bude dodava</w:t>
      </w:r>
      <w:r w:rsidRPr="00555748">
        <w:rPr>
          <w:rFonts w:asciiTheme="minorHAnsi" w:hAnsiTheme="minorHAnsi"/>
          <w:sz w:val="22"/>
          <w:szCs w:val="22"/>
        </w:rPr>
        <w:t>telem zaplacena nejpozději do 14 kalendářních dnů od data doručení písemné výzvy k zaplacení pokuty, vydané objednatelem.</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w:t>
      </w:r>
      <w:r w:rsidR="00E53109" w:rsidRPr="00555748">
        <w:rPr>
          <w:rFonts w:asciiTheme="minorHAnsi" w:hAnsiTheme="minorHAnsi"/>
          <w:sz w:val="22"/>
          <w:szCs w:val="22"/>
        </w:rPr>
        <w:t>tel je povinen objednateli zaplatit smluvní pokutu za n</w:t>
      </w:r>
      <w:r>
        <w:rPr>
          <w:rFonts w:asciiTheme="minorHAnsi" w:hAnsiTheme="minorHAnsi"/>
          <w:sz w:val="22"/>
          <w:szCs w:val="22"/>
        </w:rPr>
        <w:t>edodržení termínu dodání</w:t>
      </w:r>
      <w:r w:rsidR="00E53109" w:rsidRPr="00555748">
        <w:rPr>
          <w:rFonts w:asciiTheme="minorHAnsi" w:hAnsiTheme="minorHAnsi"/>
          <w:sz w:val="22"/>
          <w:szCs w:val="22"/>
        </w:rPr>
        <w:t xml:space="preserve"> dle čl. 4. ve výši </w:t>
      </w:r>
      <w:r w:rsidR="00207DE0">
        <w:rPr>
          <w:rFonts w:asciiTheme="minorHAnsi" w:hAnsiTheme="minorHAnsi"/>
          <w:b/>
          <w:sz w:val="22"/>
          <w:szCs w:val="22"/>
        </w:rPr>
        <w:t>0,03</w:t>
      </w:r>
      <w:r w:rsidR="00E53109" w:rsidRPr="00555748">
        <w:rPr>
          <w:rFonts w:asciiTheme="minorHAnsi" w:hAnsiTheme="minorHAnsi"/>
          <w:b/>
          <w:sz w:val="22"/>
          <w:szCs w:val="22"/>
        </w:rPr>
        <w:t xml:space="preserve"> % z celkové částky</w:t>
      </w:r>
      <w:r w:rsidR="00E53109" w:rsidRPr="00555748">
        <w:rPr>
          <w:rFonts w:asciiTheme="minorHAnsi" w:hAnsiTheme="minorHAnsi"/>
          <w:sz w:val="22"/>
          <w:szCs w:val="22"/>
        </w:rPr>
        <w:t xml:space="preserve"> za každý započatý den prodlení.</w:t>
      </w:r>
    </w:p>
    <w:p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rsidR="00307E30" w:rsidRDefault="00307E30" w:rsidP="00307E30">
      <w:pPr>
        <w:tabs>
          <w:tab w:val="left" w:pos="-1440"/>
          <w:tab w:val="left" w:pos="-720"/>
          <w:tab w:val="num" w:pos="851"/>
        </w:tabs>
        <w:jc w:val="both"/>
        <w:outlineLvl w:val="0"/>
        <w:rPr>
          <w:rFonts w:asciiTheme="minorHAnsi" w:hAnsiTheme="minorHAnsi"/>
          <w:sz w:val="22"/>
          <w:szCs w:val="22"/>
        </w:rPr>
      </w:pPr>
    </w:p>
    <w:p w:rsidR="00962FC3" w:rsidRDefault="00962FC3" w:rsidP="00307E30">
      <w:pPr>
        <w:tabs>
          <w:tab w:val="left" w:pos="-1440"/>
          <w:tab w:val="left" w:pos="-720"/>
          <w:tab w:val="num" w:pos="851"/>
        </w:tabs>
        <w:jc w:val="both"/>
        <w:outlineLvl w:val="0"/>
        <w:rPr>
          <w:rFonts w:asciiTheme="minorHAnsi" w:hAnsiTheme="minorHAnsi"/>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rsidR="00E53109" w:rsidRPr="00555748" w:rsidRDefault="00E53109" w:rsidP="00E53109">
      <w:pPr>
        <w:pStyle w:val="Odstavecseseznamem"/>
        <w:rPr>
          <w:rFonts w:asciiTheme="minorHAnsi" w:hAnsiTheme="minorHAnsi"/>
          <w:sz w:val="22"/>
          <w:szCs w:val="22"/>
        </w:rPr>
      </w:pPr>
    </w:p>
    <w:p w:rsidR="00310026" w:rsidRPr="00310026" w:rsidRDefault="00E53109"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555748">
        <w:rPr>
          <w:rFonts w:asciiTheme="minorHAnsi" w:hAnsiTheme="minorHAnsi"/>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r w:rsidR="00310026">
        <w:rPr>
          <w:rFonts w:asciiTheme="minorHAnsi" w:hAnsiTheme="minorHAnsi"/>
          <w:sz w:val="22"/>
          <w:szCs w:val="22"/>
        </w:rPr>
        <w:t xml:space="preserve"> </w:t>
      </w:r>
    </w:p>
    <w:p w:rsidR="00310026" w:rsidRDefault="00310026" w:rsidP="00310026">
      <w:pPr>
        <w:pStyle w:val="Odstavecseseznamem"/>
        <w:rPr>
          <w:rFonts w:asciiTheme="minorHAnsi" w:hAnsiTheme="minorHAnsi" w:cstheme="minorHAnsi"/>
          <w:sz w:val="22"/>
          <w:szCs w:val="22"/>
        </w:rPr>
      </w:pPr>
    </w:p>
    <w:p w:rsid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Tato smlouva nabývá účinnosti dnem jejího uveřejnění v registru smluv dle zákona č. 340/2015 Sb., v platném znění.</w:t>
      </w:r>
    </w:p>
    <w:p w:rsidR="00310026" w:rsidRDefault="00310026" w:rsidP="00310026">
      <w:pPr>
        <w:pStyle w:val="Odstavecseseznamem"/>
        <w:rPr>
          <w:rFonts w:asciiTheme="minorHAnsi" w:hAnsiTheme="minorHAnsi" w:cstheme="minorHAnsi"/>
          <w:sz w:val="22"/>
          <w:szCs w:val="22"/>
        </w:rPr>
      </w:pPr>
    </w:p>
    <w:p w:rsidR="00310026" w:rsidRP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Smluvní strany berou na vědomí, že za podmínek vyplývajících ze zákona č. 340/2015 Sb., v platném znění, podléhá tato smlouva uveřejnění v registru smluv, přičemž uveřejnění dle tohoto 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E53109" w:rsidRPr="00310026" w:rsidRDefault="00E53109" w:rsidP="00E53109">
      <w:pPr>
        <w:tabs>
          <w:tab w:val="left" w:pos="-1440"/>
          <w:tab w:val="left" w:pos="-720"/>
          <w:tab w:val="left" w:pos="851"/>
        </w:tabs>
        <w:jc w:val="both"/>
        <w:outlineLvl w:val="0"/>
        <w:rPr>
          <w:rFonts w:asciiTheme="minorHAnsi" w:hAnsiTheme="minorHAnsi" w:cstheme="minorHAnsi"/>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343C6C"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V Českých Budějovicích dne </w:t>
      </w: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Default="00E53109"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rsid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Mgr. Pravoslav Němeček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962FC3" w:rsidRP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ředitel školy</w:t>
      </w:r>
    </w:p>
    <w:sectPr w:rsidR="00962FC3" w:rsidRPr="00962FC3" w:rsidSect="00B350E9">
      <w:footerReference w:type="default" r:id="rId7"/>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958" w:rsidRDefault="00E84958" w:rsidP="00880EFC">
      <w:r>
        <w:separator/>
      </w:r>
    </w:p>
  </w:endnote>
  <w:endnote w:type="continuationSeparator" w:id="0">
    <w:p w:rsidR="00E84958" w:rsidRDefault="00E84958"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35136"/>
      <w:docPartObj>
        <w:docPartGallery w:val="Page Numbers (Bottom of Page)"/>
        <w:docPartUnique/>
      </w:docPartObj>
    </w:sdtPr>
    <w:sdtEndPr/>
    <w:sdtContent>
      <w:p w:rsidR="00880EFC" w:rsidRDefault="00880EFC">
        <w:pPr>
          <w:pStyle w:val="Zpat"/>
          <w:jc w:val="center"/>
        </w:pPr>
        <w:r>
          <w:fldChar w:fldCharType="begin"/>
        </w:r>
        <w:r>
          <w:instrText>PAGE   \* MERGEFORMAT</w:instrText>
        </w:r>
        <w:r>
          <w:fldChar w:fldCharType="separate"/>
        </w:r>
        <w:r w:rsidR="009054DA">
          <w:rPr>
            <w:noProof/>
          </w:rPr>
          <w:t>4</w:t>
        </w:r>
        <w:r>
          <w:fldChar w:fldCharType="end"/>
        </w:r>
      </w:p>
    </w:sdtContent>
  </w:sdt>
  <w:p w:rsidR="00880EFC" w:rsidRDefault="00880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958" w:rsidRDefault="00E84958" w:rsidP="00880EFC">
      <w:r>
        <w:separator/>
      </w:r>
    </w:p>
  </w:footnote>
  <w:footnote w:type="continuationSeparator" w:id="0">
    <w:p w:rsidR="00E84958" w:rsidRDefault="00E84958" w:rsidP="008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905"/>
    <w:multiLevelType w:val="hybridMultilevel"/>
    <w:tmpl w:val="1A4C4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3572D52"/>
    <w:multiLevelType w:val="hybridMultilevel"/>
    <w:tmpl w:val="BB7E4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30D50908"/>
    <w:multiLevelType w:val="hybridMultilevel"/>
    <w:tmpl w:val="76AE684C"/>
    <w:lvl w:ilvl="0" w:tplc="AEF4569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9"/>
    <w:rsid w:val="0008668D"/>
    <w:rsid w:val="000C63B9"/>
    <w:rsid w:val="00120B13"/>
    <w:rsid w:val="00197E63"/>
    <w:rsid w:val="00207DE0"/>
    <w:rsid w:val="00212E25"/>
    <w:rsid w:val="00241E47"/>
    <w:rsid w:val="00255018"/>
    <w:rsid w:val="002936B6"/>
    <w:rsid w:val="002B213F"/>
    <w:rsid w:val="002E063E"/>
    <w:rsid w:val="00306E5F"/>
    <w:rsid w:val="00307E30"/>
    <w:rsid w:val="00310026"/>
    <w:rsid w:val="00343C6C"/>
    <w:rsid w:val="003627D1"/>
    <w:rsid w:val="00395CCC"/>
    <w:rsid w:val="0043151F"/>
    <w:rsid w:val="004755F5"/>
    <w:rsid w:val="005029E5"/>
    <w:rsid w:val="00555748"/>
    <w:rsid w:val="00574A6D"/>
    <w:rsid w:val="005E12DF"/>
    <w:rsid w:val="006276A4"/>
    <w:rsid w:val="0063518D"/>
    <w:rsid w:val="0067264C"/>
    <w:rsid w:val="00697171"/>
    <w:rsid w:val="0074186D"/>
    <w:rsid w:val="007C5177"/>
    <w:rsid w:val="007F5F90"/>
    <w:rsid w:val="00880EFC"/>
    <w:rsid w:val="008832CB"/>
    <w:rsid w:val="0089469D"/>
    <w:rsid w:val="008E60AE"/>
    <w:rsid w:val="009054DA"/>
    <w:rsid w:val="00944AF7"/>
    <w:rsid w:val="00962FC3"/>
    <w:rsid w:val="00A249B2"/>
    <w:rsid w:val="00A34A2C"/>
    <w:rsid w:val="00A43EAA"/>
    <w:rsid w:val="00A72994"/>
    <w:rsid w:val="00B34BB7"/>
    <w:rsid w:val="00B350E9"/>
    <w:rsid w:val="00B53298"/>
    <w:rsid w:val="00C86DA5"/>
    <w:rsid w:val="00D1032C"/>
    <w:rsid w:val="00D123A2"/>
    <w:rsid w:val="00D21B94"/>
    <w:rsid w:val="00E33F11"/>
    <w:rsid w:val="00E37713"/>
    <w:rsid w:val="00E53109"/>
    <w:rsid w:val="00E56106"/>
    <w:rsid w:val="00E76900"/>
    <w:rsid w:val="00E84958"/>
    <w:rsid w:val="00EE1300"/>
    <w:rsid w:val="00F0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B19A0-FC72-4C6F-AA8D-FBD0C424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1277</Words>
  <Characters>7540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Markéta</cp:lastModifiedBy>
  <cp:revision>3</cp:revision>
  <cp:lastPrinted>2017-10-02T11:31:00Z</cp:lastPrinted>
  <dcterms:created xsi:type="dcterms:W3CDTF">2019-11-26T09:44:00Z</dcterms:created>
  <dcterms:modified xsi:type="dcterms:W3CDTF">2019-11-26T09:49:00Z</dcterms:modified>
</cp:coreProperties>
</file>