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BD6" w:rsidRDefault="00507BD6" w:rsidP="00507BD6">
      <w:pPr>
        <w:pStyle w:val="Nzev"/>
        <w:rPr>
          <w:sz w:val="36"/>
        </w:rPr>
      </w:pPr>
      <w:bookmarkStart w:id="0" w:name="_GoBack"/>
      <w:bookmarkEnd w:id="0"/>
    </w:p>
    <w:p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5BDDD8C3" wp14:editId="68D18B47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E33E1C" w:rsidRPr="00E33E1C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 w:rsidR="00846C3E">
        <w:rPr>
          <w:rFonts w:ascii="Times New Roman" w:hAnsi="Times New Roman"/>
          <w:b/>
          <w:sz w:val="36"/>
        </w:rPr>
        <w:t>5,</w:t>
      </w:r>
      <w:r w:rsidRPr="00507BD6">
        <w:rPr>
          <w:rFonts w:ascii="Times New Roman" w:hAnsi="Times New Roman"/>
          <w:b/>
          <w:sz w:val="36"/>
        </w:rPr>
        <w:t xml:space="preserve"> </w:t>
      </w: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:rsidR="00507BD6" w:rsidRPr="00846C3E" w:rsidRDefault="00846C3E" w:rsidP="00507BD6">
      <w:pPr>
        <w:pStyle w:val="Zkladntext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 xml:space="preserve">kterou se mění obecně závazná vyhláška č. 1/2013, </w:t>
      </w:r>
      <w:r w:rsidR="00507BD6" w:rsidRPr="00846C3E">
        <w:rPr>
          <w:b/>
          <w:sz w:val="30"/>
          <w:szCs w:val="30"/>
        </w:rPr>
        <w:t>o pravidlech pohybu psů a jiných zvířat na veřejných prostranstvích</w:t>
      </w:r>
    </w:p>
    <w:p w:rsidR="00507BD6" w:rsidRPr="00507BD6" w:rsidRDefault="00507BD6" w:rsidP="00507BD6">
      <w:pPr>
        <w:spacing w:before="200" w:after="2000"/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sz w:val="24"/>
          <w:szCs w:val="24"/>
        </w:rPr>
        <w:t xml:space="preserve">ze dne </w:t>
      </w:r>
      <w:r w:rsidR="00846C3E"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 xml:space="preserve">. </w:t>
      </w:r>
      <w:r w:rsidR="00846C3E"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>. 201</w:t>
      </w:r>
      <w:r w:rsidR="00846C3E">
        <w:rPr>
          <w:rFonts w:ascii="Times New Roman" w:hAnsi="Times New Roman" w:cs="Times New Roman"/>
          <w:sz w:val="24"/>
          <w:szCs w:val="24"/>
        </w:rPr>
        <w:t>5</w:t>
      </w:r>
    </w:p>
    <w:p w:rsidR="00507BD6" w:rsidRPr="00472F5D" w:rsidRDefault="00507BD6" w:rsidP="00507B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846C3E" w:rsidRPr="00846C3E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46C3E" w:rsidRPr="00846C3E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46C3E">
        <w:rPr>
          <w:rFonts w:ascii="Times New Roman" w:hAnsi="Times New Roman" w:cs="Times New Roman"/>
          <w:b/>
          <w:sz w:val="24"/>
          <w:szCs w:val="24"/>
        </w:rPr>
        <w:t>2015</w:t>
      </w:r>
    </w:p>
    <w:p w:rsidR="00507BD6" w:rsidRDefault="00507BD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:rsidR="009A2763" w:rsidRPr="008E573C" w:rsidRDefault="00846C3E" w:rsidP="009A2763">
      <w:pPr>
        <w:jc w:val="center"/>
        <w:rPr>
          <w:rFonts w:ascii="Times New Roman" w:hAnsi="Times New Roman" w:cs="Times New Roman"/>
          <w:b/>
          <w:sz w:val="24"/>
        </w:rPr>
      </w:pPr>
      <w:r w:rsidRPr="00846C3E">
        <w:rPr>
          <w:rFonts w:ascii="Times New Roman" w:hAnsi="Times New Roman" w:cs="Times New Roman"/>
          <w:b/>
          <w:sz w:val="24"/>
          <w:highlight w:val="green"/>
        </w:rPr>
        <w:lastRenderedPageBreak/>
        <w:t>x</w:t>
      </w:r>
      <w:r w:rsidR="009A2763" w:rsidRPr="008E573C">
        <w:rPr>
          <w:rFonts w:ascii="Times New Roman" w:hAnsi="Times New Roman" w:cs="Times New Roman"/>
          <w:b/>
          <w:sz w:val="24"/>
        </w:rPr>
        <w:t>/201</w:t>
      </w:r>
      <w:r>
        <w:rPr>
          <w:rFonts w:ascii="Times New Roman" w:hAnsi="Times New Roman" w:cs="Times New Roman"/>
          <w:b/>
          <w:sz w:val="24"/>
        </w:rPr>
        <w:t>5</w:t>
      </w:r>
    </w:p>
    <w:p w:rsidR="009A2763" w:rsidRPr="008E573C" w:rsidRDefault="009A2763" w:rsidP="009A2763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>OBECNĚ ZÁVAZNÁ VYHLÁŠKA</w:t>
      </w:r>
      <w:r w:rsidRPr="008E573C">
        <w:rPr>
          <w:b/>
          <w:sz w:val="24"/>
        </w:rPr>
        <w:br/>
      </w:r>
      <w:r w:rsidR="00846C3E" w:rsidRPr="00846C3E">
        <w:rPr>
          <w:b/>
          <w:sz w:val="24"/>
        </w:rPr>
        <w:t>kterou se mění obecně závazná vyhláška č. 1/2013, o pravidlech pohybu psů a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jiných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zvířat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na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veřejných prostranstvích</w:t>
      </w:r>
    </w:p>
    <w:p w:rsidR="009A2763" w:rsidRPr="008E573C" w:rsidRDefault="009A2763" w:rsidP="009A2763">
      <w:pPr>
        <w:pStyle w:val="Souhrnntextnvrhu"/>
        <w:spacing w:after="36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se na svém zasedání konaném dne </w:t>
      </w:r>
      <w:r w:rsidR="00846C3E" w:rsidRPr="00846C3E">
        <w:rPr>
          <w:sz w:val="24"/>
          <w:highlight w:val="green"/>
        </w:rPr>
        <w:t>x</w:t>
      </w:r>
      <w:r w:rsidR="003C442B">
        <w:rPr>
          <w:sz w:val="24"/>
        </w:rPr>
        <w:t xml:space="preserve">. </w:t>
      </w:r>
      <w:r w:rsidR="00846C3E" w:rsidRPr="00846C3E">
        <w:rPr>
          <w:sz w:val="24"/>
          <w:highlight w:val="green"/>
        </w:rPr>
        <w:t>x</w:t>
      </w:r>
      <w:r w:rsidR="003C442B">
        <w:rPr>
          <w:sz w:val="24"/>
        </w:rPr>
        <w:t>. 201</w:t>
      </w:r>
      <w:r w:rsidR="00846C3E">
        <w:rPr>
          <w:sz w:val="24"/>
        </w:rPr>
        <w:t>5</w:t>
      </w:r>
      <w:r w:rsidR="003C442B"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="00846C3E" w:rsidRPr="00846C3E">
        <w:rPr>
          <w:sz w:val="24"/>
          <w:highlight w:val="green"/>
        </w:rPr>
        <w:t>x</w:t>
      </w:r>
      <w:r w:rsidRPr="008E573C">
        <w:rPr>
          <w:sz w:val="24"/>
        </w:rPr>
        <w:t>/201</w:t>
      </w:r>
      <w:r w:rsidR="00846C3E">
        <w:rPr>
          <w:sz w:val="24"/>
        </w:rPr>
        <w:t>5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>na základě § 24 odst. 2 zákona č. 246/1992 Sb., na ochranu zvířat proti týrání, ve znění pozdějších předpisů</w:t>
      </w:r>
      <w:r w:rsidR="00190FB1" w:rsidRPr="008E573C">
        <w:rPr>
          <w:sz w:val="24"/>
        </w:rPr>
        <w:t>, a</w:t>
      </w:r>
      <w:r w:rsidR="00070F53" w:rsidRPr="008E573C">
        <w:rPr>
          <w:sz w:val="24"/>
        </w:rPr>
        <w:t xml:space="preserve"> </w:t>
      </w:r>
      <w:r w:rsidRPr="008E573C">
        <w:rPr>
          <w:sz w:val="24"/>
        </w:rPr>
        <w:t>§ 10 písm. a)</w:t>
      </w:r>
      <w:r w:rsidR="00070F53" w:rsidRPr="008E573C">
        <w:rPr>
          <w:sz w:val="24"/>
        </w:rPr>
        <w:t>, c</w:t>
      </w:r>
      <w:r w:rsidRPr="008E573C">
        <w:rPr>
          <w:sz w:val="24"/>
        </w:rPr>
        <w:t>)</w:t>
      </w:r>
      <w:r w:rsidR="00070F53" w:rsidRPr="008E573C">
        <w:rPr>
          <w:sz w:val="24"/>
        </w:rPr>
        <w:t>, d)</w:t>
      </w:r>
      <w:r w:rsidRPr="008E573C">
        <w:rPr>
          <w:sz w:val="24"/>
        </w:rPr>
        <w:t xml:space="preserve"> </w:t>
      </w:r>
      <w:r w:rsidR="00070F53" w:rsidRPr="008E573C">
        <w:rPr>
          <w:sz w:val="24"/>
        </w:rPr>
        <w:t>zákona č.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128/2000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Sb., o</w:t>
      </w:r>
      <w:r w:rsidR="00846C3E">
        <w:rPr>
          <w:sz w:val="24"/>
        </w:rPr>
        <w:t> </w:t>
      </w:r>
      <w:r w:rsidR="00070F53" w:rsidRPr="008E573C">
        <w:rPr>
          <w:sz w:val="24"/>
        </w:rPr>
        <w:t>obcích (obecní zřízení), ve znění pozdějších předpisů (dále jen „zákon o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 xml:space="preserve">obcích“), a </w:t>
      </w:r>
      <w:r w:rsidRPr="008E573C">
        <w:rPr>
          <w:sz w:val="24"/>
        </w:rPr>
        <w:t>v souladu s</w:t>
      </w:r>
      <w:r w:rsidR="00846C3E">
        <w:rPr>
          <w:sz w:val="24"/>
        </w:rPr>
        <w:t> </w:t>
      </w:r>
      <w:r w:rsidR="00070F53" w:rsidRPr="008E573C">
        <w:rPr>
          <w:sz w:val="24"/>
        </w:rPr>
        <w:t xml:space="preserve">§ 35 a </w:t>
      </w:r>
      <w:r w:rsidRPr="008E573C">
        <w:rPr>
          <w:sz w:val="24"/>
        </w:rPr>
        <w:t>§ 84 odst. 2 písm. h) zákona o obcích, tuto obecně závaznou vyhlášku:</w:t>
      </w:r>
    </w:p>
    <w:p w:rsidR="009A2763" w:rsidRPr="008E573C" w:rsidRDefault="009A2763" w:rsidP="00B26E5F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846C3E">
        <w:rPr>
          <w:rFonts w:ascii="Times New Roman" w:hAnsi="Times New Roman" w:cs="Times New Roman"/>
          <w:b/>
          <w:sz w:val="24"/>
          <w:szCs w:val="18"/>
        </w:rPr>
        <w:t>Změna obecně závazné vyhlášky č. 1/2013</w:t>
      </w:r>
    </w:p>
    <w:p w:rsidR="009A2763" w:rsidRDefault="00846C3E" w:rsidP="00B26E5F">
      <w:pPr>
        <w:spacing w:after="60"/>
        <w:ind w:firstLine="573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Obecně závazná vyhláška č. </w:t>
      </w:r>
      <w:r w:rsidRPr="00846C3E">
        <w:rPr>
          <w:rFonts w:ascii="Times New Roman" w:hAnsi="Times New Roman" w:cs="Times New Roman"/>
          <w:sz w:val="24"/>
          <w:szCs w:val="18"/>
        </w:rPr>
        <w:t>1/2013, o pravidlech pohybu psů a jiných zvířat na veřejných prostranstvích</w:t>
      </w:r>
      <w:r>
        <w:rPr>
          <w:rFonts w:ascii="Times New Roman" w:hAnsi="Times New Roman" w:cs="Times New Roman"/>
          <w:sz w:val="24"/>
          <w:szCs w:val="18"/>
        </w:rPr>
        <w:t>, se mění takto:</w:t>
      </w:r>
    </w:p>
    <w:p w:rsidR="00846C3E" w:rsidRDefault="00846C3E" w:rsidP="00B26E5F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V příloze č. 1 se za bod č. 5 vkládá nový bod č. 6, který zní:</w:t>
      </w:r>
    </w:p>
    <w:p w:rsidR="00846C3E" w:rsidRDefault="00846C3E" w:rsidP="00B26E5F">
      <w:pPr>
        <w:pStyle w:val="Odstavecseseznamem"/>
        <w:tabs>
          <w:tab w:val="left" w:pos="993"/>
        </w:tabs>
        <w:spacing w:after="6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ab/>
        <w:t>„</w:t>
      </w:r>
      <w:r w:rsidR="00B26E5F">
        <w:rPr>
          <w:rFonts w:ascii="Times New Roman" w:hAnsi="Times New Roman" w:cs="Times New Roman"/>
          <w:sz w:val="24"/>
          <w:szCs w:val="18"/>
        </w:rPr>
        <w:t xml:space="preserve">6. </w:t>
      </w:r>
      <w:r w:rsidR="0084307F">
        <w:rPr>
          <w:rFonts w:ascii="Times New Roman" w:hAnsi="Times New Roman" w:cs="Times New Roman"/>
          <w:sz w:val="24"/>
          <w:szCs w:val="18"/>
        </w:rPr>
        <w:t xml:space="preserve">univerzitní </w:t>
      </w:r>
      <w:r>
        <w:rPr>
          <w:rFonts w:ascii="Times New Roman" w:hAnsi="Times New Roman" w:cs="Times New Roman"/>
          <w:sz w:val="24"/>
          <w:szCs w:val="18"/>
        </w:rPr>
        <w:t xml:space="preserve">kampus </w:t>
      </w:r>
      <w:r w:rsidR="0084307F">
        <w:rPr>
          <w:rFonts w:ascii="Times New Roman" w:hAnsi="Times New Roman" w:cs="Times New Roman"/>
          <w:sz w:val="24"/>
          <w:szCs w:val="18"/>
        </w:rPr>
        <w:t>při Branišovské ulici“</w:t>
      </w:r>
    </w:p>
    <w:p w:rsidR="00846C3E" w:rsidRDefault="0084307F" w:rsidP="00B26E5F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993" w:hanging="426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V příloze č. 1 se za dosavadní mapu č. 2 vkládá nová mapa č. 3 uvedená v příloze této obecně závazné vyhlášky, s označením „mapa č. 3 (univerzitní kampus při Branišovské ulici“.</w:t>
      </w:r>
    </w:p>
    <w:p w:rsidR="0084307F" w:rsidRPr="00846C3E" w:rsidRDefault="0084307F" w:rsidP="00B26E5F">
      <w:pPr>
        <w:pStyle w:val="Odstavecseseznamem"/>
        <w:numPr>
          <w:ilvl w:val="0"/>
          <w:numId w:val="30"/>
        </w:numPr>
        <w:tabs>
          <w:tab w:val="left" w:pos="993"/>
        </w:tabs>
        <w:spacing w:after="320"/>
        <w:ind w:left="993" w:hanging="426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Ostatní ustanovení obecně závazné vyhlášky č. 1/2013, </w:t>
      </w:r>
      <w:r w:rsidRPr="00846C3E">
        <w:rPr>
          <w:rFonts w:ascii="Times New Roman" w:hAnsi="Times New Roman" w:cs="Times New Roman"/>
          <w:sz w:val="24"/>
          <w:szCs w:val="18"/>
        </w:rPr>
        <w:t>o pravidlech pohybu psů a jiných zvířat na veřejných prostranstvích</w:t>
      </w:r>
      <w:r>
        <w:rPr>
          <w:rFonts w:ascii="Times New Roman" w:hAnsi="Times New Roman" w:cs="Times New Roman"/>
          <w:sz w:val="24"/>
          <w:szCs w:val="18"/>
        </w:rPr>
        <w:t>, zůstávají beze změn.</w:t>
      </w:r>
    </w:p>
    <w:p w:rsidR="009A2763" w:rsidRPr="008E573C" w:rsidRDefault="009A2763" w:rsidP="00B26E5F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B26E5F">
        <w:rPr>
          <w:rFonts w:ascii="Times New Roman" w:hAnsi="Times New Roman" w:cs="Times New Roman"/>
          <w:b/>
          <w:sz w:val="24"/>
          <w:szCs w:val="18"/>
        </w:rPr>
        <w:t>Účinnost</w:t>
      </w:r>
    </w:p>
    <w:p w:rsidR="009A2763" w:rsidRPr="008E573C" w:rsidRDefault="00B26E5F" w:rsidP="009A2763">
      <w:pPr>
        <w:spacing w:after="45"/>
        <w:ind w:firstLine="57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Tato obecně závazná vyhláška nabývá účinnosti </w:t>
      </w:r>
      <w:r w:rsidRPr="008E573C">
        <w:rPr>
          <w:rFonts w:ascii="Times New Roman" w:hAnsi="Times New Roman" w:cs="Times New Roman"/>
          <w:sz w:val="24"/>
          <w:szCs w:val="18"/>
        </w:rPr>
        <w:t>patnáctým dnem následujícím po dni jejího vyhlášení</w:t>
      </w:r>
      <w:r>
        <w:rPr>
          <w:rFonts w:ascii="Times New Roman" w:hAnsi="Times New Roman" w:cs="Times New Roman"/>
          <w:sz w:val="24"/>
          <w:szCs w:val="18"/>
        </w:rPr>
        <w:t>.</w:t>
      </w:r>
    </w:p>
    <w:p w:rsidR="007101A0" w:rsidRPr="008E573C" w:rsidRDefault="007101A0" w:rsidP="00EE1F6C">
      <w:pPr>
        <w:pStyle w:val="Odstavecseseznamem"/>
        <w:spacing w:after="720"/>
        <w:ind w:left="0" w:firstLine="570"/>
        <w:contextualSpacing w:val="0"/>
        <w:rPr>
          <w:rFonts w:ascii="Times New Roman" w:hAnsi="Times New Roman" w:cs="Times New Roman"/>
          <w:sz w:val="24"/>
          <w:szCs w:val="18"/>
        </w:rPr>
      </w:pP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</w:r>
      <w:r w:rsidR="00B26E5F" w:rsidRPr="00B26E5F">
        <w:rPr>
          <w:rFonts w:ascii="Times New Roman" w:hAnsi="Times New Roman" w:cs="Times New Roman"/>
          <w:sz w:val="24"/>
          <w:szCs w:val="18"/>
          <w:highlight w:val="green"/>
        </w:rPr>
        <w:t>...</w:t>
      </w:r>
      <w:r w:rsidRPr="008E573C">
        <w:rPr>
          <w:rFonts w:ascii="Times New Roman" w:hAnsi="Times New Roman" w:cs="Times New Roman"/>
          <w:sz w:val="24"/>
          <w:szCs w:val="18"/>
        </w:rPr>
        <w:t>, v. r.</w:t>
      </w:r>
      <w:r w:rsidRPr="008E573C">
        <w:rPr>
          <w:rFonts w:ascii="Times New Roman" w:hAnsi="Times New Roman" w:cs="Times New Roman"/>
          <w:sz w:val="24"/>
          <w:szCs w:val="18"/>
        </w:rPr>
        <w:tab/>
      </w:r>
      <w:r w:rsidR="00B26E5F" w:rsidRPr="00B26E5F">
        <w:rPr>
          <w:rFonts w:ascii="Times New Roman" w:hAnsi="Times New Roman" w:cs="Times New Roman"/>
          <w:sz w:val="24"/>
          <w:szCs w:val="18"/>
          <w:highlight w:val="green"/>
        </w:rPr>
        <w:t>...</w:t>
      </w:r>
      <w:r w:rsidRPr="008E573C">
        <w:rPr>
          <w:rFonts w:ascii="Times New Roman" w:hAnsi="Times New Roman" w:cs="Times New Roman"/>
          <w:sz w:val="24"/>
          <w:szCs w:val="18"/>
        </w:rPr>
        <w:t>, v. r.</w:t>
      </w: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0"/>
          <w:szCs w:val="18"/>
        </w:rPr>
      </w:pPr>
      <w:r w:rsidRPr="008E573C">
        <w:rPr>
          <w:rFonts w:ascii="Times New Roman" w:hAnsi="Times New Roman" w:cs="Times New Roman"/>
          <w:sz w:val="20"/>
          <w:szCs w:val="18"/>
        </w:rPr>
        <w:tab/>
      </w:r>
      <w:r w:rsidRPr="00B26E5F">
        <w:rPr>
          <w:rFonts w:ascii="Times New Roman" w:hAnsi="Times New Roman" w:cs="Times New Roman"/>
          <w:sz w:val="20"/>
          <w:szCs w:val="18"/>
          <w:highlight w:val="green"/>
        </w:rPr>
        <w:t>primátor města</w:t>
      </w:r>
      <w:r w:rsidRPr="008E573C">
        <w:rPr>
          <w:rFonts w:ascii="Times New Roman" w:hAnsi="Times New Roman" w:cs="Times New Roman"/>
          <w:sz w:val="20"/>
          <w:szCs w:val="18"/>
        </w:rPr>
        <w:tab/>
      </w:r>
      <w:r w:rsidRPr="00B26E5F">
        <w:rPr>
          <w:rFonts w:ascii="Times New Roman" w:hAnsi="Times New Roman" w:cs="Times New Roman"/>
          <w:sz w:val="20"/>
          <w:szCs w:val="18"/>
          <w:highlight w:val="green"/>
        </w:rPr>
        <w:t>náměstek primátora</w:t>
      </w:r>
    </w:p>
    <w:p w:rsidR="005F2132" w:rsidRDefault="005F2132">
      <w:pPr>
        <w:spacing w:after="200" w:line="276" w:lineRule="auto"/>
        <w:jc w:val="left"/>
        <w:rPr>
          <w:rFonts w:ascii="Times New Roman" w:hAnsi="Times New Roman" w:cs="Times New Roman"/>
          <w:sz w:val="24"/>
          <w:szCs w:val="18"/>
        </w:rPr>
        <w:sectPr w:rsidR="005F2132" w:rsidSect="009A2763">
          <w:footerReference w:type="default" r:id="rId10"/>
          <w:pgSz w:w="11906" w:h="16838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9A2763" w:rsidRPr="008E573C" w:rsidRDefault="009A2763" w:rsidP="009A2763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73C">
        <w:rPr>
          <w:rFonts w:ascii="Times New Roman" w:hAnsi="Times New Roman" w:cs="Times New Roman"/>
          <w:b/>
          <w:sz w:val="24"/>
          <w:szCs w:val="24"/>
        </w:rPr>
        <w:lastRenderedPageBreak/>
        <w:t>P</w:t>
      </w:r>
      <w:r w:rsidR="007215D8" w:rsidRPr="008E573C">
        <w:rPr>
          <w:rFonts w:ascii="Times New Roman" w:hAnsi="Times New Roman" w:cs="Times New Roman"/>
          <w:b/>
          <w:sz w:val="24"/>
          <w:szCs w:val="24"/>
        </w:rPr>
        <w:t>ŘÍLOHA</w:t>
      </w:r>
    </w:p>
    <w:p w:rsidR="009A2763" w:rsidRPr="00B26E5F" w:rsidRDefault="00B26E5F" w:rsidP="009A2763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B26E5F">
        <w:rPr>
          <w:rFonts w:ascii="Times New Roman" w:hAnsi="Times New Roman" w:cs="Times New Roman"/>
          <w:b/>
          <w:sz w:val="24"/>
          <w:szCs w:val="24"/>
        </w:rPr>
        <w:t>Vyobrazení mapy č. 3 (</w:t>
      </w:r>
      <w:r w:rsidRPr="00B26E5F">
        <w:rPr>
          <w:rFonts w:ascii="Times New Roman" w:hAnsi="Times New Roman" w:cs="Times New Roman"/>
          <w:b/>
          <w:sz w:val="24"/>
          <w:szCs w:val="18"/>
        </w:rPr>
        <w:t>univerzitní kampus při Branišovské ulici)</w:t>
      </w:r>
      <w:r w:rsidRPr="00B26E5F">
        <w:rPr>
          <w:rFonts w:ascii="Times New Roman" w:hAnsi="Times New Roman" w:cs="Times New Roman"/>
          <w:b/>
          <w:sz w:val="24"/>
          <w:szCs w:val="18"/>
        </w:rPr>
        <w:br/>
        <w:t>vkládané do přílohy č. 1 obecně závazné vyhlášky č. 1/2013</w:t>
      </w:r>
    </w:p>
    <w:p w:rsidR="00887439" w:rsidRPr="008E573C" w:rsidRDefault="005F2132" w:rsidP="005F2132">
      <w:pPr>
        <w:tabs>
          <w:tab w:val="left" w:pos="567"/>
        </w:tabs>
        <w:spacing w:after="45"/>
        <w:jc w:val="center"/>
        <w:rPr>
          <w:rFonts w:ascii="Times New Roman" w:eastAsia="Calibri" w:hAnsi="Times New Roman" w:cs="Times New Roman"/>
          <w:sz w:val="24"/>
          <w:szCs w:val="18"/>
        </w:rPr>
      </w:pPr>
      <w:r>
        <w:rPr>
          <w:rFonts w:ascii="Times New Roman" w:eastAsia="Calibri" w:hAnsi="Times New Roman" w:cs="Times New Roman"/>
          <w:noProof/>
          <w:sz w:val="24"/>
          <w:szCs w:val="18"/>
          <w:lang w:eastAsia="cs-CZ"/>
        </w:rPr>
        <w:drawing>
          <wp:inline distT="0" distB="0" distL="0" distR="0">
            <wp:extent cx="7664400" cy="5410800"/>
            <wp:effectExtent l="2858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a č. 3 (upravená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64400" cy="54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BD" w:rsidRPr="005F2132" w:rsidRDefault="00DD58BD" w:rsidP="00BC18F9">
      <w:pPr>
        <w:tabs>
          <w:tab w:val="left" w:pos="567"/>
        </w:tabs>
        <w:spacing w:after="45"/>
        <w:jc w:val="left"/>
        <w:rPr>
          <w:rFonts w:ascii="Times New Roman" w:eastAsia="Calibri" w:hAnsi="Times New Roman" w:cs="Times New Roman"/>
          <w:noProof/>
          <w:sz w:val="16"/>
          <w:szCs w:val="16"/>
          <w:lang w:eastAsia="cs-CZ"/>
        </w:rPr>
      </w:pPr>
    </w:p>
    <w:p w:rsidR="00887439" w:rsidRPr="008E573C" w:rsidRDefault="00887439" w:rsidP="00A6507B">
      <w:pPr>
        <w:tabs>
          <w:tab w:val="left" w:pos="567"/>
        </w:tabs>
        <w:spacing w:after="45"/>
        <w:jc w:val="center"/>
        <w:rPr>
          <w:rFonts w:ascii="Times New Roman" w:eastAsia="Calibri" w:hAnsi="Times New Roman" w:cs="Times New Roman"/>
          <w:noProof/>
          <w:sz w:val="24"/>
          <w:szCs w:val="18"/>
          <w:lang w:eastAsia="cs-CZ"/>
        </w:rPr>
      </w:pPr>
      <w:r w:rsidRPr="00A6507B">
        <w:rPr>
          <w:rFonts w:ascii="Times New Roman" w:eastAsia="Calibri" w:hAnsi="Times New Roman" w:cs="Times New Roman"/>
          <w:noProof/>
          <w:szCs w:val="18"/>
          <w:lang w:eastAsia="cs-CZ"/>
        </w:rPr>
        <w:t xml:space="preserve">mapa č. </w:t>
      </w:r>
      <w:r w:rsidR="00B26E5F">
        <w:rPr>
          <w:rFonts w:ascii="Times New Roman" w:eastAsia="Calibri" w:hAnsi="Times New Roman" w:cs="Times New Roman"/>
          <w:noProof/>
          <w:szCs w:val="18"/>
          <w:lang w:eastAsia="cs-CZ"/>
        </w:rPr>
        <w:t>3</w:t>
      </w:r>
      <w:r w:rsidR="008E573C" w:rsidRPr="00A6507B">
        <w:rPr>
          <w:rFonts w:ascii="Times New Roman" w:eastAsia="Calibri" w:hAnsi="Times New Roman" w:cs="Times New Roman"/>
          <w:noProof/>
          <w:szCs w:val="18"/>
          <w:lang w:eastAsia="cs-CZ"/>
        </w:rPr>
        <w:t xml:space="preserve"> (</w:t>
      </w:r>
      <w:r w:rsidR="00B26E5F">
        <w:rPr>
          <w:rFonts w:ascii="Times New Roman" w:eastAsia="Calibri" w:hAnsi="Times New Roman" w:cs="Times New Roman"/>
          <w:noProof/>
          <w:szCs w:val="18"/>
          <w:lang w:eastAsia="cs-CZ"/>
        </w:rPr>
        <w:t>univerzitní kampus při Branišovské ulici</w:t>
      </w:r>
      <w:r w:rsidR="008E573C" w:rsidRPr="00A6507B">
        <w:rPr>
          <w:rFonts w:ascii="Times New Roman" w:eastAsia="Calibri" w:hAnsi="Times New Roman" w:cs="Times New Roman"/>
          <w:noProof/>
          <w:szCs w:val="18"/>
          <w:lang w:eastAsia="cs-CZ"/>
        </w:rPr>
        <w:t>)</w:t>
      </w:r>
    </w:p>
    <w:sectPr w:rsidR="00887439" w:rsidRPr="008E573C" w:rsidSect="009A2763"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0DF" w:rsidRDefault="001E20DF" w:rsidP="009A2763">
      <w:pPr>
        <w:spacing w:after="0"/>
      </w:pPr>
      <w:r>
        <w:separator/>
      </w:r>
    </w:p>
  </w:endnote>
  <w:endnote w:type="continuationSeparator" w:id="0">
    <w:p w:rsidR="001E20DF" w:rsidRDefault="001E20DF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30781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E5C53" w:rsidRPr="007215D8" w:rsidRDefault="005A7871">
        <w:pPr>
          <w:pStyle w:val="Zpat"/>
          <w:jc w:val="center"/>
          <w:rPr>
            <w:rFonts w:ascii="Times New Roman" w:hAnsi="Times New Roman" w:cs="Times New Roman"/>
          </w:rPr>
        </w:pPr>
        <w:r w:rsidRPr="007215D8">
          <w:rPr>
            <w:rFonts w:ascii="Times New Roman" w:hAnsi="Times New Roman" w:cs="Times New Roman"/>
          </w:rPr>
          <w:fldChar w:fldCharType="begin"/>
        </w:r>
        <w:r w:rsidRPr="007215D8">
          <w:rPr>
            <w:rFonts w:ascii="Times New Roman" w:hAnsi="Times New Roman" w:cs="Times New Roman"/>
          </w:rPr>
          <w:instrText>PAGE   \* MERGEFORMAT</w:instrText>
        </w:r>
        <w:r w:rsidRPr="007215D8">
          <w:rPr>
            <w:rFonts w:ascii="Times New Roman" w:hAnsi="Times New Roman" w:cs="Times New Roman"/>
          </w:rPr>
          <w:fldChar w:fldCharType="separate"/>
        </w:r>
        <w:r w:rsidR="002E2081">
          <w:rPr>
            <w:rFonts w:ascii="Times New Roman" w:hAnsi="Times New Roman" w:cs="Times New Roman"/>
            <w:noProof/>
          </w:rPr>
          <w:t>2</w:t>
        </w:r>
        <w:r w:rsidRPr="007215D8">
          <w:rPr>
            <w:rFonts w:ascii="Times New Roman" w:hAnsi="Times New Roman" w:cs="Times New Roman"/>
          </w:rPr>
          <w:fldChar w:fldCharType="end"/>
        </w:r>
      </w:p>
    </w:sdtContent>
  </w:sdt>
  <w:p w:rsidR="00CE5C53" w:rsidRDefault="002E20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0DF" w:rsidRDefault="001E20DF" w:rsidP="009A2763">
      <w:pPr>
        <w:spacing w:after="0"/>
      </w:pPr>
      <w:r>
        <w:separator/>
      </w:r>
    </w:p>
  </w:footnote>
  <w:footnote w:type="continuationSeparator" w:id="0">
    <w:p w:rsidR="001E20DF" w:rsidRDefault="001E20DF" w:rsidP="009A27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1DD3968"/>
    <w:multiLevelType w:val="hybridMultilevel"/>
    <w:tmpl w:val="0844723A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6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2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6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2"/>
  </w:num>
  <w:num w:numId="2">
    <w:abstractNumId w:val="17"/>
  </w:num>
  <w:num w:numId="3">
    <w:abstractNumId w:val="1"/>
  </w:num>
  <w:num w:numId="4">
    <w:abstractNumId w:val="4"/>
  </w:num>
  <w:num w:numId="5">
    <w:abstractNumId w:val="11"/>
  </w:num>
  <w:num w:numId="6">
    <w:abstractNumId w:val="24"/>
  </w:num>
  <w:num w:numId="7">
    <w:abstractNumId w:val="27"/>
  </w:num>
  <w:num w:numId="8">
    <w:abstractNumId w:val="28"/>
  </w:num>
  <w:num w:numId="9">
    <w:abstractNumId w:val="6"/>
  </w:num>
  <w:num w:numId="10">
    <w:abstractNumId w:val="26"/>
  </w:num>
  <w:num w:numId="11">
    <w:abstractNumId w:val="5"/>
  </w:num>
  <w:num w:numId="12">
    <w:abstractNumId w:val="12"/>
  </w:num>
  <w:num w:numId="13">
    <w:abstractNumId w:val="20"/>
  </w:num>
  <w:num w:numId="14">
    <w:abstractNumId w:val="19"/>
  </w:num>
  <w:num w:numId="15">
    <w:abstractNumId w:val="16"/>
  </w:num>
  <w:num w:numId="16">
    <w:abstractNumId w:val="0"/>
  </w:num>
  <w:num w:numId="17">
    <w:abstractNumId w:val="14"/>
  </w:num>
  <w:num w:numId="18">
    <w:abstractNumId w:val="2"/>
  </w:num>
  <w:num w:numId="19">
    <w:abstractNumId w:val="18"/>
  </w:num>
  <w:num w:numId="20">
    <w:abstractNumId w:val="13"/>
  </w:num>
  <w:num w:numId="21">
    <w:abstractNumId w:val="25"/>
  </w:num>
  <w:num w:numId="22">
    <w:abstractNumId w:val="8"/>
  </w:num>
  <w:num w:numId="23">
    <w:abstractNumId w:val="3"/>
  </w:num>
  <w:num w:numId="24">
    <w:abstractNumId w:val="23"/>
  </w:num>
  <w:num w:numId="25">
    <w:abstractNumId w:val="29"/>
  </w:num>
  <w:num w:numId="26">
    <w:abstractNumId w:val="9"/>
  </w:num>
  <w:num w:numId="27">
    <w:abstractNumId w:val="10"/>
  </w:num>
  <w:num w:numId="28">
    <w:abstractNumId w:val="21"/>
  </w:num>
  <w:num w:numId="29">
    <w:abstractNumId w:val="15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63"/>
    <w:rsid w:val="00022A69"/>
    <w:rsid w:val="0006322B"/>
    <w:rsid w:val="00070734"/>
    <w:rsid w:val="00070F53"/>
    <w:rsid w:val="000A3F5D"/>
    <w:rsid w:val="000A7BEC"/>
    <w:rsid w:val="0013605B"/>
    <w:rsid w:val="00156C9F"/>
    <w:rsid w:val="00166C2B"/>
    <w:rsid w:val="00190FB1"/>
    <w:rsid w:val="001C577A"/>
    <w:rsid w:val="001D58A6"/>
    <w:rsid w:val="001E20DF"/>
    <w:rsid w:val="001E78D7"/>
    <w:rsid w:val="00263F87"/>
    <w:rsid w:val="002678DF"/>
    <w:rsid w:val="002D2162"/>
    <w:rsid w:val="002E2081"/>
    <w:rsid w:val="002F5AB4"/>
    <w:rsid w:val="00320590"/>
    <w:rsid w:val="003A7B06"/>
    <w:rsid w:val="003C442B"/>
    <w:rsid w:val="003F4773"/>
    <w:rsid w:val="0040100E"/>
    <w:rsid w:val="00427D82"/>
    <w:rsid w:val="00472F5D"/>
    <w:rsid w:val="0047783A"/>
    <w:rsid w:val="0049683E"/>
    <w:rsid w:val="004B64F5"/>
    <w:rsid w:val="00507BD6"/>
    <w:rsid w:val="00530CF9"/>
    <w:rsid w:val="005408C1"/>
    <w:rsid w:val="00561D62"/>
    <w:rsid w:val="005A7871"/>
    <w:rsid w:val="005B20CD"/>
    <w:rsid w:val="005D3565"/>
    <w:rsid w:val="005D7619"/>
    <w:rsid w:val="005F2132"/>
    <w:rsid w:val="006A2C8E"/>
    <w:rsid w:val="006D14C0"/>
    <w:rsid w:val="007101A0"/>
    <w:rsid w:val="007120A1"/>
    <w:rsid w:val="0072035F"/>
    <w:rsid w:val="007215D8"/>
    <w:rsid w:val="00726F65"/>
    <w:rsid w:val="007412F9"/>
    <w:rsid w:val="00744C45"/>
    <w:rsid w:val="00794145"/>
    <w:rsid w:val="0083380E"/>
    <w:rsid w:val="0084307F"/>
    <w:rsid w:val="00846C3E"/>
    <w:rsid w:val="00871E18"/>
    <w:rsid w:val="00887439"/>
    <w:rsid w:val="008974FE"/>
    <w:rsid w:val="008B7A7F"/>
    <w:rsid w:val="008E573C"/>
    <w:rsid w:val="00904055"/>
    <w:rsid w:val="00911FF0"/>
    <w:rsid w:val="00923CC8"/>
    <w:rsid w:val="00957093"/>
    <w:rsid w:val="00981468"/>
    <w:rsid w:val="00982A6F"/>
    <w:rsid w:val="009A1CF8"/>
    <w:rsid w:val="009A2763"/>
    <w:rsid w:val="009B0AD1"/>
    <w:rsid w:val="009D0DE7"/>
    <w:rsid w:val="009D29BC"/>
    <w:rsid w:val="009F5975"/>
    <w:rsid w:val="00A12A15"/>
    <w:rsid w:val="00A22DB6"/>
    <w:rsid w:val="00A6507B"/>
    <w:rsid w:val="00A74989"/>
    <w:rsid w:val="00AD6F13"/>
    <w:rsid w:val="00B26E5F"/>
    <w:rsid w:val="00B875FE"/>
    <w:rsid w:val="00BA1B8E"/>
    <w:rsid w:val="00BB3911"/>
    <w:rsid w:val="00BB4C50"/>
    <w:rsid w:val="00BC18F9"/>
    <w:rsid w:val="00C17B8C"/>
    <w:rsid w:val="00C27C41"/>
    <w:rsid w:val="00C31135"/>
    <w:rsid w:val="00D115E9"/>
    <w:rsid w:val="00D608DE"/>
    <w:rsid w:val="00DA696D"/>
    <w:rsid w:val="00DC3058"/>
    <w:rsid w:val="00DC3D85"/>
    <w:rsid w:val="00DD372A"/>
    <w:rsid w:val="00DD58BD"/>
    <w:rsid w:val="00DF1FD9"/>
    <w:rsid w:val="00E00F79"/>
    <w:rsid w:val="00E06F5A"/>
    <w:rsid w:val="00E07E6C"/>
    <w:rsid w:val="00E33E1C"/>
    <w:rsid w:val="00E35AA5"/>
    <w:rsid w:val="00E47D65"/>
    <w:rsid w:val="00E47FC2"/>
    <w:rsid w:val="00EA6617"/>
    <w:rsid w:val="00ED66F7"/>
    <w:rsid w:val="00EE1F6C"/>
    <w:rsid w:val="00EE6D94"/>
    <w:rsid w:val="00F05B08"/>
    <w:rsid w:val="00F20CDB"/>
    <w:rsid w:val="00F45651"/>
    <w:rsid w:val="00F47B91"/>
    <w:rsid w:val="00F6091C"/>
    <w:rsid w:val="00F61F14"/>
    <w:rsid w:val="00F71ECE"/>
    <w:rsid w:val="00FC4904"/>
    <w:rsid w:val="00FD79F3"/>
    <w:rsid w:val="00FE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7ED97-7115-4B6C-98C7-2A52AB791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265</Words>
  <Characters>1566</Characters>
  <Application>Microsoft Office Word</Application>
  <DocSecurity>4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Kubešová Lidmila</cp:lastModifiedBy>
  <cp:revision>2</cp:revision>
  <cp:lastPrinted>2015-09-02T07:35:00Z</cp:lastPrinted>
  <dcterms:created xsi:type="dcterms:W3CDTF">2015-09-11T08:49:00Z</dcterms:created>
  <dcterms:modified xsi:type="dcterms:W3CDTF">2015-09-11T08:49:00Z</dcterms:modified>
</cp:coreProperties>
</file>