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9DA" w:rsidRPr="008876C4" w:rsidRDefault="00727C98" w:rsidP="00C409DA">
      <w:pPr>
        <w:rPr>
          <w:rFonts w:ascii="Arial" w:hAnsi="Arial" w:cs="Arial"/>
          <w:sz w:val="72"/>
          <w:szCs w:val="72"/>
        </w:rPr>
      </w:pPr>
      <w:fldSimple w:instr=" DOCPROPERTY  OD_BarCode  \* MERGEFORMAT ">
        <w:r w:rsidR="009D630F">
          <w:rPr>
            <w:rFonts w:ascii="Code 128 Notext" w:hAnsi="Code 128 Notext" w:cs="Arial" w:hint="eastAsia"/>
            <w:sz w:val="72"/>
            <w:szCs w:val="72"/>
          </w:rPr>
          <w:t>µ</w:t>
        </w:r>
        <w:r w:rsidR="009D630F">
          <w:rPr>
            <w:rFonts w:ascii="Code 128 Notext" w:hAnsi="Code 128 Notext" w:cs="Arial"/>
            <w:sz w:val="72"/>
            <w:szCs w:val="72"/>
          </w:rPr>
          <w:t>#20343/C/2016-HMSO@%</w:t>
        </w:r>
        <w:r w:rsidR="009D630F">
          <w:rPr>
            <w:rFonts w:ascii="Code 128 Notext" w:hAnsi="Code 128 Notext" w:cs="Arial" w:hint="eastAsia"/>
            <w:sz w:val="72"/>
            <w:szCs w:val="72"/>
          </w:rPr>
          <w:t>¸</w:t>
        </w:r>
      </w:fldSimple>
    </w:p>
    <w:p w:rsidR="00C409DA" w:rsidRDefault="00BF6AC5" w:rsidP="00C409DA">
      <w:pPr>
        <w:rPr>
          <w:rFonts w:ascii="Arial" w:hAnsi="Arial" w:cs="Arial"/>
          <w:sz w:val="18"/>
          <w:szCs w:val="18"/>
        </w:rPr>
      </w:pPr>
      <w:r>
        <w:fldChar w:fldCharType="begin"/>
      </w:r>
      <w:r>
        <w:instrText xml:space="preserve"> DOCPROPERTY  OD_EvC  \* MERGEFORMAT </w:instrText>
      </w:r>
      <w:r>
        <w:fldChar w:fldCharType="separate"/>
      </w:r>
      <w:r w:rsidR="009D630F">
        <w:rPr>
          <w:rFonts w:ascii="Arial" w:hAnsi="Arial" w:cs="Arial"/>
          <w:sz w:val="18"/>
          <w:szCs w:val="18"/>
        </w:rPr>
        <w:t>20343/C/2016-HMSO</w:t>
      </w:r>
      <w:r>
        <w:rPr>
          <w:rFonts w:ascii="Arial" w:hAnsi="Arial" w:cs="Arial"/>
          <w:sz w:val="18"/>
          <w:szCs w:val="18"/>
        </w:rPr>
        <w:fldChar w:fldCharType="end"/>
      </w:r>
    </w:p>
    <w:p w:rsidR="00C409DA" w:rsidRDefault="00C409DA" w:rsidP="00C409DA">
      <w:pPr>
        <w:rPr>
          <w:rFonts w:ascii="Arial" w:hAnsi="Arial" w:cs="Arial"/>
          <w:sz w:val="18"/>
          <w:szCs w:val="18"/>
        </w:rPr>
      </w:pPr>
      <w:r>
        <w:rPr>
          <w:rFonts w:ascii="Arial" w:hAnsi="Arial" w:cs="Arial"/>
          <w:sz w:val="18"/>
          <w:szCs w:val="18"/>
        </w:rPr>
        <w:t xml:space="preserve">Č.j.: </w:t>
      </w:r>
      <w:r>
        <w:rPr>
          <w:rFonts w:ascii="Arial" w:hAnsi="Arial" w:cs="Arial"/>
          <w:sz w:val="18"/>
          <w:szCs w:val="18"/>
        </w:rPr>
        <w:fldChar w:fldCharType="begin"/>
      </w:r>
      <w:r>
        <w:rPr>
          <w:rFonts w:ascii="Arial" w:hAnsi="Arial" w:cs="Arial"/>
          <w:sz w:val="18"/>
          <w:szCs w:val="18"/>
        </w:rPr>
        <w:instrText xml:space="preserve"> DOCPROPERTY  OD_Cj  \* MERGEFORMAT </w:instrText>
      </w:r>
      <w:r>
        <w:rPr>
          <w:rFonts w:ascii="Arial" w:hAnsi="Arial" w:cs="Arial"/>
          <w:sz w:val="18"/>
          <w:szCs w:val="18"/>
        </w:rPr>
        <w:fldChar w:fldCharType="end"/>
      </w:r>
    </w:p>
    <w:p w:rsidR="00BF5DC9" w:rsidRPr="00727C98" w:rsidRDefault="00BF5DC9" w:rsidP="00BF5DC9">
      <w:pPr>
        <w:pStyle w:val="Nadpis1"/>
        <w:spacing w:before="120" w:after="80"/>
        <w:rPr>
          <w:rFonts w:ascii="Arial" w:hAnsi="Arial" w:cs="Arial"/>
          <w:b/>
          <w:i w:val="0"/>
          <w:color w:val="auto"/>
          <w:spacing w:val="30"/>
          <w14:shadow w14:blurRad="50800" w14:dist="38100" w14:dir="2700000" w14:sx="100000" w14:sy="100000" w14:kx="0" w14:ky="0" w14:algn="tl">
            <w14:srgbClr w14:val="000000">
              <w14:alpha w14:val="60000"/>
            </w14:srgbClr>
          </w14:shadow>
        </w:rPr>
      </w:pPr>
      <w:r w:rsidRPr="00727C98">
        <w:rPr>
          <w:rFonts w:ascii="Arial" w:hAnsi="Arial" w:cs="Arial"/>
          <w:b/>
          <w:i w:val="0"/>
          <w:color w:val="auto"/>
          <w:spacing w:val="30"/>
          <w14:shadow w14:blurRad="50800" w14:dist="38100" w14:dir="2700000" w14:sx="100000" w14:sy="100000" w14:kx="0" w14:ky="0" w14:algn="tl">
            <w14:srgbClr w14:val="000000">
              <w14:alpha w14:val="60000"/>
            </w14:srgbClr>
          </w14:shadow>
        </w:rPr>
        <w:t>Úřad pro zastupování státu ve věcech majetkových</w:t>
      </w:r>
    </w:p>
    <w:p w:rsidR="00BF5DC9" w:rsidRDefault="00BF5DC9" w:rsidP="00BF5DC9">
      <w:pPr>
        <w:rPr>
          <w:rFonts w:ascii="Arial" w:hAnsi="Arial" w:cs="Arial"/>
          <w:sz w:val="22"/>
          <w:szCs w:val="22"/>
        </w:rPr>
      </w:pPr>
      <w:r>
        <w:rPr>
          <w:rFonts w:ascii="Arial" w:hAnsi="Arial" w:cs="Arial"/>
          <w:sz w:val="22"/>
          <w:szCs w:val="22"/>
        </w:rPr>
        <w:t>se sídlem Rašínovo nábřeží 390/42, 128 00 Praha 2</w:t>
      </w:r>
    </w:p>
    <w:p w:rsidR="00BF5DC9" w:rsidRDefault="00BF5DC9" w:rsidP="00BF5DC9">
      <w:pPr>
        <w:rPr>
          <w:rFonts w:ascii="Arial" w:hAnsi="Arial" w:cs="Arial"/>
          <w:sz w:val="22"/>
          <w:szCs w:val="22"/>
        </w:rPr>
      </w:pPr>
      <w:r>
        <w:rPr>
          <w:rFonts w:ascii="Arial" w:hAnsi="Arial" w:cs="Arial"/>
          <w:sz w:val="22"/>
          <w:szCs w:val="22"/>
        </w:rPr>
        <w:t xml:space="preserve">za který právně jedná: </w:t>
      </w:r>
      <w:r w:rsidRPr="00727C98">
        <w:rPr>
          <w:rFonts w:ascii="Arial" w:hAnsi="Arial" w:cs="Arial"/>
          <w:b/>
          <w:sz w:val="22"/>
          <w:szCs w:val="22"/>
          <w14:shadow w14:blurRad="50800" w14:dist="38100" w14:dir="2700000" w14:sx="100000" w14:sy="100000" w14:kx="0" w14:ky="0" w14:algn="tl">
            <w14:srgbClr w14:val="000000">
              <w14:alpha w14:val="60000"/>
            </w14:srgbClr>
          </w14:shadow>
        </w:rPr>
        <w:t>Mgr. Pavel Bednařík</w:t>
      </w:r>
      <w:r>
        <w:rPr>
          <w:rFonts w:ascii="Arial" w:hAnsi="Arial" w:cs="Arial"/>
          <w:sz w:val="22"/>
          <w:szCs w:val="22"/>
        </w:rPr>
        <w:t xml:space="preserve">, ředitel Územního pracoviště České Budějovice, Prokišova 1202/5, 371 03 České Budějovice                                              </w:t>
      </w:r>
    </w:p>
    <w:p w:rsidR="00BF5DC9" w:rsidRDefault="00BF5DC9" w:rsidP="00BF5DC9">
      <w:pPr>
        <w:rPr>
          <w:rFonts w:ascii="Arial" w:hAnsi="Arial" w:cs="Arial"/>
          <w:sz w:val="22"/>
          <w:szCs w:val="22"/>
        </w:rPr>
      </w:pPr>
      <w:r>
        <w:rPr>
          <w:rFonts w:ascii="Arial" w:hAnsi="Arial" w:cs="Arial"/>
          <w:sz w:val="22"/>
          <w:szCs w:val="22"/>
        </w:rPr>
        <w:t>pověřen Příkazem generálního ředitele Úřadu č. 6/2014, v platném znění</w:t>
      </w:r>
    </w:p>
    <w:p w:rsidR="00BF5DC9" w:rsidRDefault="00BF5DC9" w:rsidP="00BF5DC9">
      <w:pPr>
        <w:rPr>
          <w:rFonts w:ascii="Arial" w:hAnsi="Arial" w:cs="Arial"/>
          <w:sz w:val="22"/>
          <w:szCs w:val="22"/>
        </w:rPr>
      </w:pPr>
      <w:r>
        <w:rPr>
          <w:rFonts w:ascii="Arial" w:hAnsi="Arial" w:cs="Arial"/>
          <w:sz w:val="22"/>
          <w:szCs w:val="22"/>
        </w:rPr>
        <w:t>IČO: 69797111</w:t>
      </w:r>
    </w:p>
    <w:p w:rsidR="00BF5DC9" w:rsidRDefault="00BF5DC9" w:rsidP="00BF5DC9">
      <w:pPr>
        <w:spacing w:before="60" w:after="120"/>
        <w:rPr>
          <w:rFonts w:ascii="Arial" w:hAnsi="Arial" w:cs="Arial"/>
          <w:sz w:val="22"/>
          <w:szCs w:val="22"/>
        </w:rPr>
      </w:pPr>
      <w:r>
        <w:rPr>
          <w:rFonts w:ascii="Arial" w:hAnsi="Arial" w:cs="Arial"/>
          <w:sz w:val="22"/>
          <w:szCs w:val="22"/>
        </w:rPr>
        <w:t xml:space="preserve">(dále jen </w:t>
      </w:r>
      <w:r>
        <w:rPr>
          <w:rFonts w:ascii="Arial" w:hAnsi="Arial" w:cs="Arial"/>
          <w:bCs/>
          <w:i/>
          <w:iCs/>
          <w:sz w:val="22"/>
          <w:szCs w:val="22"/>
        </w:rPr>
        <w:t>„</w:t>
      </w:r>
      <w:r w:rsidRPr="00727C98">
        <w:rPr>
          <w:rFonts w:ascii="Arial" w:hAnsi="Arial" w:cs="Arial"/>
          <w:bCs/>
          <w:i/>
          <w:iCs/>
          <w:sz w:val="22"/>
          <w:szCs w:val="22"/>
          <w14:shadow w14:blurRad="50800" w14:dist="38100" w14:dir="2700000" w14:sx="100000" w14:sy="100000" w14:kx="0" w14:ky="0" w14:algn="tl">
            <w14:srgbClr w14:val="000000">
              <w14:alpha w14:val="60000"/>
            </w14:srgbClr>
          </w14:shadow>
        </w:rPr>
        <w:t>prodávající</w:t>
      </w:r>
      <w:r>
        <w:rPr>
          <w:rFonts w:ascii="Arial" w:hAnsi="Arial" w:cs="Arial"/>
          <w:bCs/>
          <w:i/>
          <w:iCs/>
          <w:sz w:val="22"/>
          <w:szCs w:val="22"/>
        </w:rPr>
        <w:t>“)</w:t>
      </w:r>
    </w:p>
    <w:p w:rsidR="00F737A5" w:rsidRDefault="003E665A" w:rsidP="00FA5487">
      <w:pPr>
        <w:spacing w:before="120" w:after="120"/>
        <w:ind w:left="425" w:hanging="425"/>
        <w:rPr>
          <w:rFonts w:ascii="Arial" w:hAnsi="Arial" w:cs="Arial"/>
          <w:sz w:val="22"/>
          <w:szCs w:val="22"/>
        </w:rPr>
      </w:pPr>
      <w:r>
        <w:rPr>
          <w:rFonts w:ascii="Arial" w:hAnsi="Arial" w:cs="Arial"/>
          <w:sz w:val="22"/>
          <w:szCs w:val="22"/>
        </w:rPr>
        <w:t>a</w:t>
      </w:r>
    </w:p>
    <w:p w:rsidR="00F737A5" w:rsidRPr="00727C98" w:rsidRDefault="00FA5487" w:rsidP="00FA5487">
      <w:pPr>
        <w:pStyle w:val="Nadpis1"/>
        <w:spacing w:before="120" w:after="80"/>
        <w:rPr>
          <w:rFonts w:ascii="Arial" w:hAnsi="Arial" w:cs="Arial"/>
          <w:b/>
          <w:i w:val="0"/>
          <w:color w:val="auto"/>
          <w:spacing w:val="30"/>
          <w14:shadow w14:blurRad="50800" w14:dist="38100" w14:dir="2700000" w14:sx="100000" w14:sy="100000" w14:kx="0" w14:ky="0" w14:algn="tl">
            <w14:srgbClr w14:val="000000">
              <w14:alpha w14:val="60000"/>
            </w14:srgbClr>
          </w14:shadow>
        </w:rPr>
      </w:pPr>
      <w:r w:rsidRPr="00727C98">
        <w:rPr>
          <w:rFonts w:ascii="Arial" w:hAnsi="Arial" w:cs="Arial"/>
          <w:b/>
          <w:i w:val="0"/>
          <w:color w:val="auto"/>
          <w:spacing w:val="30"/>
          <w14:shadow w14:blurRad="50800" w14:dist="38100" w14:dir="2700000" w14:sx="100000" w14:sy="100000" w14:kx="0" w14:ky="0" w14:algn="tl">
            <w14:srgbClr w14:val="000000">
              <w14:alpha w14:val="60000"/>
            </w14:srgbClr>
          </w14:shadow>
        </w:rPr>
        <w:t>statutární město České Budějovice</w:t>
      </w:r>
    </w:p>
    <w:p w:rsidR="00F737A5" w:rsidRDefault="00F737A5" w:rsidP="00F737A5">
      <w:pPr>
        <w:ind w:left="0" w:firstLine="0"/>
        <w:rPr>
          <w:rFonts w:ascii="Arial" w:hAnsi="Arial" w:cs="Arial"/>
          <w:sz w:val="22"/>
          <w:szCs w:val="22"/>
        </w:rPr>
      </w:pPr>
      <w:r>
        <w:rPr>
          <w:rFonts w:ascii="Arial" w:hAnsi="Arial" w:cs="Arial"/>
          <w:sz w:val="22"/>
          <w:szCs w:val="22"/>
        </w:rPr>
        <w:t xml:space="preserve">se sídlem </w:t>
      </w:r>
      <w:r w:rsidR="005E2ED1">
        <w:rPr>
          <w:rFonts w:ascii="Arial" w:hAnsi="Arial" w:cs="Arial"/>
          <w:sz w:val="22"/>
          <w:szCs w:val="22"/>
        </w:rPr>
        <w:t>370 01 České Budějovice - České Budějovice 1, nám. Přemysla Otakara II. 1/1</w:t>
      </w:r>
    </w:p>
    <w:p w:rsidR="00F737A5" w:rsidRDefault="00F737A5" w:rsidP="00F737A5">
      <w:pPr>
        <w:ind w:left="0" w:right="-142" w:firstLine="0"/>
        <w:rPr>
          <w:rFonts w:ascii="Arial" w:hAnsi="Arial" w:cs="Arial"/>
          <w:sz w:val="22"/>
          <w:szCs w:val="22"/>
        </w:rPr>
      </w:pPr>
      <w:r>
        <w:rPr>
          <w:rFonts w:ascii="Arial" w:hAnsi="Arial" w:cs="Arial"/>
          <w:sz w:val="22"/>
          <w:szCs w:val="22"/>
        </w:rPr>
        <w:t>kter</w:t>
      </w:r>
      <w:r w:rsidR="0026139B">
        <w:rPr>
          <w:rFonts w:ascii="Arial" w:hAnsi="Arial" w:cs="Arial"/>
          <w:sz w:val="22"/>
          <w:szCs w:val="22"/>
        </w:rPr>
        <w:t>é</w:t>
      </w:r>
      <w:r>
        <w:rPr>
          <w:rFonts w:ascii="Arial" w:hAnsi="Arial" w:cs="Arial"/>
          <w:sz w:val="22"/>
          <w:szCs w:val="22"/>
        </w:rPr>
        <w:t xml:space="preserve"> zastupuje </w:t>
      </w:r>
      <w:r w:rsidR="00FA5487" w:rsidRPr="00727C98">
        <w:rPr>
          <w:rFonts w:ascii="Arial" w:hAnsi="Arial" w:cs="Arial"/>
          <w:b/>
          <w:sz w:val="22"/>
          <w:szCs w:val="22"/>
          <w14:shadow w14:blurRad="50800" w14:dist="38100" w14:dir="2700000" w14:sx="100000" w14:sy="100000" w14:kx="0" w14:ky="0" w14:algn="tl">
            <w14:srgbClr w14:val="000000">
              <w14:alpha w14:val="60000"/>
            </w14:srgbClr>
          </w14:shadow>
        </w:rPr>
        <w:t>Ing. Jiří Svoboda</w:t>
      </w:r>
      <w:r w:rsidR="00FA5487">
        <w:rPr>
          <w:rFonts w:ascii="Arial" w:hAnsi="Arial" w:cs="Arial"/>
          <w:sz w:val="22"/>
          <w:szCs w:val="22"/>
        </w:rPr>
        <w:t>, primátor</w:t>
      </w:r>
      <w:r>
        <w:rPr>
          <w:rFonts w:ascii="Arial" w:hAnsi="Arial" w:cs="Arial"/>
          <w:i/>
          <w:sz w:val="22"/>
          <w:szCs w:val="22"/>
        </w:rPr>
        <w:t xml:space="preserve"> </w:t>
      </w:r>
    </w:p>
    <w:p w:rsidR="00F737A5" w:rsidRDefault="00F737A5" w:rsidP="00F737A5">
      <w:pPr>
        <w:ind w:left="0" w:firstLine="0"/>
        <w:rPr>
          <w:rFonts w:ascii="Arial" w:hAnsi="Arial" w:cs="Arial"/>
          <w:sz w:val="22"/>
          <w:szCs w:val="22"/>
        </w:rPr>
      </w:pPr>
      <w:r>
        <w:rPr>
          <w:rFonts w:ascii="Arial" w:hAnsi="Arial" w:cs="Arial"/>
          <w:sz w:val="22"/>
          <w:szCs w:val="22"/>
        </w:rPr>
        <w:t>IČO:</w:t>
      </w:r>
      <w:r w:rsidR="009E04C5">
        <w:rPr>
          <w:rFonts w:ascii="Arial" w:hAnsi="Arial" w:cs="Arial"/>
          <w:sz w:val="22"/>
          <w:szCs w:val="22"/>
        </w:rPr>
        <w:t>00244732</w:t>
      </w:r>
      <w:r>
        <w:rPr>
          <w:rFonts w:ascii="Arial" w:hAnsi="Arial" w:cs="Arial"/>
          <w:sz w:val="22"/>
          <w:szCs w:val="22"/>
        </w:rPr>
        <w:t>, DIČ:</w:t>
      </w:r>
      <w:r w:rsidR="009E04C5">
        <w:rPr>
          <w:rFonts w:ascii="Arial" w:hAnsi="Arial" w:cs="Arial"/>
          <w:sz w:val="22"/>
          <w:szCs w:val="22"/>
        </w:rPr>
        <w:t>CZ00244732</w:t>
      </w:r>
      <w:r>
        <w:rPr>
          <w:rFonts w:ascii="Arial" w:hAnsi="Arial" w:cs="Arial"/>
          <w:sz w:val="22"/>
          <w:szCs w:val="22"/>
        </w:rPr>
        <w:t>,</w:t>
      </w:r>
    </w:p>
    <w:p w:rsidR="00FA5487" w:rsidRDefault="00FA5487" w:rsidP="00FA5487">
      <w:pPr>
        <w:spacing w:before="60" w:after="120"/>
        <w:rPr>
          <w:rFonts w:ascii="Arial" w:hAnsi="Arial" w:cs="Arial"/>
          <w:sz w:val="22"/>
          <w:szCs w:val="22"/>
        </w:rPr>
      </w:pPr>
      <w:r>
        <w:rPr>
          <w:rFonts w:ascii="Arial" w:hAnsi="Arial" w:cs="Arial"/>
          <w:sz w:val="22"/>
          <w:szCs w:val="22"/>
        </w:rPr>
        <w:t xml:space="preserve">(dále jen </w:t>
      </w:r>
      <w:r>
        <w:rPr>
          <w:rFonts w:ascii="Arial" w:hAnsi="Arial" w:cs="Arial"/>
          <w:bCs/>
          <w:i/>
          <w:iCs/>
          <w:sz w:val="22"/>
          <w:szCs w:val="22"/>
        </w:rPr>
        <w:t>„</w:t>
      </w:r>
      <w:r w:rsidRPr="00727C98">
        <w:rPr>
          <w:rFonts w:ascii="Arial" w:hAnsi="Arial" w:cs="Arial"/>
          <w:bCs/>
          <w:i/>
          <w:iCs/>
          <w:sz w:val="22"/>
          <w:szCs w:val="22"/>
          <w14:shadow w14:blurRad="50800" w14:dist="38100" w14:dir="2700000" w14:sx="100000" w14:sy="100000" w14:kx="0" w14:ky="0" w14:algn="tl">
            <w14:srgbClr w14:val="000000">
              <w14:alpha w14:val="60000"/>
            </w14:srgbClr>
          </w14:shadow>
        </w:rPr>
        <w:t>kupující</w:t>
      </w:r>
      <w:r>
        <w:rPr>
          <w:rFonts w:ascii="Arial" w:hAnsi="Arial" w:cs="Arial"/>
          <w:bCs/>
          <w:i/>
          <w:iCs/>
          <w:sz w:val="22"/>
          <w:szCs w:val="22"/>
        </w:rPr>
        <w:t>“)</w:t>
      </w:r>
    </w:p>
    <w:p w:rsidR="00F737A5" w:rsidRDefault="00F737A5" w:rsidP="0051773E">
      <w:pPr>
        <w:spacing w:before="240" w:after="240"/>
        <w:ind w:left="0" w:firstLine="0"/>
        <w:rPr>
          <w:rFonts w:ascii="Arial" w:hAnsi="Arial" w:cs="Arial"/>
          <w:sz w:val="22"/>
          <w:szCs w:val="22"/>
        </w:rPr>
      </w:pPr>
      <w:r>
        <w:rPr>
          <w:rFonts w:ascii="Arial" w:hAnsi="Arial" w:cs="Arial"/>
          <w:sz w:val="22"/>
          <w:szCs w:val="22"/>
        </w:rPr>
        <w:t>uzavírají podle § 2079 a násl.</w:t>
      </w:r>
      <w:r w:rsidR="00BF5DC9">
        <w:rPr>
          <w:rFonts w:ascii="Arial" w:hAnsi="Arial" w:cs="Arial"/>
          <w:sz w:val="22"/>
          <w:szCs w:val="22"/>
        </w:rPr>
        <w:t xml:space="preserve"> </w:t>
      </w:r>
      <w:r>
        <w:rPr>
          <w:rFonts w:ascii="Arial" w:hAnsi="Arial" w:cs="Arial"/>
          <w:sz w:val="22"/>
          <w:szCs w:val="22"/>
        </w:rPr>
        <w:t xml:space="preserve">zákona č. 89/2012 Sb., občanský zákoník (dále jen </w:t>
      </w:r>
      <w:r>
        <w:rPr>
          <w:rFonts w:ascii="Arial" w:hAnsi="Arial" w:cs="Arial"/>
          <w:i/>
          <w:sz w:val="22"/>
          <w:szCs w:val="22"/>
        </w:rPr>
        <w:t>„</w:t>
      </w:r>
      <w:r>
        <w:rPr>
          <w:rFonts w:ascii="Arial" w:hAnsi="Arial" w:cs="Arial"/>
          <w:sz w:val="22"/>
          <w:szCs w:val="22"/>
        </w:rPr>
        <w:t>zákon č. 89/2012 Sb.“) a podle zákona č. 219/2000 Sb., o majetku České republiky a jejím vystupování v právních vztazích, ve znění pozdějších předpisů (dále jen „zákon č. 219/2000 Sb.“) tuto</w:t>
      </w:r>
    </w:p>
    <w:p w:rsidR="00F737A5" w:rsidRPr="00727C98" w:rsidRDefault="00F737A5" w:rsidP="0083070C">
      <w:pPr>
        <w:pStyle w:val="para"/>
        <w:tabs>
          <w:tab w:val="clear" w:pos="709"/>
          <w:tab w:val="left" w:pos="1635"/>
        </w:tabs>
        <w:spacing w:before="360"/>
        <w:ind w:left="425" w:hanging="425"/>
        <w:rPr>
          <w:rFonts w:ascii="Arial" w:hAnsi="Arial" w:cs="Arial"/>
          <w:spacing w:val="60"/>
          <w:sz w:val="28"/>
          <w:szCs w:val="28"/>
          <w14:shadow w14:blurRad="50800" w14:dist="38100" w14:dir="2700000" w14:sx="100000" w14:sy="100000" w14:kx="0" w14:ky="0" w14:algn="tl">
            <w14:srgbClr w14:val="000000">
              <w14:alpha w14:val="60000"/>
            </w14:srgbClr>
          </w14:shadow>
        </w:rPr>
      </w:pPr>
      <w:r w:rsidRPr="00727C98">
        <w:rPr>
          <w:rFonts w:ascii="Arial" w:hAnsi="Arial" w:cs="Arial"/>
          <w:spacing w:val="60"/>
          <w:sz w:val="28"/>
          <w:szCs w:val="28"/>
          <w14:shadow w14:blurRad="50800" w14:dist="38100" w14:dir="2700000" w14:sx="100000" w14:sy="100000" w14:kx="0" w14:ky="0" w14:algn="tl">
            <w14:srgbClr w14:val="000000">
              <w14:alpha w14:val="60000"/>
            </w14:srgbClr>
          </w14:shadow>
        </w:rPr>
        <w:t>KUPNÍ SMLOUVU</w:t>
      </w:r>
    </w:p>
    <w:p w:rsidR="00F737A5" w:rsidRDefault="00F737A5" w:rsidP="003B2465">
      <w:pPr>
        <w:pStyle w:val="para"/>
        <w:tabs>
          <w:tab w:val="left" w:pos="3544"/>
          <w:tab w:val="left" w:pos="3969"/>
        </w:tabs>
        <w:spacing w:before="120"/>
        <w:ind w:left="425" w:hanging="425"/>
        <w:rPr>
          <w:rFonts w:ascii="Arial" w:hAnsi="Arial" w:cs="Arial"/>
          <w:spacing w:val="60"/>
          <w:szCs w:val="24"/>
          <w14:shadow w14:blurRad="50800" w14:dist="38100" w14:dir="2700000" w14:sx="100000" w14:sy="100000" w14:kx="0" w14:ky="0" w14:algn="tl">
            <w14:srgbClr w14:val="000000">
              <w14:alpha w14:val="60000"/>
            </w14:srgbClr>
          </w14:shadow>
        </w:rPr>
      </w:pPr>
      <w:r w:rsidRPr="00727C98">
        <w:rPr>
          <w:rFonts w:ascii="Arial" w:hAnsi="Arial" w:cs="Arial"/>
          <w:spacing w:val="60"/>
          <w:szCs w:val="24"/>
          <w14:shadow w14:blurRad="50800" w14:dist="38100" w14:dir="2700000" w14:sx="100000" w14:sy="100000" w14:kx="0" w14:ky="0" w14:algn="tl">
            <w14:srgbClr w14:val="000000">
              <w14:alpha w14:val="60000"/>
            </w14:srgbClr>
          </w14:shadow>
        </w:rPr>
        <w:t xml:space="preserve">č. </w:t>
      </w:r>
      <w:r w:rsidR="00BF5DC9" w:rsidRPr="00727C98">
        <w:rPr>
          <w:rFonts w:ascii="Arial" w:hAnsi="Arial" w:cs="Arial"/>
          <w:spacing w:val="60"/>
          <w:szCs w:val="24"/>
          <w14:shadow w14:blurRad="50800" w14:dist="38100" w14:dir="2700000" w14:sx="100000" w14:sy="100000" w14:kx="0" w14:ky="0" w14:algn="tl">
            <w14:srgbClr w14:val="000000">
              <w14:alpha w14:val="60000"/>
            </w14:srgbClr>
          </w14:shadow>
        </w:rPr>
        <w:t>20343/C/2016-HMSO C/CB/2011/3975</w:t>
      </w:r>
    </w:p>
    <w:p w:rsidR="003B2465" w:rsidRPr="00727C98" w:rsidRDefault="003B2465" w:rsidP="003B2465">
      <w:pPr>
        <w:pStyle w:val="para"/>
        <w:tabs>
          <w:tab w:val="left" w:pos="3544"/>
          <w:tab w:val="left" w:pos="3969"/>
        </w:tabs>
        <w:spacing w:before="120"/>
        <w:ind w:left="425" w:hanging="425"/>
        <w:rPr>
          <w:rFonts w:ascii="Arial" w:hAnsi="Arial" w:cs="Arial"/>
          <w:spacing w:val="60"/>
          <w:szCs w:val="24"/>
          <w14:shadow w14:blurRad="50800" w14:dist="38100" w14:dir="2700000" w14:sx="100000" w14:sy="100000" w14:kx="0" w14:ky="0" w14:algn="tl">
            <w14:srgbClr w14:val="000000">
              <w14:alpha w14:val="60000"/>
            </w14:srgbClr>
          </w14:shadow>
        </w:rPr>
      </w:pPr>
      <w:r>
        <w:rPr>
          <w:rFonts w:ascii="Arial" w:hAnsi="Arial" w:cs="Arial"/>
          <w:spacing w:val="60"/>
          <w:szCs w:val="24"/>
          <w14:shadow w14:blurRad="50800" w14:dist="38100" w14:dir="2700000" w14:sx="100000" w14:sy="100000" w14:kx="0" w14:ky="0" w14:algn="tl">
            <w14:srgbClr w14:val="000000">
              <w14:alpha w14:val="60000"/>
            </w14:srgbClr>
          </w14:shadow>
        </w:rPr>
        <w:t>SMČB č. 2016……….</w:t>
      </w:r>
    </w:p>
    <w:p w:rsidR="00BF6AC5" w:rsidRDefault="00BF6AC5" w:rsidP="003B630C">
      <w:pPr>
        <w:pStyle w:val="Nadpis1"/>
        <w:spacing w:before="240" w:after="120"/>
        <w:ind w:left="425" w:hanging="425"/>
        <w:jc w:val="center"/>
        <w:rPr>
          <w:rFonts w:ascii="Arial" w:hAnsi="Arial" w:cs="Arial"/>
          <w:b/>
          <w:i w:val="0"/>
          <w:color w:val="auto"/>
          <w:sz w:val="22"/>
          <w:szCs w:val="22"/>
        </w:rPr>
      </w:pPr>
    </w:p>
    <w:p w:rsidR="00F737A5" w:rsidRDefault="00F737A5" w:rsidP="003B630C">
      <w:pPr>
        <w:pStyle w:val="Nadpis1"/>
        <w:spacing w:before="240" w:after="120"/>
        <w:ind w:left="425" w:hanging="425"/>
        <w:jc w:val="center"/>
        <w:rPr>
          <w:rFonts w:ascii="Arial" w:hAnsi="Arial" w:cs="Arial"/>
          <w:b/>
          <w:i w:val="0"/>
          <w:color w:val="auto"/>
          <w:sz w:val="22"/>
          <w:szCs w:val="22"/>
        </w:rPr>
      </w:pPr>
      <w:r>
        <w:rPr>
          <w:rFonts w:ascii="Arial" w:hAnsi="Arial" w:cs="Arial"/>
          <w:b/>
          <w:i w:val="0"/>
          <w:color w:val="auto"/>
          <w:sz w:val="22"/>
          <w:szCs w:val="22"/>
        </w:rPr>
        <w:t>Čl. I.</w:t>
      </w:r>
    </w:p>
    <w:p w:rsidR="00F737A5" w:rsidRDefault="00F737A5" w:rsidP="001A4175">
      <w:pPr>
        <w:pStyle w:val="Textvbloku"/>
        <w:numPr>
          <w:ilvl w:val="0"/>
          <w:numId w:val="1"/>
        </w:numPr>
        <w:tabs>
          <w:tab w:val="clear" w:pos="360"/>
          <w:tab w:val="num" w:pos="426"/>
        </w:tabs>
        <w:ind w:left="426" w:right="0" w:hanging="426"/>
        <w:rPr>
          <w:rFonts w:ascii="Arial" w:hAnsi="Arial" w:cs="Arial"/>
          <w:sz w:val="22"/>
          <w:szCs w:val="22"/>
        </w:rPr>
      </w:pPr>
      <w:r>
        <w:rPr>
          <w:rFonts w:ascii="Arial" w:hAnsi="Arial" w:cs="Arial"/>
          <w:sz w:val="22"/>
          <w:szCs w:val="22"/>
        </w:rPr>
        <w:t>Česká republika je</w:t>
      </w:r>
      <w:r w:rsidR="001A4175" w:rsidRPr="001A4175">
        <w:rPr>
          <w:rFonts w:ascii="Arial" w:hAnsi="Arial" w:cs="Arial"/>
          <w:b/>
          <w:sz w:val="22"/>
          <w:szCs w:val="22"/>
        </w:rPr>
        <w:t xml:space="preserve"> </w:t>
      </w:r>
      <w:r w:rsidR="001A4175" w:rsidRPr="001A4175">
        <w:rPr>
          <w:rFonts w:ascii="Arial" w:hAnsi="Arial" w:cs="Arial"/>
          <w:sz w:val="22"/>
          <w:szCs w:val="22"/>
        </w:rPr>
        <w:t xml:space="preserve">na základě Usnesení Okresního soudu ve Zlíně </w:t>
      </w:r>
      <w:r w:rsidR="001A4175">
        <w:rPr>
          <w:rFonts w:ascii="Arial" w:hAnsi="Arial" w:cs="Arial"/>
          <w:sz w:val="22"/>
          <w:szCs w:val="22"/>
        </w:rPr>
        <w:t>čj</w:t>
      </w:r>
      <w:r w:rsidR="001A4175" w:rsidRPr="001A4175">
        <w:rPr>
          <w:rFonts w:ascii="Arial" w:hAnsi="Arial" w:cs="Arial"/>
          <w:sz w:val="22"/>
          <w:szCs w:val="22"/>
        </w:rPr>
        <w:t>. 33 D 622/2010 ze dne 6. 9. 2011, právní moc dne 22. 9. 2011</w:t>
      </w:r>
      <w:r w:rsidR="0026139B">
        <w:rPr>
          <w:rFonts w:ascii="Arial" w:hAnsi="Arial" w:cs="Arial"/>
          <w:sz w:val="22"/>
          <w:szCs w:val="22"/>
        </w:rPr>
        <w:t>,</w:t>
      </w:r>
      <w:r>
        <w:rPr>
          <w:rFonts w:ascii="Arial" w:hAnsi="Arial" w:cs="Arial"/>
          <w:sz w:val="22"/>
          <w:szCs w:val="22"/>
        </w:rPr>
        <w:t xml:space="preserve"> vlastníkem níže uvedených nemovitých věcí:</w:t>
      </w:r>
    </w:p>
    <w:p w:rsidR="001A4175" w:rsidRPr="001A4175" w:rsidRDefault="001A4175" w:rsidP="001A4175">
      <w:pPr>
        <w:pStyle w:val="Textvbloku"/>
        <w:numPr>
          <w:ilvl w:val="0"/>
          <w:numId w:val="23"/>
        </w:numPr>
        <w:tabs>
          <w:tab w:val="num" w:pos="709"/>
        </w:tabs>
        <w:spacing w:before="60" w:after="60"/>
        <w:ind w:left="709" w:right="0" w:hanging="357"/>
        <w:rPr>
          <w:rFonts w:ascii="Arial" w:hAnsi="Arial" w:cs="Arial"/>
          <w:sz w:val="22"/>
          <w:szCs w:val="22"/>
        </w:rPr>
      </w:pPr>
      <w:r>
        <w:rPr>
          <w:rFonts w:ascii="Arial" w:hAnsi="Arial" w:cs="Arial"/>
          <w:spacing w:val="20"/>
          <w:sz w:val="22"/>
          <w:szCs w:val="22"/>
        </w:rPr>
        <w:t xml:space="preserve">pozemek parcela číslo </w:t>
      </w:r>
      <w:r w:rsidRPr="001E6CE7">
        <w:rPr>
          <w:rFonts w:ascii="Arial" w:hAnsi="Arial" w:cs="Arial"/>
          <w:b/>
          <w:spacing w:val="20"/>
          <w:sz w:val="22"/>
          <w:szCs w:val="22"/>
        </w:rPr>
        <w:t>548/2</w:t>
      </w:r>
      <w:r>
        <w:rPr>
          <w:rFonts w:ascii="Arial" w:hAnsi="Arial" w:cs="Arial"/>
          <w:spacing w:val="20"/>
          <w:sz w:val="22"/>
          <w:szCs w:val="22"/>
        </w:rPr>
        <w:t>, ostatní plocha, neplodná půda</w:t>
      </w:r>
    </w:p>
    <w:p w:rsidR="001A4175" w:rsidRPr="001A4175" w:rsidRDefault="001A4175" w:rsidP="001A4175">
      <w:pPr>
        <w:pStyle w:val="Textvbloku"/>
        <w:numPr>
          <w:ilvl w:val="0"/>
          <w:numId w:val="23"/>
        </w:numPr>
        <w:tabs>
          <w:tab w:val="num" w:pos="709"/>
        </w:tabs>
        <w:spacing w:before="60" w:after="60"/>
        <w:ind w:left="709" w:right="0" w:hanging="357"/>
        <w:rPr>
          <w:rFonts w:ascii="Arial" w:hAnsi="Arial" w:cs="Arial"/>
          <w:sz w:val="22"/>
          <w:szCs w:val="22"/>
        </w:rPr>
      </w:pPr>
      <w:r>
        <w:rPr>
          <w:rFonts w:ascii="Arial" w:hAnsi="Arial" w:cs="Arial"/>
          <w:spacing w:val="20"/>
          <w:sz w:val="22"/>
          <w:szCs w:val="22"/>
        </w:rPr>
        <w:t xml:space="preserve">pozemek parcela číslo </w:t>
      </w:r>
      <w:r w:rsidRPr="001E6CE7">
        <w:rPr>
          <w:rFonts w:ascii="Arial" w:hAnsi="Arial" w:cs="Arial"/>
          <w:b/>
          <w:spacing w:val="20"/>
          <w:sz w:val="22"/>
          <w:szCs w:val="22"/>
        </w:rPr>
        <w:t>549/24</w:t>
      </w:r>
      <w:r>
        <w:rPr>
          <w:rFonts w:ascii="Arial" w:hAnsi="Arial" w:cs="Arial"/>
          <w:spacing w:val="20"/>
          <w:sz w:val="22"/>
          <w:szCs w:val="22"/>
        </w:rPr>
        <w:t>, orná půda, způsob ochrany zemědělský půdní fond</w:t>
      </w:r>
    </w:p>
    <w:p w:rsidR="001A4175" w:rsidRPr="001A4175" w:rsidRDefault="001A4175" w:rsidP="001A4175">
      <w:pPr>
        <w:pStyle w:val="Textvbloku"/>
        <w:numPr>
          <w:ilvl w:val="0"/>
          <w:numId w:val="23"/>
        </w:numPr>
        <w:tabs>
          <w:tab w:val="num" w:pos="709"/>
        </w:tabs>
        <w:spacing w:before="60" w:after="60"/>
        <w:ind w:left="709" w:right="0" w:hanging="357"/>
        <w:rPr>
          <w:rFonts w:ascii="Arial" w:hAnsi="Arial" w:cs="Arial"/>
          <w:sz w:val="22"/>
          <w:szCs w:val="22"/>
        </w:rPr>
      </w:pPr>
      <w:r>
        <w:rPr>
          <w:rFonts w:ascii="Arial" w:hAnsi="Arial" w:cs="Arial"/>
          <w:spacing w:val="20"/>
          <w:sz w:val="22"/>
          <w:szCs w:val="22"/>
        </w:rPr>
        <w:t xml:space="preserve">pozemek parcela číslo </w:t>
      </w:r>
      <w:r w:rsidRPr="001E6CE7">
        <w:rPr>
          <w:rFonts w:ascii="Arial" w:hAnsi="Arial" w:cs="Arial"/>
          <w:b/>
          <w:spacing w:val="20"/>
          <w:sz w:val="22"/>
          <w:szCs w:val="22"/>
        </w:rPr>
        <w:t>556/7</w:t>
      </w:r>
      <w:r>
        <w:rPr>
          <w:rFonts w:ascii="Arial" w:hAnsi="Arial" w:cs="Arial"/>
          <w:spacing w:val="20"/>
          <w:sz w:val="22"/>
          <w:szCs w:val="22"/>
        </w:rPr>
        <w:t>, ostatní plocha, ostatní komunikace</w:t>
      </w:r>
    </w:p>
    <w:p w:rsidR="001A4175" w:rsidRPr="001A4175" w:rsidRDefault="001A4175" w:rsidP="001A4175">
      <w:pPr>
        <w:pStyle w:val="Textvbloku"/>
        <w:numPr>
          <w:ilvl w:val="0"/>
          <w:numId w:val="23"/>
        </w:numPr>
        <w:tabs>
          <w:tab w:val="num" w:pos="709"/>
        </w:tabs>
        <w:spacing w:before="60" w:after="60"/>
        <w:ind w:left="709" w:right="0" w:hanging="357"/>
        <w:rPr>
          <w:rFonts w:ascii="Arial" w:hAnsi="Arial" w:cs="Arial"/>
          <w:sz w:val="22"/>
          <w:szCs w:val="22"/>
        </w:rPr>
      </w:pPr>
      <w:r>
        <w:rPr>
          <w:rFonts w:ascii="Arial" w:hAnsi="Arial" w:cs="Arial"/>
          <w:spacing w:val="20"/>
          <w:sz w:val="22"/>
          <w:szCs w:val="22"/>
        </w:rPr>
        <w:t xml:space="preserve">pozemek parcela číslo </w:t>
      </w:r>
      <w:r w:rsidRPr="001E6CE7">
        <w:rPr>
          <w:rFonts w:ascii="Arial" w:hAnsi="Arial" w:cs="Arial"/>
          <w:b/>
          <w:spacing w:val="20"/>
          <w:sz w:val="22"/>
          <w:szCs w:val="22"/>
        </w:rPr>
        <w:t>556/11</w:t>
      </w:r>
      <w:r>
        <w:rPr>
          <w:rFonts w:ascii="Arial" w:hAnsi="Arial" w:cs="Arial"/>
          <w:spacing w:val="20"/>
          <w:sz w:val="22"/>
          <w:szCs w:val="22"/>
        </w:rPr>
        <w:t>, ostatní plocha, ostatní komunikace</w:t>
      </w:r>
    </w:p>
    <w:p w:rsidR="001A4175" w:rsidRPr="001A4175" w:rsidRDefault="001A4175" w:rsidP="001A4175">
      <w:pPr>
        <w:pStyle w:val="Textvbloku"/>
        <w:numPr>
          <w:ilvl w:val="0"/>
          <w:numId w:val="23"/>
        </w:numPr>
        <w:tabs>
          <w:tab w:val="num" w:pos="709"/>
        </w:tabs>
        <w:spacing w:before="60" w:after="60"/>
        <w:ind w:left="709" w:right="0" w:hanging="357"/>
        <w:rPr>
          <w:rFonts w:ascii="Arial" w:hAnsi="Arial" w:cs="Arial"/>
          <w:sz w:val="22"/>
          <w:szCs w:val="22"/>
        </w:rPr>
      </w:pPr>
      <w:r>
        <w:rPr>
          <w:rFonts w:ascii="Arial" w:hAnsi="Arial" w:cs="Arial"/>
          <w:spacing w:val="20"/>
          <w:sz w:val="22"/>
          <w:szCs w:val="22"/>
        </w:rPr>
        <w:t xml:space="preserve">pozemek parcela číslo </w:t>
      </w:r>
      <w:r w:rsidRPr="001E6CE7">
        <w:rPr>
          <w:rFonts w:ascii="Arial" w:hAnsi="Arial" w:cs="Arial"/>
          <w:b/>
          <w:spacing w:val="20"/>
          <w:sz w:val="22"/>
          <w:szCs w:val="22"/>
        </w:rPr>
        <w:t>560/12</w:t>
      </w:r>
      <w:r>
        <w:rPr>
          <w:rFonts w:ascii="Arial" w:hAnsi="Arial" w:cs="Arial"/>
          <w:spacing w:val="20"/>
          <w:sz w:val="22"/>
          <w:szCs w:val="22"/>
        </w:rPr>
        <w:t>, orná půda, způsob ochrany zemědělský půdní fond</w:t>
      </w:r>
    </w:p>
    <w:p w:rsidR="001A4175" w:rsidRDefault="001A4175" w:rsidP="001A4175">
      <w:pPr>
        <w:pStyle w:val="Textvbloku"/>
        <w:numPr>
          <w:ilvl w:val="0"/>
          <w:numId w:val="23"/>
        </w:numPr>
        <w:tabs>
          <w:tab w:val="num" w:pos="709"/>
        </w:tabs>
        <w:spacing w:before="60" w:after="60"/>
        <w:ind w:left="709" w:right="0" w:hanging="357"/>
        <w:rPr>
          <w:rFonts w:ascii="Arial" w:hAnsi="Arial" w:cs="Arial"/>
          <w:sz w:val="22"/>
          <w:szCs w:val="22"/>
        </w:rPr>
      </w:pPr>
      <w:r>
        <w:rPr>
          <w:rFonts w:ascii="Arial" w:hAnsi="Arial" w:cs="Arial"/>
          <w:spacing w:val="20"/>
          <w:sz w:val="22"/>
          <w:szCs w:val="22"/>
        </w:rPr>
        <w:t xml:space="preserve">pozemek parcela číslo </w:t>
      </w:r>
      <w:r w:rsidRPr="001E6CE7">
        <w:rPr>
          <w:rFonts w:ascii="Arial" w:hAnsi="Arial" w:cs="Arial"/>
          <w:b/>
          <w:spacing w:val="20"/>
          <w:sz w:val="22"/>
          <w:szCs w:val="22"/>
        </w:rPr>
        <w:t>560/23</w:t>
      </w:r>
      <w:r>
        <w:rPr>
          <w:rFonts w:ascii="Arial" w:hAnsi="Arial" w:cs="Arial"/>
          <w:spacing w:val="20"/>
          <w:sz w:val="22"/>
          <w:szCs w:val="22"/>
        </w:rPr>
        <w:t>, orná půda, způsob ochrany zemědělský půdní fond</w:t>
      </w:r>
    </w:p>
    <w:p w:rsidR="00F737A5" w:rsidRPr="001A4175" w:rsidRDefault="00F737A5" w:rsidP="0083070C">
      <w:pPr>
        <w:spacing w:before="60" w:after="60"/>
        <w:ind w:left="426" w:firstLine="0"/>
        <w:rPr>
          <w:rFonts w:ascii="Arial" w:hAnsi="Arial" w:cs="Arial"/>
          <w:sz w:val="22"/>
        </w:rPr>
      </w:pPr>
      <w:r>
        <w:rPr>
          <w:rFonts w:ascii="Arial" w:hAnsi="Arial" w:cs="Arial"/>
          <w:sz w:val="22"/>
        </w:rPr>
        <w:t>zapsaný</w:t>
      </w:r>
      <w:r w:rsidR="001A4175">
        <w:rPr>
          <w:rFonts w:ascii="Arial" w:hAnsi="Arial" w:cs="Arial"/>
          <w:sz w:val="22"/>
        </w:rPr>
        <w:t>ch</w:t>
      </w:r>
      <w:r>
        <w:rPr>
          <w:rFonts w:ascii="Arial" w:hAnsi="Arial" w:cs="Arial"/>
          <w:sz w:val="22"/>
        </w:rPr>
        <w:t xml:space="preserve"> na listu vlastnictví č. </w:t>
      </w:r>
      <w:r w:rsidR="001A4175">
        <w:rPr>
          <w:rFonts w:ascii="Arial" w:hAnsi="Arial" w:cs="Arial"/>
          <w:sz w:val="22"/>
        </w:rPr>
        <w:t>60000</w:t>
      </w:r>
      <w:r>
        <w:rPr>
          <w:rFonts w:ascii="Arial" w:hAnsi="Arial" w:cs="Arial"/>
          <w:sz w:val="22"/>
        </w:rPr>
        <w:t xml:space="preserve">, pro </w:t>
      </w:r>
      <w:r w:rsidRPr="001E6CE7">
        <w:rPr>
          <w:rFonts w:ascii="Arial" w:hAnsi="Arial" w:cs="Arial"/>
          <w:b/>
          <w:sz w:val="22"/>
        </w:rPr>
        <w:t xml:space="preserve">kat. území </w:t>
      </w:r>
      <w:r w:rsidR="001A4175" w:rsidRPr="001E6CE7">
        <w:rPr>
          <w:rFonts w:ascii="Arial" w:hAnsi="Arial" w:cs="Arial"/>
          <w:b/>
          <w:sz w:val="22"/>
        </w:rPr>
        <w:t>Hrdějovice</w:t>
      </w:r>
      <w:r>
        <w:rPr>
          <w:rFonts w:ascii="Arial" w:hAnsi="Arial" w:cs="Arial"/>
          <w:sz w:val="22"/>
        </w:rPr>
        <w:t xml:space="preserve">, obec </w:t>
      </w:r>
      <w:r w:rsidR="001A4175">
        <w:rPr>
          <w:rFonts w:ascii="Arial" w:hAnsi="Arial" w:cs="Arial"/>
          <w:sz w:val="22"/>
        </w:rPr>
        <w:t>Hrdějovice</w:t>
      </w:r>
      <w:r>
        <w:rPr>
          <w:rFonts w:ascii="Arial" w:hAnsi="Arial" w:cs="Arial"/>
          <w:sz w:val="22"/>
        </w:rPr>
        <w:t xml:space="preserve">, v katastru nemovitostí vedeném Katastrálním úřadem </w:t>
      </w:r>
      <w:r w:rsidR="001A4175">
        <w:rPr>
          <w:rFonts w:ascii="Arial" w:hAnsi="Arial" w:cs="Arial"/>
          <w:sz w:val="22"/>
        </w:rPr>
        <w:t>pro Jihočeský kraj</w:t>
      </w:r>
      <w:r>
        <w:rPr>
          <w:rFonts w:ascii="Arial" w:hAnsi="Arial" w:cs="Arial"/>
          <w:sz w:val="22"/>
        </w:rPr>
        <w:t xml:space="preserve">, Katastrálním pracovištěm </w:t>
      </w:r>
      <w:r w:rsidR="001A4175">
        <w:rPr>
          <w:rFonts w:ascii="Arial" w:hAnsi="Arial" w:cs="Arial"/>
          <w:sz w:val="22"/>
        </w:rPr>
        <w:t xml:space="preserve">České Budějovice </w:t>
      </w:r>
      <w:r w:rsidRPr="001A4175">
        <w:rPr>
          <w:rFonts w:ascii="Arial" w:hAnsi="Arial" w:cs="Arial"/>
          <w:sz w:val="22"/>
          <w:szCs w:val="22"/>
        </w:rPr>
        <w:t>(dále jen „převáděný majetek“)</w:t>
      </w:r>
      <w:r w:rsidR="0026139B">
        <w:rPr>
          <w:rFonts w:ascii="Arial" w:hAnsi="Arial" w:cs="Arial"/>
          <w:sz w:val="22"/>
          <w:szCs w:val="22"/>
        </w:rPr>
        <w:t>.</w:t>
      </w:r>
    </w:p>
    <w:p w:rsidR="00F737A5" w:rsidRDefault="00F737A5" w:rsidP="00F737A5">
      <w:pPr>
        <w:pStyle w:val="para"/>
        <w:numPr>
          <w:ilvl w:val="0"/>
          <w:numId w:val="4"/>
        </w:numPr>
        <w:tabs>
          <w:tab w:val="clear" w:pos="720"/>
        </w:tabs>
        <w:spacing w:before="60"/>
        <w:ind w:left="426" w:hanging="426"/>
        <w:jc w:val="both"/>
        <w:rPr>
          <w:rFonts w:ascii="Arial" w:hAnsi="Arial" w:cs="Arial"/>
          <w:b w:val="0"/>
          <w:bCs/>
          <w:i/>
          <w:sz w:val="22"/>
          <w:szCs w:val="22"/>
          <w:u w:val="single"/>
        </w:rPr>
      </w:pPr>
      <w:r>
        <w:rPr>
          <w:rFonts w:ascii="Arial" w:hAnsi="Arial" w:cs="Arial"/>
          <w:b w:val="0"/>
          <w:sz w:val="22"/>
          <w:szCs w:val="22"/>
        </w:rPr>
        <w:t>Úřad pro zastupování státu ve věcech majetkových je</w:t>
      </w:r>
      <w:r w:rsidR="001A4175">
        <w:rPr>
          <w:rFonts w:ascii="Arial" w:hAnsi="Arial" w:cs="Arial"/>
          <w:b w:val="0"/>
          <w:sz w:val="22"/>
          <w:szCs w:val="22"/>
        </w:rPr>
        <w:t xml:space="preserve"> </w:t>
      </w:r>
      <w:r>
        <w:rPr>
          <w:rFonts w:ascii="Arial" w:hAnsi="Arial" w:cs="Arial"/>
          <w:b w:val="0"/>
          <w:sz w:val="22"/>
          <w:szCs w:val="22"/>
        </w:rPr>
        <w:t>příslušný hospodařit s převáděným majetkem, a to ve smyslu § 9</w:t>
      </w:r>
      <w:r w:rsidR="001A4175">
        <w:rPr>
          <w:rFonts w:ascii="Arial" w:hAnsi="Arial" w:cs="Arial"/>
          <w:b w:val="0"/>
          <w:sz w:val="22"/>
          <w:szCs w:val="22"/>
        </w:rPr>
        <w:t xml:space="preserve"> a § 15 odst. 4. </w:t>
      </w:r>
      <w:r>
        <w:rPr>
          <w:rFonts w:ascii="Arial" w:hAnsi="Arial" w:cs="Arial"/>
          <w:b w:val="0"/>
          <w:sz w:val="22"/>
          <w:szCs w:val="22"/>
        </w:rPr>
        <w:t>zákona č. 219/2000 Sb.</w:t>
      </w:r>
      <w:r w:rsidR="001A4175">
        <w:rPr>
          <w:rFonts w:ascii="Arial" w:hAnsi="Arial" w:cs="Arial"/>
          <w:b w:val="0"/>
          <w:sz w:val="22"/>
          <w:szCs w:val="22"/>
        </w:rPr>
        <w:t xml:space="preserve"> (Uvedené nemovité věci byly dle ustanovení §§10 a 11 zákona č. 219/2000 Sb. převzaty do operativní evidence, postupem dle ustanovení § 9 a § 15 odst. 4. </w:t>
      </w:r>
      <w:r>
        <w:rPr>
          <w:rFonts w:ascii="Arial" w:hAnsi="Arial" w:cs="Arial"/>
          <w:b w:val="0"/>
          <w:sz w:val="22"/>
          <w:szCs w:val="22"/>
        </w:rPr>
        <w:t xml:space="preserve"> </w:t>
      </w:r>
      <w:r w:rsidR="001A4175">
        <w:rPr>
          <w:rFonts w:ascii="Arial" w:hAnsi="Arial" w:cs="Arial"/>
          <w:b w:val="0"/>
          <w:sz w:val="22"/>
          <w:szCs w:val="22"/>
        </w:rPr>
        <w:t>zákona č. 219/2000 Sb. se příslušnost hospodařit nyní řídí ustanovením § 9 zákona č. 219/2000 Sb.</w:t>
      </w:r>
      <w:r w:rsidR="008D3E5C">
        <w:rPr>
          <w:rFonts w:ascii="Arial" w:hAnsi="Arial" w:cs="Arial"/>
          <w:b w:val="0"/>
          <w:sz w:val="22"/>
          <w:szCs w:val="22"/>
        </w:rPr>
        <w:t>).</w:t>
      </w:r>
    </w:p>
    <w:p w:rsidR="00F737A5" w:rsidRDefault="00F737A5" w:rsidP="003B630C">
      <w:pPr>
        <w:pStyle w:val="Textvbloku"/>
        <w:spacing w:before="240" w:after="120"/>
        <w:ind w:left="425" w:right="0" w:hanging="425"/>
        <w:jc w:val="center"/>
        <w:rPr>
          <w:rFonts w:ascii="Arial" w:hAnsi="Arial" w:cs="Arial"/>
          <w:b/>
          <w:sz w:val="22"/>
          <w:szCs w:val="22"/>
        </w:rPr>
      </w:pPr>
      <w:bookmarkStart w:id="0" w:name="_GoBack"/>
      <w:bookmarkEnd w:id="0"/>
      <w:r>
        <w:rPr>
          <w:rFonts w:ascii="Arial" w:hAnsi="Arial" w:cs="Arial"/>
          <w:b/>
          <w:sz w:val="22"/>
          <w:szCs w:val="22"/>
        </w:rPr>
        <w:t>Čl. II.</w:t>
      </w:r>
    </w:p>
    <w:p w:rsidR="00F737A5" w:rsidRDefault="00F737A5" w:rsidP="0051773E">
      <w:pPr>
        <w:pStyle w:val="Textvbloku"/>
        <w:numPr>
          <w:ilvl w:val="0"/>
          <w:numId w:val="14"/>
        </w:numPr>
        <w:spacing w:after="60"/>
        <w:ind w:left="425" w:right="0"/>
        <w:rPr>
          <w:rFonts w:ascii="Arial" w:hAnsi="Arial" w:cs="Arial"/>
          <w:sz w:val="22"/>
          <w:szCs w:val="22"/>
        </w:rPr>
      </w:pPr>
      <w:r>
        <w:rPr>
          <w:rFonts w:ascii="Arial" w:hAnsi="Arial" w:cs="Arial"/>
          <w:sz w:val="22"/>
          <w:szCs w:val="22"/>
        </w:rPr>
        <w:lastRenderedPageBreak/>
        <w:t>Prodávající převádí touto smlouvou kupujícímu vlastnic</w:t>
      </w:r>
      <w:r w:rsidR="00447AC8">
        <w:rPr>
          <w:rFonts w:ascii="Arial" w:hAnsi="Arial" w:cs="Arial"/>
          <w:sz w:val="22"/>
          <w:szCs w:val="22"/>
        </w:rPr>
        <w:t xml:space="preserve">ké právo k převáděnému majetku </w:t>
      </w:r>
      <w:r>
        <w:rPr>
          <w:rFonts w:ascii="Arial" w:hAnsi="Arial" w:cs="Arial"/>
          <w:sz w:val="22"/>
          <w:szCs w:val="22"/>
        </w:rPr>
        <w:t>se všemi právy a povinnostmi</w:t>
      </w:r>
      <w:r>
        <w:rPr>
          <w:rFonts w:ascii="Arial" w:hAnsi="Arial" w:cs="Arial"/>
          <w:i/>
          <w:sz w:val="22"/>
          <w:szCs w:val="22"/>
        </w:rPr>
        <w:t xml:space="preserve">, </w:t>
      </w:r>
      <w:r>
        <w:rPr>
          <w:rFonts w:ascii="Arial" w:hAnsi="Arial" w:cs="Arial"/>
          <w:sz w:val="22"/>
          <w:szCs w:val="22"/>
        </w:rPr>
        <w:t>a to za kupní cenu stanovenou v Čl. II. odst. 2. této smlouvy. Kupující toto právo za kupní cenu uvedenou v Čl. II. odst. 2. této smlouvy přijímá.</w:t>
      </w:r>
    </w:p>
    <w:p w:rsidR="00F737A5" w:rsidRDefault="00F737A5" w:rsidP="0051773E">
      <w:pPr>
        <w:pStyle w:val="Zkladntext"/>
        <w:numPr>
          <w:ilvl w:val="0"/>
          <w:numId w:val="14"/>
        </w:numPr>
        <w:spacing w:after="60"/>
        <w:ind w:left="425"/>
        <w:rPr>
          <w:rFonts w:ascii="Arial" w:hAnsi="Arial" w:cs="Arial"/>
          <w:b w:val="0"/>
          <w:sz w:val="22"/>
          <w:szCs w:val="22"/>
        </w:rPr>
      </w:pPr>
      <w:r>
        <w:rPr>
          <w:rFonts w:ascii="Arial" w:hAnsi="Arial" w:cs="Arial"/>
          <w:b w:val="0"/>
          <w:sz w:val="22"/>
          <w:szCs w:val="22"/>
        </w:rPr>
        <w:t>Ku</w:t>
      </w:r>
      <w:r w:rsidR="00805AB0">
        <w:rPr>
          <w:rFonts w:ascii="Arial" w:hAnsi="Arial" w:cs="Arial"/>
          <w:b w:val="0"/>
          <w:sz w:val="22"/>
          <w:szCs w:val="22"/>
        </w:rPr>
        <w:t xml:space="preserve">pní cena za převáděný majetek </w:t>
      </w:r>
      <w:r>
        <w:rPr>
          <w:rFonts w:ascii="Arial" w:hAnsi="Arial" w:cs="Arial"/>
          <w:b w:val="0"/>
          <w:sz w:val="22"/>
          <w:szCs w:val="22"/>
        </w:rPr>
        <w:t>ve smyslu odst. 1. tohoto článku,  činí</w:t>
      </w:r>
      <w:r w:rsidR="0051773E">
        <w:rPr>
          <w:rFonts w:ascii="Arial" w:hAnsi="Arial" w:cs="Arial"/>
          <w:b w:val="0"/>
          <w:sz w:val="22"/>
          <w:szCs w:val="22"/>
        </w:rPr>
        <w:t xml:space="preserve"> Kč 450.00</w:t>
      </w:r>
      <w:r w:rsidR="00014F58">
        <w:rPr>
          <w:rFonts w:ascii="Arial" w:hAnsi="Arial" w:cs="Arial"/>
          <w:b w:val="0"/>
          <w:sz w:val="22"/>
          <w:szCs w:val="22"/>
        </w:rPr>
        <w:t>0</w:t>
      </w:r>
      <w:r w:rsidR="0051773E">
        <w:rPr>
          <w:rFonts w:ascii="Arial" w:hAnsi="Arial" w:cs="Arial"/>
          <w:b w:val="0"/>
          <w:sz w:val="22"/>
          <w:szCs w:val="22"/>
        </w:rPr>
        <w:t>,--</w:t>
      </w:r>
      <w:r>
        <w:rPr>
          <w:rFonts w:ascii="Arial" w:hAnsi="Arial" w:cs="Arial"/>
          <w:b w:val="0"/>
          <w:sz w:val="22"/>
          <w:szCs w:val="22"/>
        </w:rPr>
        <w:t xml:space="preserve">  (slovy: </w:t>
      </w:r>
      <w:r w:rsidR="00014F58">
        <w:rPr>
          <w:rFonts w:ascii="Arial" w:hAnsi="Arial" w:cs="Arial"/>
          <w:b w:val="0"/>
          <w:sz w:val="22"/>
          <w:szCs w:val="22"/>
        </w:rPr>
        <w:t>Č</w:t>
      </w:r>
      <w:r w:rsidR="0051773E">
        <w:rPr>
          <w:rFonts w:ascii="Arial" w:hAnsi="Arial" w:cs="Arial"/>
          <w:b w:val="0"/>
          <w:sz w:val="22"/>
          <w:szCs w:val="22"/>
        </w:rPr>
        <w:t>tyřistapadesáttisíc</w:t>
      </w:r>
      <w:r>
        <w:rPr>
          <w:rFonts w:ascii="Arial" w:hAnsi="Arial" w:cs="Arial"/>
          <w:b w:val="0"/>
          <w:sz w:val="22"/>
          <w:szCs w:val="22"/>
        </w:rPr>
        <w:t xml:space="preserve"> korun českých).</w:t>
      </w:r>
    </w:p>
    <w:p w:rsidR="00F737A5" w:rsidRDefault="00F737A5" w:rsidP="008D3E5C">
      <w:pPr>
        <w:pStyle w:val="Nadpis1"/>
        <w:spacing w:before="240" w:after="120"/>
        <w:ind w:left="425" w:hanging="425"/>
        <w:jc w:val="center"/>
        <w:rPr>
          <w:rFonts w:ascii="Arial" w:hAnsi="Arial" w:cs="Arial"/>
          <w:b/>
          <w:i w:val="0"/>
          <w:color w:val="auto"/>
          <w:sz w:val="22"/>
          <w:szCs w:val="22"/>
        </w:rPr>
      </w:pPr>
      <w:r>
        <w:rPr>
          <w:rFonts w:ascii="Arial" w:hAnsi="Arial" w:cs="Arial"/>
          <w:b/>
          <w:i w:val="0"/>
          <w:color w:val="auto"/>
          <w:sz w:val="22"/>
          <w:szCs w:val="22"/>
        </w:rPr>
        <w:t>Čl. III.</w:t>
      </w:r>
    </w:p>
    <w:p w:rsidR="00F737A5" w:rsidRDefault="00F737A5" w:rsidP="00E43708">
      <w:pPr>
        <w:numPr>
          <w:ilvl w:val="0"/>
          <w:numId w:val="15"/>
        </w:numPr>
        <w:overflowPunct w:val="0"/>
        <w:autoSpaceDE w:val="0"/>
        <w:autoSpaceDN w:val="0"/>
        <w:adjustRightInd w:val="0"/>
        <w:spacing w:after="60"/>
        <w:ind w:left="397" w:hanging="284"/>
        <w:textAlignment w:val="baseline"/>
        <w:rPr>
          <w:rFonts w:ascii="Arial" w:hAnsi="Arial" w:cs="Arial"/>
          <w:sz w:val="22"/>
          <w:szCs w:val="22"/>
        </w:rPr>
      </w:pPr>
      <w:r>
        <w:rPr>
          <w:rFonts w:ascii="Arial" w:hAnsi="Arial" w:cs="Arial"/>
          <w:sz w:val="22"/>
          <w:szCs w:val="22"/>
        </w:rPr>
        <w:t xml:space="preserve">Kupující je povinen zaplatit kupní cenu dle Čl. II. odst. 2., na účet prodávajícího, vedený u České národní banky se sídlem v Praze, číslo účtu </w:t>
      </w:r>
      <w:r w:rsidR="0051773E" w:rsidRPr="0051773E">
        <w:rPr>
          <w:rFonts w:ascii="Arial" w:hAnsi="Arial" w:cs="Arial"/>
          <w:spacing w:val="40"/>
          <w:sz w:val="22"/>
          <w:szCs w:val="22"/>
        </w:rPr>
        <w:t>19 - 3222231</w:t>
      </w:r>
      <w:r w:rsidRPr="0051773E">
        <w:rPr>
          <w:rFonts w:ascii="Arial" w:hAnsi="Arial" w:cs="Arial"/>
          <w:spacing w:val="40"/>
          <w:sz w:val="22"/>
          <w:szCs w:val="22"/>
        </w:rPr>
        <w:t xml:space="preserve"> /0710</w:t>
      </w:r>
      <w:r>
        <w:rPr>
          <w:rFonts w:ascii="Arial" w:hAnsi="Arial" w:cs="Arial"/>
          <w:sz w:val="22"/>
          <w:szCs w:val="22"/>
        </w:rPr>
        <w:t xml:space="preserve">, variabilní symbol </w:t>
      </w:r>
      <w:r w:rsidR="0051773E">
        <w:rPr>
          <w:rFonts w:ascii="Arial" w:hAnsi="Arial" w:cs="Arial"/>
          <w:spacing w:val="40"/>
          <w:sz w:val="22"/>
          <w:szCs w:val="22"/>
        </w:rPr>
        <w:t>89016xxxxx</w:t>
      </w:r>
      <w:r>
        <w:rPr>
          <w:rFonts w:ascii="Arial" w:hAnsi="Arial" w:cs="Arial"/>
          <w:sz w:val="22"/>
          <w:szCs w:val="22"/>
        </w:rPr>
        <w:t>, a to do</w:t>
      </w:r>
      <w:r w:rsidR="00581DD1">
        <w:rPr>
          <w:rFonts w:ascii="Arial" w:hAnsi="Arial" w:cs="Arial"/>
          <w:sz w:val="22"/>
          <w:szCs w:val="22"/>
        </w:rPr>
        <w:t xml:space="preserve"> ve lhůtě, která mu bude oznámena ve výzvě prodávajícího k zaplacení, přičemž tato lhůta nebude kratší než 30 dnů ode dne platnosti smlouvy. Tato výzva bude kupujícímu zaslána do 10 dnů ode dne obdržení kupní smlouvy opatřené schválením převodu příslušným ministerstvem. </w:t>
      </w:r>
      <w:r>
        <w:rPr>
          <w:rFonts w:ascii="Arial" w:hAnsi="Arial" w:cs="Arial"/>
          <w:sz w:val="22"/>
          <w:szCs w:val="22"/>
        </w:rPr>
        <w:t xml:space="preserve"> </w:t>
      </w:r>
    </w:p>
    <w:p w:rsidR="00F737A5" w:rsidRDefault="00F737A5" w:rsidP="00E43708">
      <w:pPr>
        <w:overflowPunct w:val="0"/>
        <w:autoSpaceDE w:val="0"/>
        <w:autoSpaceDN w:val="0"/>
        <w:adjustRightInd w:val="0"/>
        <w:spacing w:after="60"/>
        <w:ind w:left="397"/>
        <w:textAlignment w:val="baseline"/>
        <w:rPr>
          <w:rFonts w:ascii="Arial" w:hAnsi="Arial" w:cs="Arial"/>
          <w:sz w:val="22"/>
          <w:szCs w:val="22"/>
        </w:rPr>
      </w:pPr>
      <w:r>
        <w:rPr>
          <w:rFonts w:ascii="Arial" w:hAnsi="Arial" w:cs="Arial"/>
          <w:sz w:val="22"/>
          <w:szCs w:val="22"/>
        </w:rPr>
        <w:t>2. Nezaplatí-li kupující celou kupní cenu ve lhůtě, stanovené touto smlouvou, je kupující povinen zaplatit smluvní pokutu ve výši 0,1% z ku</w:t>
      </w:r>
      <w:r w:rsidR="00805AB0">
        <w:rPr>
          <w:rFonts w:ascii="Arial" w:hAnsi="Arial" w:cs="Arial"/>
          <w:sz w:val="22"/>
          <w:szCs w:val="22"/>
        </w:rPr>
        <w:t>pní ceny za každý den prodlení.</w:t>
      </w:r>
    </w:p>
    <w:p w:rsidR="00F737A5" w:rsidRDefault="00F737A5" w:rsidP="00E43708">
      <w:pPr>
        <w:overflowPunct w:val="0"/>
        <w:autoSpaceDE w:val="0"/>
        <w:autoSpaceDN w:val="0"/>
        <w:adjustRightInd w:val="0"/>
        <w:spacing w:after="60"/>
        <w:ind w:left="397"/>
        <w:textAlignment w:val="baseline"/>
        <w:rPr>
          <w:rFonts w:ascii="Arial" w:hAnsi="Arial" w:cs="Arial"/>
          <w:sz w:val="22"/>
          <w:szCs w:val="22"/>
        </w:rPr>
      </w:pPr>
      <w:r>
        <w:rPr>
          <w:rFonts w:ascii="Arial" w:hAnsi="Arial" w:cs="Arial"/>
          <w:sz w:val="22"/>
          <w:szCs w:val="22"/>
        </w:rPr>
        <w:t>3. V případě prodlení s úhradou kupní ceny je kupující povinen uhradit kromě smluvní p</w:t>
      </w:r>
      <w:r w:rsidR="00E43708">
        <w:rPr>
          <w:rFonts w:ascii="Arial" w:hAnsi="Arial" w:cs="Arial"/>
          <w:sz w:val="22"/>
          <w:szCs w:val="22"/>
        </w:rPr>
        <w:t>okuty, dle předchozího odstavce</w:t>
      </w:r>
      <w:r>
        <w:rPr>
          <w:rFonts w:ascii="Arial" w:hAnsi="Arial" w:cs="Arial"/>
          <w:sz w:val="22"/>
          <w:szCs w:val="22"/>
        </w:rPr>
        <w:t xml:space="preserve"> i úroky z prodlení dle platné právní úpravy.</w:t>
      </w:r>
    </w:p>
    <w:p w:rsidR="00F737A5" w:rsidRDefault="00F737A5" w:rsidP="00E43708">
      <w:pPr>
        <w:overflowPunct w:val="0"/>
        <w:autoSpaceDE w:val="0"/>
        <w:autoSpaceDN w:val="0"/>
        <w:adjustRightInd w:val="0"/>
        <w:spacing w:after="60"/>
        <w:ind w:left="397"/>
        <w:textAlignment w:val="baseline"/>
        <w:rPr>
          <w:rFonts w:ascii="Arial" w:hAnsi="Arial" w:cs="Arial"/>
          <w:sz w:val="22"/>
          <w:szCs w:val="22"/>
        </w:rPr>
      </w:pPr>
      <w:r>
        <w:rPr>
          <w:rFonts w:ascii="Arial" w:hAnsi="Arial" w:cs="Arial"/>
          <w:sz w:val="22"/>
          <w:szCs w:val="22"/>
        </w:rPr>
        <w:t xml:space="preserve">4. </w:t>
      </w:r>
      <w:r w:rsidRPr="004D7CCA">
        <w:rPr>
          <w:rFonts w:ascii="Arial" w:hAnsi="Arial" w:cs="Arial"/>
          <w:sz w:val="22"/>
          <w:szCs w:val="22"/>
        </w:rPr>
        <w:t>Pokud kupující v prohlášeních podle čl. V. uvede nepravdivé skutečnosti o svých dluzích vůči státu a své způsobilosti nabýt převáděný majetek, má prodávající právo požadovat na kupujícím úhradu smluvní pokuty ve výši 10 % z kupní ceny.</w:t>
      </w:r>
    </w:p>
    <w:p w:rsidR="00F737A5" w:rsidRPr="00E43708" w:rsidRDefault="00F737A5" w:rsidP="00E43708">
      <w:pPr>
        <w:numPr>
          <w:ilvl w:val="0"/>
          <w:numId w:val="25"/>
        </w:numPr>
        <w:overflowPunct w:val="0"/>
        <w:autoSpaceDE w:val="0"/>
        <w:autoSpaceDN w:val="0"/>
        <w:adjustRightInd w:val="0"/>
        <w:spacing w:after="60"/>
        <w:ind w:left="426"/>
        <w:textAlignment w:val="baseline"/>
        <w:rPr>
          <w:rFonts w:ascii="Arial" w:hAnsi="Arial" w:cs="Arial"/>
          <w:sz w:val="22"/>
          <w:szCs w:val="22"/>
        </w:rPr>
      </w:pPr>
      <w:r w:rsidRPr="00E43708">
        <w:rPr>
          <w:rFonts w:ascii="Arial" w:hAnsi="Arial" w:cs="Arial"/>
          <w:sz w:val="22"/>
          <w:szCs w:val="22"/>
        </w:rPr>
        <w:t xml:space="preserve">Pokuty podle odst. 2. a 4. jsou splatné do </w:t>
      </w:r>
      <w:r w:rsidR="00C86130" w:rsidRPr="00E43708">
        <w:rPr>
          <w:rFonts w:ascii="Arial" w:hAnsi="Arial" w:cs="Arial"/>
          <w:sz w:val="22"/>
          <w:szCs w:val="22"/>
        </w:rPr>
        <w:t>třiceti</w:t>
      </w:r>
      <w:r w:rsidRPr="00E43708">
        <w:rPr>
          <w:rFonts w:ascii="Arial" w:hAnsi="Arial" w:cs="Arial"/>
          <w:sz w:val="22"/>
          <w:szCs w:val="22"/>
        </w:rPr>
        <w:t xml:space="preserve"> dnů ode dne doručení výzvy </w:t>
      </w:r>
      <w:r w:rsidRPr="00E43708">
        <w:rPr>
          <w:rFonts w:ascii="Arial" w:hAnsi="Arial" w:cs="Arial"/>
          <w:sz w:val="22"/>
          <w:szCs w:val="22"/>
        </w:rPr>
        <w:br/>
        <w:t xml:space="preserve">k jejich zaplacení na účet prodávajícího č. </w:t>
      </w:r>
      <w:r w:rsidR="00C86130" w:rsidRPr="00E43708">
        <w:rPr>
          <w:rFonts w:ascii="Arial" w:hAnsi="Arial" w:cs="Arial"/>
          <w:sz w:val="22"/>
          <w:szCs w:val="22"/>
        </w:rPr>
        <w:t>19 - 3222231/0710.</w:t>
      </w:r>
    </w:p>
    <w:p w:rsidR="00F737A5" w:rsidRDefault="00383AA0" w:rsidP="00E43708">
      <w:pPr>
        <w:pStyle w:val="Odstavecseseznamem"/>
        <w:spacing w:after="60"/>
        <w:ind w:left="397"/>
        <w:contextualSpacing w:val="0"/>
        <w:rPr>
          <w:rFonts w:ascii="Arial" w:hAnsi="Arial" w:cs="Arial"/>
          <w:sz w:val="22"/>
          <w:szCs w:val="22"/>
        </w:rPr>
      </w:pPr>
      <w:r>
        <w:rPr>
          <w:rFonts w:ascii="Arial" w:hAnsi="Arial" w:cs="Arial"/>
          <w:sz w:val="22"/>
          <w:szCs w:val="22"/>
        </w:rPr>
        <w:t>6.</w:t>
      </w:r>
      <w:r w:rsidR="00F737A5" w:rsidRPr="00A01527">
        <w:rPr>
          <w:rFonts w:ascii="Arial" w:hAnsi="Arial" w:cs="Arial"/>
          <w:sz w:val="22"/>
          <w:szCs w:val="22"/>
        </w:rPr>
        <w:t xml:space="preserve"> Pro účely této smlouvy se kupní cena, smluvní pokuta, úroky z </w:t>
      </w:r>
      <w:r w:rsidR="00E43708">
        <w:rPr>
          <w:rFonts w:ascii="Arial" w:hAnsi="Arial" w:cs="Arial"/>
          <w:sz w:val="22"/>
          <w:szCs w:val="22"/>
        </w:rPr>
        <w:t>prodlení a případné jiné platby</w:t>
      </w:r>
      <w:r w:rsidR="00F737A5" w:rsidRPr="00A01527">
        <w:rPr>
          <w:rFonts w:ascii="Arial" w:hAnsi="Arial" w:cs="Arial"/>
          <w:sz w:val="22"/>
          <w:szCs w:val="22"/>
        </w:rPr>
        <w:t xml:space="preserve"> považují za zaplacené okamžikem připsání celé hrazené částky na účet prodávajícího</w:t>
      </w:r>
      <w:r w:rsidR="00F737A5">
        <w:rPr>
          <w:rFonts w:ascii="Arial" w:hAnsi="Arial" w:cs="Arial"/>
          <w:sz w:val="22"/>
          <w:szCs w:val="22"/>
        </w:rPr>
        <w:t>.</w:t>
      </w:r>
    </w:p>
    <w:p w:rsidR="00F737A5" w:rsidRDefault="00F737A5" w:rsidP="003B630C">
      <w:pPr>
        <w:pStyle w:val="Nadpis1"/>
        <w:spacing w:before="240" w:after="120"/>
        <w:ind w:left="425" w:hanging="425"/>
        <w:jc w:val="center"/>
        <w:rPr>
          <w:rFonts w:ascii="Arial" w:hAnsi="Arial" w:cs="Arial"/>
          <w:b/>
          <w:i w:val="0"/>
          <w:color w:val="auto"/>
          <w:sz w:val="22"/>
          <w:szCs w:val="22"/>
        </w:rPr>
      </w:pPr>
      <w:r>
        <w:rPr>
          <w:rFonts w:ascii="Arial" w:hAnsi="Arial" w:cs="Arial"/>
          <w:b/>
          <w:i w:val="0"/>
          <w:color w:val="auto"/>
          <w:sz w:val="22"/>
          <w:szCs w:val="22"/>
        </w:rPr>
        <w:t>Čl. IV.</w:t>
      </w:r>
    </w:p>
    <w:p w:rsidR="00F737A5" w:rsidRDefault="00F737A5" w:rsidP="00F737A5">
      <w:pPr>
        <w:pStyle w:val="para"/>
        <w:tabs>
          <w:tab w:val="center" w:pos="4536"/>
          <w:tab w:val="left" w:pos="5222"/>
        </w:tabs>
        <w:jc w:val="both"/>
        <w:rPr>
          <w:rFonts w:ascii="Arial" w:hAnsi="Arial" w:cs="Arial"/>
          <w:b w:val="0"/>
          <w:bCs/>
          <w:sz w:val="22"/>
          <w:szCs w:val="22"/>
        </w:rPr>
      </w:pPr>
      <w:r>
        <w:rPr>
          <w:rFonts w:ascii="Arial" w:hAnsi="Arial" w:cs="Arial"/>
          <w:b w:val="0"/>
          <w:bCs/>
          <w:sz w:val="22"/>
          <w:szCs w:val="22"/>
        </w:rPr>
        <w:tab/>
        <w:t>Prodávající prohlašuje, že mu není známo, že by na převáděném majetku vázla nějaká omezení, závazky či právní vady</w:t>
      </w:r>
      <w:r w:rsidR="00C86130">
        <w:rPr>
          <w:rFonts w:ascii="Arial" w:hAnsi="Arial" w:cs="Arial"/>
          <w:b w:val="0"/>
          <w:bCs/>
          <w:sz w:val="22"/>
          <w:szCs w:val="22"/>
        </w:rPr>
        <w:t xml:space="preserve"> kromě níže uvedených:</w:t>
      </w:r>
    </w:p>
    <w:p w:rsidR="00F737A5" w:rsidRDefault="00F737A5" w:rsidP="00F737A5">
      <w:pPr>
        <w:rPr>
          <w:rFonts w:ascii="Arial" w:hAnsi="Arial" w:cs="Arial"/>
          <w:i/>
          <w:iCs/>
          <w:sz w:val="22"/>
          <w:szCs w:val="22"/>
        </w:rPr>
      </w:pPr>
      <w:r>
        <w:rPr>
          <w:rFonts w:ascii="Arial" w:hAnsi="Arial" w:cs="Arial"/>
          <w:iCs/>
          <w:sz w:val="22"/>
          <w:szCs w:val="22"/>
        </w:rPr>
        <w:tab/>
        <w:t>Kupujícímu je známo,</w:t>
      </w:r>
      <w:r w:rsidR="00383AA0">
        <w:rPr>
          <w:rFonts w:ascii="Arial" w:hAnsi="Arial" w:cs="Arial"/>
          <w:iCs/>
          <w:sz w:val="22"/>
          <w:szCs w:val="22"/>
        </w:rPr>
        <w:t xml:space="preserve"> že převáděný majetek je užíván</w:t>
      </w:r>
      <w:r>
        <w:rPr>
          <w:rFonts w:ascii="Arial" w:hAnsi="Arial" w:cs="Arial"/>
          <w:iCs/>
          <w:sz w:val="22"/>
          <w:szCs w:val="22"/>
        </w:rPr>
        <w:t xml:space="preserve"> na základě</w:t>
      </w:r>
      <w:r w:rsidR="00C86130">
        <w:rPr>
          <w:rFonts w:ascii="Arial" w:hAnsi="Arial" w:cs="Arial"/>
          <w:iCs/>
          <w:sz w:val="22"/>
          <w:szCs w:val="22"/>
        </w:rPr>
        <w:t xml:space="preserve"> Dohody o nájmu pozemků </w:t>
      </w:r>
      <w:r>
        <w:rPr>
          <w:rFonts w:ascii="Arial" w:hAnsi="Arial" w:cs="Arial"/>
          <w:iCs/>
          <w:sz w:val="22"/>
          <w:szCs w:val="22"/>
        </w:rPr>
        <w:t>uzavřené s</w:t>
      </w:r>
      <w:r w:rsidR="00C86130">
        <w:rPr>
          <w:rFonts w:ascii="Arial" w:hAnsi="Arial" w:cs="Arial"/>
          <w:iCs/>
          <w:sz w:val="22"/>
          <w:szCs w:val="22"/>
        </w:rPr>
        <w:t>e Zemědělským družstvem Hosín, IČ 00109339</w:t>
      </w:r>
      <w:r>
        <w:rPr>
          <w:rFonts w:ascii="Arial" w:hAnsi="Arial" w:cs="Arial"/>
          <w:i/>
          <w:iCs/>
          <w:sz w:val="22"/>
          <w:szCs w:val="22"/>
        </w:rPr>
        <w:t> </w:t>
      </w:r>
      <w:r>
        <w:rPr>
          <w:rFonts w:ascii="Arial" w:hAnsi="Arial" w:cs="Arial"/>
          <w:iCs/>
          <w:sz w:val="22"/>
          <w:szCs w:val="22"/>
        </w:rPr>
        <w:t>jakožto</w:t>
      </w:r>
      <w:r w:rsidR="00C86130">
        <w:rPr>
          <w:rFonts w:ascii="Arial" w:hAnsi="Arial" w:cs="Arial"/>
          <w:iCs/>
          <w:sz w:val="22"/>
          <w:szCs w:val="22"/>
        </w:rPr>
        <w:t xml:space="preserve"> nájemcem. </w:t>
      </w:r>
      <w:r>
        <w:rPr>
          <w:rFonts w:ascii="Arial" w:hAnsi="Arial" w:cs="Arial"/>
          <w:iCs/>
          <w:sz w:val="22"/>
          <w:szCs w:val="22"/>
        </w:rPr>
        <w:t>S obsahem shora uvedené smlouvy byl kupující seznámen před podpisem této smlouvy, což stvrzuje svým podpisem.</w:t>
      </w:r>
    </w:p>
    <w:p w:rsidR="00F737A5" w:rsidRDefault="00F737A5" w:rsidP="003B630C">
      <w:pPr>
        <w:pStyle w:val="Nadpis1"/>
        <w:spacing w:before="240" w:after="120"/>
        <w:ind w:left="425" w:hanging="425"/>
        <w:jc w:val="center"/>
        <w:rPr>
          <w:rFonts w:ascii="Arial" w:hAnsi="Arial" w:cs="Arial"/>
          <w:b/>
          <w:i w:val="0"/>
          <w:color w:val="auto"/>
          <w:sz w:val="22"/>
          <w:szCs w:val="22"/>
        </w:rPr>
      </w:pPr>
      <w:r>
        <w:rPr>
          <w:rFonts w:ascii="Arial" w:hAnsi="Arial" w:cs="Arial"/>
          <w:b/>
          <w:i w:val="0"/>
          <w:color w:val="auto"/>
          <w:sz w:val="22"/>
          <w:szCs w:val="22"/>
        </w:rPr>
        <w:t>Čl. V.</w:t>
      </w:r>
    </w:p>
    <w:p w:rsidR="00F737A5" w:rsidRDefault="00F737A5" w:rsidP="0083070C">
      <w:pPr>
        <w:autoSpaceDE w:val="0"/>
        <w:autoSpaceDN w:val="0"/>
        <w:adjustRightInd w:val="0"/>
        <w:spacing w:after="60"/>
        <w:ind w:firstLine="0"/>
        <w:rPr>
          <w:bCs/>
        </w:rPr>
      </w:pPr>
      <w:r>
        <w:rPr>
          <w:rFonts w:ascii="Arial" w:hAnsi="Arial" w:cs="Arial"/>
          <w:sz w:val="22"/>
          <w:szCs w:val="22"/>
        </w:rPr>
        <w:t>Kupující prohlašuje, že je mu současný stav převáděného majetku dobře znám. Kupující rovněž prohlašuje, že nemá žádné dluhy vůči státu a je schopen dodržet své závazky vyplývající z této smlouvy, zejména zaplatit včas a řádně kupní cenu</w:t>
      </w:r>
      <w:r>
        <w:t>.</w:t>
      </w:r>
    </w:p>
    <w:p w:rsidR="00F737A5" w:rsidRDefault="00F737A5" w:rsidP="003B630C">
      <w:pPr>
        <w:pStyle w:val="Nadpis1"/>
        <w:spacing w:before="240" w:after="120"/>
        <w:ind w:left="425" w:hanging="425"/>
        <w:jc w:val="center"/>
        <w:rPr>
          <w:rFonts w:ascii="Arial" w:hAnsi="Arial" w:cs="Arial"/>
          <w:b/>
          <w:i w:val="0"/>
          <w:color w:val="auto"/>
          <w:sz w:val="22"/>
          <w:szCs w:val="22"/>
        </w:rPr>
      </w:pPr>
      <w:r>
        <w:rPr>
          <w:rFonts w:ascii="Arial" w:hAnsi="Arial" w:cs="Arial"/>
          <w:b/>
          <w:i w:val="0"/>
          <w:color w:val="auto"/>
          <w:sz w:val="22"/>
          <w:szCs w:val="22"/>
        </w:rPr>
        <w:t>Čl. VI.</w:t>
      </w:r>
    </w:p>
    <w:p w:rsidR="00F737A5" w:rsidRDefault="00F737A5" w:rsidP="0004161A">
      <w:pPr>
        <w:pStyle w:val="Zkladntext"/>
        <w:overflowPunct w:val="0"/>
        <w:autoSpaceDE w:val="0"/>
        <w:autoSpaceDN w:val="0"/>
        <w:adjustRightInd w:val="0"/>
        <w:ind w:firstLine="0"/>
        <w:textAlignment w:val="baseline"/>
        <w:rPr>
          <w:rFonts w:ascii="Arial" w:hAnsi="Arial" w:cs="Arial"/>
          <w:b w:val="0"/>
          <w:sz w:val="22"/>
          <w:szCs w:val="22"/>
        </w:rPr>
      </w:pPr>
      <w:r>
        <w:rPr>
          <w:rFonts w:ascii="Arial" w:hAnsi="Arial" w:cs="Arial"/>
          <w:b w:val="0"/>
          <w:sz w:val="22"/>
          <w:szCs w:val="22"/>
        </w:rPr>
        <w:t>Kupující je povinen bezodkladně písemně oznámit prodávajícímu veškeré skutečnosti, které mají nebo by mohly mít vliv na převod vlastnického práva k převáděnému majetku podle této smlouvy, zejména pak skutečnosti, které se dotýkají povinnosti zaplacení kupní ceny. Tato povinnost kupujícího trvá až do okamžiku zaplacení kupní ceny s příslušenstvím.</w:t>
      </w:r>
    </w:p>
    <w:p w:rsidR="00F737A5" w:rsidRDefault="00F737A5" w:rsidP="003B630C">
      <w:pPr>
        <w:pStyle w:val="Nadpis1"/>
        <w:spacing w:before="240" w:after="120"/>
        <w:ind w:left="425" w:hanging="425"/>
        <w:jc w:val="center"/>
        <w:rPr>
          <w:rFonts w:ascii="Arial" w:hAnsi="Arial" w:cs="Arial"/>
          <w:b/>
          <w:i w:val="0"/>
          <w:color w:val="auto"/>
          <w:sz w:val="22"/>
          <w:szCs w:val="22"/>
        </w:rPr>
      </w:pPr>
      <w:r>
        <w:rPr>
          <w:rFonts w:ascii="Arial" w:hAnsi="Arial" w:cs="Arial"/>
          <w:b/>
          <w:i w:val="0"/>
          <w:color w:val="auto"/>
          <w:sz w:val="22"/>
          <w:szCs w:val="22"/>
        </w:rPr>
        <w:t>Čl. VII.</w:t>
      </w:r>
    </w:p>
    <w:p w:rsidR="00F737A5" w:rsidRDefault="00F737A5" w:rsidP="00C44182">
      <w:pPr>
        <w:numPr>
          <w:ilvl w:val="0"/>
          <w:numId w:val="9"/>
        </w:numPr>
        <w:tabs>
          <w:tab w:val="clear" w:pos="360"/>
        </w:tabs>
        <w:spacing w:after="60"/>
        <w:ind w:left="284" w:hanging="284"/>
        <w:rPr>
          <w:rFonts w:ascii="Arial" w:hAnsi="Arial" w:cs="Arial"/>
          <w:sz w:val="22"/>
          <w:szCs w:val="22"/>
        </w:rPr>
      </w:pPr>
      <w:r>
        <w:rPr>
          <w:rFonts w:ascii="Arial" w:hAnsi="Arial" w:cs="Arial"/>
          <w:sz w:val="22"/>
          <w:szCs w:val="22"/>
        </w:rPr>
        <w:t>Kupující je oprávněn odstoupit od této kupní smlouvy</w:t>
      </w:r>
      <w:r w:rsidR="0004161A">
        <w:rPr>
          <w:rFonts w:ascii="Arial" w:hAnsi="Arial" w:cs="Arial"/>
          <w:sz w:val="22"/>
          <w:szCs w:val="22"/>
        </w:rPr>
        <w:t xml:space="preserve"> pouze v souladu s ustanovením </w:t>
      </w:r>
      <w:r>
        <w:rPr>
          <w:rFonts w:ascii="Arial" w:hAnsi="Arial" w:cs="Arial"/>
          <w:sz w:val="22"/>
          <w:szCs w:val="22"/>
        </w:rPr>
        <w:t>§ 2001 a násl. zákona č. 89/2012 Sb.</w:t>
      </w:r>
    </w:p>
    <w:p w:rsidR="00F737A5" w:rsidRDefault="00F737A5" w:rsidP="00C44182">
      <w:pPr>
        <w:numPr>
          <w:ilvl w:val="0"/>
          <w:numId w:val="9"/>
        </w:numPr>
        <w:tabs>
          <w:tab w:val="clear" w:pos="360"/>
        </w:tabs>
        <w:spacing w:after="60"/>
        <w:ind w:left="284" w:hanging="284"/>
        <w:rPr>
          <w:rFonts w:ascii="Arial" w:hAnsi="Arial" w:cs="Arial"/>
          <w:sz w:val="22"/>
          <w:szCs w:val="22"/>
        </w:rPr>
      </w:pPr>
      <w:r>
        <w:rPr>
          <w:rFonts w:ascii="Arial" w:hAnsi="Arial" w:cs="Arial"/>
          <w:sz w:val="22"/>
          <w:szCs w:val="22"/>
        </w:rPr>
        <w:t>Pokud kupující neuhradí kupní cenu řádně a včas, má prodávající právo v souladu s ustanovením § 1977 zákona č. 89/2012 Sb. od smlouvy odstoupit, pokud to kupujícímu (prodlévajícímu) oznámí bez zbytečného odkladu poté, co se o prodlení dozvěděl.</w:t>
      </w:r>
    </w:p>
    <w:p w:rsidR="00F737A5" w:rsidRDefault="00F737A5" w:rsidP="003B630C">
      <w:pPr>
        <w:pStyle w:val="Odstavecseseznamem"/>
        <w:spacing w:before="240" w:after="120"/>
        <w:ind w:left="425" w:hanging="425"/>
        <w:contextualSpacing w:val="0"/>
        <w:jc w:val="center"/>
        <w:rPr>
          <w:rFonts w:ascii="Arial" w:hAnsi="Arial" w:cs="Arial"/>
          <w:b/>
          <w:sz w:val="22"/>
          <w:szCs w:val="22"/>
        </w:rPr>
      </w:pPr>
      <w:r>
        <w:rPr>
          <w:rFonts w:ascii="Arial" w:hAnsi="Arial" w:cs="Arial"/>
          <w:b/>
          <w:sz w:val="22"/>
          <w:szCs w:val="22"/>
        </w:rPr>
        <w:t>Čl. VIII.</w:t>
      </w:r>
    </w:p>
    <w:p w:rsidR="00F737A5" w:rsidRDefault="00F737A5" w:rsidP="00C44182">
      <w:pPr>
        <w:numPr>
          <w:ilvl w:val="3"/>
          <w:numId w:val="9"/>
        </w:numPr>
        <w:tabs>
          <w:tab w:val="num" w:pos="284"/>
          <w:tab w:val="left" w:pos="709"/>
        </w:tabs>
        <w:spacing w:after="60"/>
        <w:ind w:left="284" w:hanging="284"/>
        <w:rPr>
          <w:rFonts w:ascii="Arial" w:hAnsi="Arial" w:cs="Arial"/>
          <w:sz w:val="22"/>
          <w:szCs w:val="22"/>
        </w:rPr>
      </w:pPr>
      <w:r>
        <w:rPr>
          <w:rFonts w:ascii="Arial" w:hAnsi="Arial" w:cs="Arial"/>
          <w:sz w:val="22"/>
          <w:szCs w:val="22"/>
        </w:rPr>
        <w:t xml:space="preserve">Odstoupením od smlouvy prodávajícím zároveň vznikne prodávajícímu právo na náhradu veškerých nákladů, které mu vznikly v souvislosti s prodejem převáděného majetku. </w:t>
      </w:r>
    </w:p>
    <w:p w:rsidR="00F737A5" w:rsidRDefault="00F737A5" w:rsidP="00C44182">
      <w:pPr>
        <w:numPr>
          <w:ilvl w:val="3"/>
          <w:numId w:val="9"/>
        </w:numPr>
        <w:tabs>
          <w:tab w:val="num" w:pos="284"/>
          <w:tab w:val="left" w:pos="709"/>
        </w:tabs>
        <w:spacing w:after="60"/>
        <w:ind w:left="284" w:hanging="284"/>
        <w:rPr>
          <w:rFonts w:ascii="Arial" w:hAnsi="Arial" w:cs="Arial"/>
          <w:sz w:val="22"/>
          <w:szCs w:val="22"/>
        </w:rPr>
      </w:pPr>
      <w:r>
        <w:rPr>
          <w:rFonts w:ascii="Arial" w:hAnsi="Arial" w:cs="Arial"/>
          <w:sz w:val="22"/>
          <w:szCs w:val="22"/>
        </w:rPr>
        <w:lastRenderedPageBreak/>
        <w:t>Odstoupení od této smlouvy kteroukoliv ze smluvních stran se nedotýká povinnosti kupujícího zaplatit peněžitá plnění (zejm. úroky z prodlení a smluvní pokuty), na jejichž úhradu vznikl prodávajícímu nárok do data účinnosti odstoupení</w:t>
      </w:r>
      <w:r w:rsidR="00C44182">
        <w:rPr>
          <w:rFonts w:ascii="Arial" w:hAnsi="Arial" w:cs="Arial"/>
          <w:sz w:val="22"/>
          <w:szCs w:val="22"/>
        </w:rPr>
        <w:t>.</w:t>
      </w:r>
    </w:p>
    <w:p w:rsidR="00F737A5" w:rsidRDefault="00F737A5" w:rsidP="00C44182">
      <w:pPr>
        <w:pStyle w:val="Odstavecseseznamem"/>
        <w:numPr>
          <w:ilvl w:val="3"/>
          <w:numId w:val="9"/>
        </w:numPr>
        <w:tabs>
          <w:tab w:val="num" w:pos="284"/>
        </w:tabs>
        <w:spacing w:after="60"/>
        <w:ind w:left="284" w:hanging="284"/>
        <w:contextualSpacing w:val="0"/>
        <w:rPr>
          <w:rFonts w:ascii="Arial" w:hAnsi="Arial" w:cs="Arial"/>
          <w:sz w:val="22"/>
          <w:szCs w:val="22"/>
        </w:rPr>
      </w:pPr>
      <w:r>
        <w:rPr>
          <w:rFonts w:ascii="Arial" w:hAnsi="Arial" w:cs="Arial"/>
          <w:sz w:val="22"/>
          <w:szCs w:val="22"/>
        </w:rPr>
        <w:t>Odstoupení od smlouvy musí být v písemné formě a nabývá účinnosti dnem doručení druhé straně. Odstoupením se závazky z této smlouvy ruší od počátku a smluvní str</w:t>
      </w:r>
      <w:r w:rsidR="00E43708">
        <w:rPr>
          <w:rFonts w:ascii="Arial" w:hAnsi="Arial" w:cs="Arial"/>
          <w:sz w:val="22"/>
          <w:szCs w:val="22"/>
        </w:rPr>
        <w:t>any si vrátí vše, co si splnily</w:t>
      </w:r>
      <w:r>
        <w:rPr>
          <w:rFonts w:ascii="Arial" w:hAnsi="Arial" w:cs="Arial"/>
          <w:sz w:val="22"/>
          <w:szCs w:val="22"/>
        </w:rPr>
        <w:t xml:space="preserve"> kromě peněžitých plnění (např. úroků z prodlení, smluvních pokut),</w:t>
      </w:r>
      <w:r>
        <w:rPr>
          <w:rFonts w:ascii="Arial" w:hAnsi="Arial" w:cs="Arial"/>
          <w:sz w:val="22"/>
          <w:szCs w:val="22"/>
        </w:rPr>
        <w:br/>
        <w:t>na jejichž úhradu vznikl prodávajícímu nárok do data účin</w:t>
      </w:r>
      <w:r w:rsidR="003F4D57">
        <w:rPr>
          <w:rFonts w:ascii="Arial" w:hAnsi="Arial" w:cs="Arial"/>
          <w:sz w:val="22"/>
          <w:szCs w:val="22"/>
        </w:rPr>
        <w:t>nosti odstoupení</w:t>
      </w:r>
      <w:r w:rsidR="00C37121">
        <w:rPr>
          <w:rFonts w:ascii="Arial" w:hAnsi="Arial" w:cs="Arial"/>
          <w:sz w:val="22"/>
          <w:szCs w:val="22"/>
        </w:rPr>
        <w:t>.</w:t>
      </w:r>
    </w:p>
    <w:p w:rsidR="00F737A5" w:rsidRDefault="00F737A5" w:rsidP="00C44182">
      <w:pPr>
        <w:tabs>
          <w:tab w:val="left" w:pos="284"/>
        </w:tabs>
        <w:spacing w:after="60"/>
        <w:rPr>
          <w:rFonts w:ascii="Arial" w:hAnsi="Arial" w:cs="Arial"/>
          <w:sz w:val="22"/>
          <w:szCs w:val="22"/>
        </w:rPr>
      </w:pPr>
      <w:r>
        <w:rPr>
          <w:rFonts w:ascii="Arial" w:hAnsi="Arial" w:cs="Arial"/>
          <w:sz w:val="22"/>
          <w:szCs w:val="22"/>
        </w:rPr>
        <w:t>4.</w:t>
      </w:r>
      <w:r>
        <w:rPr>
          <w:rFonts w:ascii="Arial" w:hAnsi="Arial" w:cs="Arial"/>
          <w:sz w:val="22"/>
          <w:szCs w:val="22"/>
        </w:rPr>
        <w:tab/>
        <w:t>Pokud dojde k odstoupení od smlouvy a kupní cena již byla zaplacena, má prodávající povinnost do</w:t>
      </w:r>
      <w:r w:rsidR="00C37121">
        <w:rPr>
          <w:rFonts w:ascii="Arial" w:hAnsi="Arial" w:cs="Arial"/>
          <w:sz w:val="22"/>
          <w:szCs w:val="22"/>
        </w:rPr>
        <w:t xml:space="preserve"> 30 </w:t>
      </w:r>
      <w:r>
        <w:rPr>
          <w:rFonts w:ascii="Arial" w:hAnsi="Arial" w:cs="Arial"/>
          <w:sz w:val="22"/>
          <w:szCs w:val="22"/>
        </w:rPr>
        <w:t>dnů od účinků odstoupení vrátit kupní cenu sníženou o:</w:t>
      </w:r>
    </w:p>
    <w:p w:rsidR="00F737A5" w:rsidRDefault="00F737A5" w:rsidP="00C44182">
      <w:pPr>
        <w:numPr>
          <w:ilvl w:val="0"/>
          <w:numId w:val="16"/>
        </w:numPr>
        <w:tabs>
          <w:tab w:val="left" w:pos="567"/>
          <w:tab w:val="left" w:pos="1134"/>
        </w:tabs>
        <w:spacing w:after="60"/>
        <w:ind w:left="284" w:firstLine="0"/>
        <w:rPr>
          <w:rFonts w:ascii="Arial" w:hAnsi="Arial" w:cs="Arial"/>
          <w:sz w:val="22"/>
          <w:szCs w:val="22"/>
        </w:rPr>
      </w:pPr>
      <w:r>
        <w:rPr>
          <w:rFonts w:ascii="Arial" w:hAnsi="Arial" w:cs="Arial"/>
          <w:sz w:val="22"/>
          <w:szCs w:val="22"/>
        </w:rPr>
        <w:t>náklady, které vznikly prodávajícímu v souvislosti s prodejem převáděného majetku</w:t>
      </w:r>
    </w:p>
    <w:p w:rsidR="00F737A5" w:rsidRPr="00C37121" w:rsidRDefault="00F737A5" w:rsidP="00C37121">
      <w:pPr>
        <w:numPr>
          <w:ilvl w:val="0"/>
          <w:numId w:val="16"/>
        </w:numPr>
        <w:tabs>
          <w:tab w:val="left" w:pos="567"/>
          <w:tab w:val="left" w:pos="1134"/>
        </w:tabs>
        <w:spacing w:after="60"/>
        <w:ind w:left="284" w:firstLine="0"/>
        <w:rPr>
          <w:rFonts w:ascii="Arial" w:hAnsi="Arial" w:cs="Arial"/>
          <w:sz w:val="22"/>
          <w:szCs w:val="22"/>
        </w:rPr>
      </w:pPr>
      <w:r>
        <w:rPr>
          <w:rFonts w:ascii="Arial" w:hAnsi="Arial" w:cs="Arial"/>
          <w:sz w:val="22"/>
          <w:szCs w:val="22"/>
        </w:rPr>
        <w:t>vyúčtované smluvní pokuty a úroky z prodlení</w:t>
      </w:r>
    </w:p>
    <w:p w:rsidR="00F737A5" w:rsidRDefault="00F737A5" w:rsidP="00C44182">
      <w:pPr>
        <w:tabs>
          <w:tab w:val="left" w:pos="284"/>
          <w:tab w:val="left" w:pos="1134"/>
        </w:tabs>
        <w:spacing w:after="60"/>
        <w:ind w:left="142" w:firstLine="142"/>
        <w:rPr>
          <w:rFonts w:ascii="Arial" w:hAnsi="Arial" w:cs="Arial"/>
          <w:sz w:val="22"/>
          <w:szCs w:val="22"/>
        </w:rPr>
      </w:pPr>
      <w:r>
        <w:rPr>
          <w:rFonts w:ascii="Arial" w:hAnsi="Arial" w:cs="Arial"/>
          <w:sz w:val="22"/>
          <w:szCs w:val="22"/>
        </w:rPr>
        <w:t xml:space="preserve">na účet kupujícího. </w:t>
      </w:r>
    </w:p>
    <w:p w:rsidR="00F737A5" w:rsidRDefault="00F737A5" w:rsidP="00C44182">
      <w:pPr>
        <w:pStyle w:val="Odstavecseseznamem"/>
        <w:spacing w:after="60"/>
        <w:ind w:left="284" w:firstLine="0"/>
        <w:contextualSpacing w:val="0"/>
        <w:rPr>
          <w:rFonts w:ascii="Arial" w:hAnsi="Arial" w:cs="Arial"/>
          <w:sz w:val="22"/>
          <w:szCs w:val="22"/>
        </w:rPr>
      </w:pPr>
      <w:r>
        <w:rPr>
          <w:rFonts w:ascii="Arial" w:hAnsi="Arial" w:cs="Arial"/>
          <w:sz w:val="22"/>
          <w:szCs w:val="22"/>
        </w:rPr>
        <w:t>Pokud kupní cena ještě nebyla uhrazena (a k odstoupení od smlouvy došlo ze strany prodávají</w:t>
      </w:r>
      <w:r w:rsidR="00C37121">
        <w:rPr>
          <w:rFonts w:ascii="Arial" w:hAnsi="Arial" w:cs="Arial"/>
          <w:sz w:val="22"/>
          <w:szCs w:val="22"/>
        </w:rPr>
        <w:t xml:space="preserve">cího), má kupující povinnost do 30 </w:t>
      </w:r>
      <w:r>
        <w:rPr>
          <w:rFonts w:ascii="Arial" w:hAnsi="Arial" w:cs="Arial"/>
          <w:sz w:val="22"/>
          <w:szCs w:val="22"/>
        </w:rPr>
        <w:t>dnů od doručení výzvy k úhradě vyúčtovaných nákladů, které vznikly v souvislosti s prodejem převáděného majetku na účet prodávajícího. Kupující je povinen zaplatit prodávajícímu vyúčtované smluvní pokuty a úroky z prodlení</w:t>
      </w:r>
      <w:r w:rsidR="00C37121">
        <w:rPr>
          <w:rFonts w:ascii="Arial" w:hAnsi="Arial" w:cs="Arial"/>
          <w:sz w:val="22"/>
          <w:szCs w:val="22"/>
        </w:rPr>
        <w:t xml:space="preserve">, </w:t>
      </w:r>
      <w:r>
        <w:rPr>
          <w:rFonts w:ascii="Arial" w:hAnsi="Arial" w:cs="Arial"/>
          <w:sz w:val="22"/>
          <w:szCs w:val="22"/>
        </w:rPr>
        <w:t xml:space="preserve"> pokud vznikly.</w:t>
      </w:r>
    </w:p>
    <w:p w:rsidR="00F737A5" w:rsidRDefault="00F737A5" w:rsidP="003B630C">
      <w:pPr>
        <w:pStyle w:val="Nadpis1"/>
        <w:spacing w:before="240" w:after="120"/>
        <w:ind w:left="425" w:hanging="425"/>
        <w:jc w:val="center"/>
        <w:rPr>
          <w:rFonts w:ascii="Arial" w:hAnsi="Arial" w:cs="Arial"/>
          <w:b/>
          <w:i w:val="0"/>
          <w:color w:val="auto"/>
          <w:sz w:val="22"/>
          <w:szCs w:val="22"/>
        </w:rPr>
      </w:pPr>
      <w:r>
        <w:rPr>
          <w:rFonts w:ascii="Arial" w:hAnsi="Arial" w:cs="Arial"/>
          <w:b/>
          <w:i w:val="0"/>
          <w:color w:val="auto"/>
          <w:sz w:val="22"/>
          <w:szCs w:val="22"/>
        </w:rPr>
        <w:t>Čl. IX.</w:t>
      </w:r>
    </w:p>
    <w:p w:rsidR="00F737A5" w:rsidRDefault="00F737A5" w:rsidP="008D3A9C">
      <w:pPr>
        <w:pStyle w:val="Odstavecseseznamem"/>
        <w:numPr>
          <w:ilvl w:val="0"/>
          <w:numId w:val="17"/>
        </w:numPr>
        <w:spacing w:after="60"/>
        <w:ind w:left="425" w:hanging="426"/>
        <w:contextualSpacing w:val="0"/>
        <w:rPr>
          <w:rFonts w:ascii="Arial" w:hAnsi="Arial" w:cs="Arial"/>
          <w:sz w:val="22"/>
          <w:szCs w:val="22"/>
        </w:rPr>
      </w:pPr>
      <w:r>
        <w:rPr>
          <w:rFonts w:ascii="Arial" w:hAnsi="Arial" w:cs="Arial"/>
          <w:sz w:val="22"/>
          <w:szCs w:val="22"/>
        </w:rPr>
        <w:t xml:space="preserve">Vlastnické právo k převáděnému majetku nabývá kupující </w:t>
      </w:r>
      <w:r w:rsidR="008D3A9C">
        <w:rPr>
          <w:rFonts w:ascii="Arial" w:hAnsi="Arial" w:cs="Arial"/>
          <w:sz w:val="22"/>
          <w:szCs w:val="22"/>
        </w:rPr>
        <w:t xml:space="preserve">dnem právních účinků zápisu </w:t>
      </w:r>
      <w:r>
        <w:rPr>
          <w:rFonts w:ascii="Arial" w:hAnsi="Arial" w:cs="Arial"/>
          <w:sz w:val="22"/>
          <w:szCs w:val="22"/>
        </w:rPr>
        <w:t>do katastru nemovitostí. Právní účinky zápisu nastanou ke dni, kdy byl návrh doručen katastrálnímu úřadu. Tímto dnem na kupujícího přecházejí veškerá práva a povinnosti spojené s vlastnictvím a užíváním převáděného majetku. Smluvní strany se dohodly, že poplatníkem daně z nabytí nemovitých věcí je kupující (nabyvatel vlastnického práva k převáděnému majetku).</w:t>
      </w:r>
    </w:p>
    <w:p w:rsidR="00F737A5" w:rsidRDefault="00F737A5" w:rsidP="008D3A9C">
      <w:pPr>
        <w:pStyle w:val="Odstavecseseznamem"/>
        <w:numPr>
          <w:ilvl w:val="0"/>
          <w:numId w:val="17"/>
        </w:numPr>
        <w:spacing w:after="60"/>
        <w:ind w:left="425" w:hanging="425"/>
        <w:contextualSpacing w:val="0"/>
        <w:rPr>
          <w:rFonts w:ascii="Arial" w:hAnsi="Arial" w:cs="Arial"/>
          <w:sz w:val="22"/>
          <w:szCs w:val="22"/>
        </w:rPr>
      </w:pPr>
      <w:r>
        <w:rPr>
          <w:rFonts w:ascii="Arial" w:hAnsi="Arial" w:cs="Arial"/>
          <w:sz w:val="22"/>
          <w:szCs w:val="22"/>
        </w:rPr>
        <w:t>Návrh na zápis vkladu vlastnického práva do katastru nemovitostí podají prodávající a kupující společně prostřednictvím prodávajícího, a to bez zbytečného odkladu po úplném zaplacení kupní ceny včetně příslušenství a příp. smluvních</w:t>
      </w:r>
      <w:r w:rsidR="008D3A9C">
        <w:rPr>
          <w:rFonts w:ascii="Arial" w:hAnsi="Arial" w:cs="Arial"/>
          <w:sz w:val="22"/>
          <w:szCs w:val="22"/>
        </w:rPr>
        <w:t xml:space="preserve"> pokut. </w:t>
      </w:r>
      <w:r>
        <w:rPr>
          <w:rFonts w:ascii="Arial" w:hAnsi="Arial" w:cs="Arial"/>
          <w:sz w:val="22"/>
          <w:szCs w:val="22"/>
        </w:rPr>
        <w:t>Doklad o zaplacení, resp. prohlášení prodávajícího o tom, že uvedená částka byla uhrazena, bude obsažen v návrhu na zápis vkladu vlastnického práva do katastru nemovitostí. Správní poplatky spojené s touto smlouvou spojené nese kupující.</w:t>
      </w:r>
    </w:p>
    <w:p w:rsidR="00F737A5" w:rsidRDefault="00F737A5" w:rsidP="008D3A9C">
      <w:pPr>
        <w:pStyle w:val="Zkladntext"/>
        <w:numPr>
          <w:ilvl w:val="0"/>
          <w:numId w:val="17"/>
        </w:numPr>
        <w:tabs>
          <w:tab w:val="left" w:pos="426"/>
          <w:tab w:val="left" w:pos="1200"/>
          <w:tab w:val="left" w:pos="1866"/>
        </w:tabs>
        <w:overflowPunct w:val="0"/>
        <w:autoSpaceDE w:val="0"/>
        <w:autoSpaceDN w:val="0"/>
        <w:adjustRightInd w:val="0"/>
        <w:spacing w:after="60"/>
        <w:ind w:left="426" w:hanging="425"/>
        <w:textAlignment w:val="baseline"/>
        <w:rPr>
          <w:rFonts w:ascii="Arial" w:hAnsi="Arial" w:cs="Arial"/>
          <w:b w:val="0"/>
          <w:sz w:val="22"/>
          <w:szCs w:val="22"/>
        </w:rPr>
      </w:pPr>
      <w:r>
        <w:rPr>
          <w:rFonts w:ascii="Arial" w:hAnsi="Arial" w:cs="Arial"/>
          <w:b w:val="0"/>
          <w:sz w:val="22"/>
          <w:szCs w:val="22"/>
        </w:rPr>
        <w:t>Pokud by příslušným katastrálním úřadem byl návrh na zápis vkladu vlastnického práva k převáděnému majetku dle této smlouvy pro kupujícího pravomocně zamítnut, účastníci této smlouvy se zavazují k součinnosti směřující k naplnění vůle obou smluvních stran.</w:t>
      </w:r>
    </w:p>
    <w:p w:rsidR="00F737A5" w:rsidRDefault="00F737A5" w:rsidP="008D3A9C">
      <w:pPr>
        <w:pStyle w:val="Zkladntext"/>
        <w:numPr>
          <w:ilvl w:val="0"/>
          <w:numId w:val="17"/>
        </w:numPr>
        <w:tabs>
          <w:tab w:val="left" w:pos="426"/>
          <w:tab w:val="left" w:pos="1200"/>
          <w:tab w:val="left" w:pos="1866"/>
        </w:tabs>
        <w:overflowPunct w:val="0"/>
        <w:autoSpaceDE w:val="0"/>
        <w:autoSpaceDN w:val="0"/>
        <w:adjustRightInd w:val="0"/>
        <w:spacing w:after="60"/>
        <w:ind w:left="426" w:hanging="425"/>
        <w:textAlignment w:val="baseline"/>
        <w:rPr>
          <w:rFonts w:ascii="Arial" w:hAnsi="Arial" w:cs="Arial"/>
          <w:b w:val="0"/>
          <w:sz w:val="22"/>
          <w:szCs w:val="22"/>
        </w:rPr>
      </w:pPr>
      <w:r>
        <w:rPr>
          <w:rFonts w:ascii="Arial" w:hAnsi="Arial" w:cs="Arial"/>
          <w:b w:val="0"/>
          <w:sz w:val="22"/>
          <w:szCs w:val="22"/>
        </w:rPr>
        <w:t>Pro případ, že vklad vlastnického práva k převáděnému majetku podle této smlouvy pro kupujícího nebude příslušným katastrálním úřadem povolen ani po součinnosti stran podle odstavce 3, smluvní strany si sjednávají rozvazovací podmínku tak, že se tato kupní smlouva ruší od počátku. Prodávající se zavazuje písemně oznámit kupujícímu naplnění této rozvazovací podmínky této kupní smlouvy bezodkladně po jejím vzniku.</w:t>
      </w:r>
    </w:p>
    <w:p w:rsidR="00F737A5" w:rsidRDefault="00F737A5" w:rsidP="003B630C">
      <w:pPr>
        <w:pStyle w:val="Nadpis1"/>
        <w:spacing w:before="240" w:after="120"/>
        <w:ind w:left="425" w:hanging="425"/>
        <w:jc w:val="center"/>
        <w:rPr>
          <w:rFonts w:ascii="Arial" w:hAnsi="Arial" w:cs="Arial"/>
          <w:b/>
          <w:i w:val="0"/>
          <w:color w:val="auto"/>
          <w:sz w:val="22"/>
          <w:szCs w:val="22"/>
        </w:rPr>
      </w:pPr>
      <w:r>
        <w:rPr>
          <w:rFonts w:ascii="Arial" w:hAnsi="Arial" w:cs="Arial"/>
          <w:b/>
          <w:i w:val="0"/>
          <w:color w:val="auto"/>
          <w:sz w:val="22"/>
          <w:szCs w:val="22"/>
        </w:rPr>
        <w:t>Čl. X.</w:t>
      </w:r>
    </w:p>
    <w:p w:rsidR="00F737A5" w:rsidRPr="008D3A9C" w:rsidRDefault="00F737A5" w:rsidP="008D3A9C">
      <w:pPr>
        <w:pStyle w:val="para"/>
        <w:numPr>
          <w:ilvl w:val="3"/>
          <w:numId w:val="17"/>
        </w:numPr>
        <w:tabs>
          <w:tab w:val="clear" w:pos="709"/>
        </w:tabs>
        <w:spacing w:after="60"/>
        <w:ind w:left="425" w:hanging="426"/>
        <w:jc w:val="both"/>
        <w:outlineLvl w:val="0"/>
        <w:rPr>
          <w:rFonts w:ascii="Arial" w:hAnsi="Arial" w:cs="Arial"/>
          <w:b w:val="0"/>
          <w:sz w:val="22"/>
          <w:szCs w:val="22"/>
        </w:rPr>
      </w:pPr>
      <w:r>
        <w:rPr>
          <w:rFonts w:ascii="Arial" w:hAnsi="Arial" w:cs="Arial"/>
          <w:b w:val="0"/>
          <w:sz w:val="22"/>
          <w:szCs w:val="22"/>
        </w:rPr>
        <w:t>Tato smlouva nabývá účinnosti dnem podpisu poslední smluvní stranou.</w:t>
      </w:r>
      <w:r w:rsidR="008D3A9C">
        <w:rPr>
          <w:rFonts w:ascii="Arial" w:hAnsi="Arial" w:cs="Arial"/>
          <w:b w:val="0"/>
          <w:sz w:val="22"/>
          <w:szCs w:val="22"/>
        </w:rPr>
        <w:t xml:space="preserve"> </w:t>
      </w:r>
      <w:r w:rsidRPr="008D3A9C">
        <w:rPr>
          <w:rFonts w:ascii="Arial" w:hAnsi="Arial" w:cs="Arial"/>
          <w:b w:val="0"/>
          <w:bCs/>
          <w:iCs/>
          <w:sz w:val="22"/>
          <w:szCs w:val="22"/>
        </w:rPr>
        <w:t>Tato smlouva nabývá platnosti dnem schválení příslušným ministerstvem podle ustanovení §</w:t>
      </w:r>
      <w:r>
        <w:t> </w:t>
      </w:r>
      <w:r w:rsidRPr="008D3A9C">
        <w:rPr>
          <w:rFonts w:ascii="Arial" w:hAnsi="Arial" w:cs="Arial"/>
          <w:b w:val="0"/>
          <w:bCs/>
          <w:iCs/>
          <w:sz w:val="22"/>
          <w:szCs w:val="22"/>
        </w:rPr>
        <w:t>22 zákona č. 219/2000 Sb.</w:t>
      </w:r>
    </w:p>
    <w:p w:rsidR="00F737A5" w:rsidRDefault="00F737A5" w:rsidP="008D3A9C">
      <w:pPr>
        <w:pStyle w:val="para"/>
        <w:numPr>
          <w:ilvl w:val="3"/>
          <w:numId w:val="17"/>
        </w:numPr>
        <w:tabs>
          <w:tab w:val="clear" w:pos="709"/>
        </w:tabs>
        <w:spacing w:after="60"/>
        <w:ind w:left="425" w:hanging="426"/>
        <w:jc w:val="both"/>
        <w:outlineLvl w:val="0"/>
        <w:rPr>
          <w:rFonts w:ascii="Arial" w:hAnsi="Arial" w:cs="Arial"/>
          <w:b w:val="0"/>
          <w:sz w:val="22"/>
          <w:szCs w:val="22"/>
        </w:rPr>
      </w:pPr>
      <w:r>
        <w:rPr>
          <w:rFonts w:ascii="Arial" w:hAnsi="Arial" w:cs="Arial"/>
          <w:b w:val="0"/>
          <w:sz w:val="22"/>
          <w:szCs w:val="22"/>
        </w:rPr>
        <w:t>Smluvní strany berou na vědomí, že jsou svými projevy vázány od okamžiku podpisu této smlouvy.</w:t>
      </w:r>
    </w:p>
    <w:p w:rsidR="00F737A5" w:rsidRDefault="00F737A5" w:rsidP="008D3A9C">
      <w:pPr>
        <w:pStyle w:val="para"/>
        <w:numPr>
          <w:ilvl w:val="3"/>
          <w:numId w:val="17"/>
        </w:numPr>
        <w:tabs>
          <w:tab w:val="clear" w:pos="709"/>
        </w:tabs>
        <w:spacing w:after="60"/>
        <w:ind w:left="425" w:hanging="426"/>
        <w:jc w:val="both"/>
        <w:outlineLvl w:val="0"/>
        <w:rPr>
          <w:rFonts w:ascii="Arial" w:hAnsi="Arial" w:cs="Arial"/>
          <w:sz w:val="22"/>
          <w:szCs w:val="22"/>
        </w:rPr>
      </w:pPr>
      <w:r>
        <w:rPr>
          <w:rFonts w:ascii="Arial" w:hAnsi="Arial" w:cs="Arial"/>
          <w:b w:val="0"/>
          <w:sz w:val="22"/>
          <w:szCs w:val="22"/>
        </w:rPr>
        <w:t>Smluvní strany se dohodly, že není-li v této smlouvě stanoveno jinak, řídí se práva a povinnosti smluvních stran zákonem č. 89/2012 Sb. a zákonem č. 219/2000 Sb.</w:t>
      </w:r>
    </w:p>
    <w:p w:rsidR="00F737A5" w:rsidRDefault="00F737A5" w:rsidP="008D3A9C">
      <w:pPr>
        <w:pStyle w:val="para"/>
        <w:numPr>
          <w:ilvl w:val="0"/>
          <w:numId w:val="18"/>
        </w:numPr>
        <w:tabs>
          <w:tab w:val="clear" w:pos="709"/>
        </w:tabs>
        <w:spacing w:after="60"/>
        <w:ind w:left="425" w:hanging="426"/>
        <w:jc w:val="both"/>
        <w:outlineLvl w:val="0"/>
        <w:rPr>
          <w:rFonts w:ascii="Arial" w:hAnsi="Arial" w:cs="Arial"/>
          <w:b w:val="0"/>
          <w:sz w:val="22"/>
          <w:szCs w:val="22"/>
        </w:rPr>
      </w:pPr>
      <w:r>
        <w:rPr>
          <w:rFonts w:ascii="Arial" w:hAnsi="Arial" w:cs="Arial"/>
          <w:b w:val="0"/>
          <w:sz w:val="22"/>
          <w:szCs w:val="22"/>
        </w:rPr>
        <w:t>Smluvní strany se dohodly, že jakékoli změny a doplňky této smlouvy jsou možné pouze písemnou formou, v podobě oboustranně uzavřených vzestupně číslovaných dodatků smlouvy.</w:t>
      </w:r>
    </w:p>
    <w:p w:rsidR="00F737A5" w:rsidRDefault="00F737A5" w:rsidP="008D3A9C">
      <w:pPr>
        <w:pStyle w:val="para"/>
        <w:numPr>
          <w:ilvl w:val="0"/>
          <w:numId w:val="18"/>
        </w:numPr>
        <w:tabs>
          <w:tab w:val="clear" w:pos="709"/>
        </w:tabs>
        <w:spacing w:after="60"/>
        <w:ind w:left="425" w:hanging="426"/>
        <w:jc w:val="both"/>
        <w:rPr>
          <w:rFonts w:ascii="Arial" w:hAnsi="Arial" w:cs="Arial"/>
          <w:b w:val="0"/>
          <w:sz w:val="22"/>
          <w:szCs w:val="22"/>
        </w:rPr>
      </w:pPr>
      <w:r>
        <w:rPr>
          <w:rFonts w:ascii="Arial" w:hAnsi="Arial" w:cs="Arial"/>
          <w:b w:val="0"/>
          <w:sz w:val="22"/>
          <w:szCs w:val="22"/>
        </w:rPr>
        <w:t>Poplatkové a daňové povinnosti spojené s touto smlouvou nese kupující</w:t>
      </w:r>
      <w:r w:rsidR="008863F0">
        <w:rPr>
          <w:rFonts w:ascii="Arial" w:hAnsi="Arial" w:cs="Arial"/>
          <w:b w:val="0"/>
          <w:sz w:val="22"/>
          <w:szCs w:val="22"/>
        </w:rPr>
        <w:t>.</w:t>
      </w:r>
    </w:p>
    <w:p w:rsidR="00F737A5" w:rsidRPr="008D3A9C" w:rsidRDefault="00F737A5" w:rsidP="00E06B1A">
      <w:pPr>
        <w:pStyle w:val="Zkladntext"/>
        <w:numPr>
          <w:ilvl w:val="0"/>
          <w:numId w:val="18"/>
        </w:numPr>
        <w:overflowPunct w:val="0"/>
        <w:autoSpaceDE w:val="0"/>
        <w:autoSpaceDN w:val="0"/>
        <w:adjustRightInd w:val="0"/>
        <w:spacing w:after="60"/>
        <w:ind w:left="426" w:hanging="426"/>
        <w:textAlignment w:val="baseline"/>
        <w:rPr>
          <w:rFonts w:ascii="Arial" w:hAnsi="Arial" w:cs="Arial"/>
          <w:b w:val="0"/>
          <w:sz w:val="22"/>
          <w:szCs w:val="22"/>
        </w:rPr>
      </w:pPr>
      <w:r w:rsidRPr="008D3A9C">
        <w:rPr>
          <w:rFonts w:ascii="Arial" w:hAnsi="Arial" w:cs="Arial"/>
          <w:b w:val="0"/>
          <w:sz w:val="22"/>
          <w:szCs w:val="22"/>
        </w:rPr>
        <w:t>Tato smlouva je vyhotovena</w:t>
      </w:r>
      <w:r w:rsidR="008D3A9C" w:rsidRPr="008D3A9C">
        <w:rPr>
          <w:rFonts w:ascii="Arial" w:hAnsi="Arial" w:cs="Arial"/>
          <w:b w:val="0"/>
          <w:sz w:val="22"/>
          <w:szCs w:val="22"/>
        </w:rPr>
        <w:t xml:space="preserve"> ve čtyřech</w:t>
      </w:r>
      <w:r w:rsidR="008D3A9C" w:rsidRPr="008D3A9C">
        <w:rPr>
          <w:rFonts w:ascii="Arial" w:hAnsi="Arial" w:cs="Arial"/>
          <w:sz w:val="22"/>
          <w:szCs w:val="22"/>
        </w:rPr>
        <w:t xml:space="preserve"> </w:t>
      </w:r>
      <w:r w:rsidR="008D3A9C" w:rsidRPr="008D3A9C">
        <w:rPr>
          <w:rFonts w:ascii="Arial" w:hAnsi="Arial" w:cs="Arial"/>
          <w:b w:val="0"/>
          <w:sz w:val="22"/>
          <w:szCs w:val="22"/>
        </w:rPr>
        <w:t>stejnopisech. Každá ze smluvních stran obdrží po jednom vyhotovení, jedno vyhotovení bude určeno pro příslušné ministerstvo a jedno vyhotovení bude použito k zápisu vlastnického práva vkladem do katastru nemovitostí</w:t>
      </w:r>
      <w:r w:rsidR="008D3A9C">
        <w:rPr>
          <w:rFonts w:ascii="Arial" w:hAnsi="Arial" w:cs="Arial"/>
          <w:b w:val="0"/>
          <w:sz w:val="22"/>
          <w:szCs w:val="22"/>
        </w:rPr>
        <w:t>.</w:t>
      </w:r>
    </w:p>
    <w:p w:rsidR="00E06B1A" w:rsidRPr="00E06B1A" w:rsidRDefault="00E06B1A" w:rsidP="008D3A9C">
      <w:pPr>
        <w:pStyle w:val="Zkladntext"/>
        <w:numPr>
          <w:ilvl w:val="0"/>
          <w:numId w:val="18"/>
        </w:numPr>
        <w:tabs>
          <w:tab w:val="left" w:pos="360"/>
          <w:tab w:val="left" w:pos="1200"/>
          <w:tab w:val="left" w:pos="1866"/>
        </w:tabs>
        <w:overflowPunct w:val="0"/>
        <w:autoSpaceDE w:val="0"/>
        <w:autoSpaceDN w:val="0"/>
        <w:adjustRightInd w:val="0"/>
        <w:spacing w:after="60"/>
        <w:ind w:left="426" w:hanging="357"/>
        <w:textAlignment w:val="baseline"/>
        <w:rPr>
          <w:rFonts w:ascii="Arial" w:hAnsi="Arial" w:cs="Arial"/>
          <w:b w:val="0"/>
          <w:sz w:val="22"/>
          <w:szCs w:val="22"/>
        </w:rPr>
      </w:pPr>
      <w:r w:rsidRPr="00E06B1A">
        <w:rPr>
          <w:rFonts w:ascii="Arial" w:hAnsi="Arial" w:cs="Arial"/>
          <w:b w:val="0"/>
          <w:sz w:val="22"/>
          <w:szCs w:val="22"/>
        </w:rPr>
        <w:t>Smluvní strany navzájem prohlašují, že smlouva neobsahuje žádné obchodní tajemství.</w:t>
      </w:r>
    </w:p>
    <w:p w:rsidR="00E06B1A" w:rsidRPr="00E06B1A" w:rsidRDefault="00E06B1A" w:rsidP="008D3A9C">
      <w:pPr>
        <w:pStyle w:val="Zkladntext"/>
        <w:numPr>
          <w:ilvl w:val="0"/>
          <w:numId w:val="18"/>
        </w:numPr>
        <w:tabs>
          <w:tab w:val="left" w:pos="360"/>
          <w:tab w:val="left" w:pos="1200"/>
          <w:tab w:val="left" w:pos="1866"/>
        </w:tabs>
        <w:overflowPunct w:val="0"/>
        <w:autoSpaceDE w:val="0"/>
        <w:autoSpaceDN w:val="0"/>
        <w:adjustRightInd w:val="0"/>
        <w:spacing w:after="60"/>
        <w:ind w:left="426" w:hanging="357"/>
        <w:textAlignment w:val="baseline"/>
        <w:rPr>
          <w:rFonts w:ascii="Arial" w:hAnsi="Arial" w:cs="Arial"/>
          <w:b w:val="0"/>
          <w:sz w:val="22"/>
          <w:szCs w:val="22"/>
        </w:rPr>
      </w:pPr>
      <w:r w:rsidRPr="00E06B1A">
        <w:rPr>
          <w:rFonts w:ascii="Arial" w:hAnsi="Arial" w:cs="Arial"/>
          <w:b w:val="0"/>
          <w:sz w:val="22"/>
          <w:szCs w:val="22"/>
        </w:rPr>
        <w:t>Tato smlouva bude zveřejněna Úřadem v registru smluv podle zákona č. 340/2015 Sb., o zvláštních podmínkách účinnosti některých smluv, uveřejňování těchto smluv a o registru smluv (zákon o registru smluv).</w:t>
      </w:r>
    </w:p>
    <w:p w:rsidR="00E06B1A" w:rsidRPr="00E06B1A" w:rsidRDefault="00E06B1A" w:rsidP="008D3A9C">
      <w:pPr>
        <w:pStyle w:val="vnintext"/>
        <w:numPr>
          <w:ilvl w:val="0"/>
          <w:numId w:val="18"/>
        </w:numPr>
        <w:tabs>
          <w:tab w:val="clear" w:pos="709"/>
          <w:tab w:val="left" w:pos="360"/>
        </w:tabs>
        <w:spacing w:after="60"/>
        <w:ind w:left="426" w:hanging="357"/>
        <w:rPr>
          <w:rFonts w:ascii="Arial" w:hAnsi="Arial" w:cs="Arial"/>
          <w:sz w:val="22"/>
          <w:szCs w:val="22"/>
        </w:rPr>
      </w:pPr>
      <w:r w:rsidRPr="00E06B1A">
        <w:rPr>
          <w:rFonts w:ascii="Arial" w:hAnsi="Arial" w:cs="Arial"/>
          <w:sz w:val="22"/>
          <w:szCs w:val="22"/>
        </w:rPr>
        <w:t>Úřad zašle tuto smlouvu správci registru smluv k uveřejnění bez zbytečného odkladu, nejpozději však do 30 dnů od uzavření smlouvy.</w:t>
      </w:r>
    </w:p>
    <w:p w:rsidR="00F737A5" w:rsidRDefault="00F737A5" w:rsidP="008D3A9C">
      <w:pPr>
        <w:pStyle w:val="vnintext"/>
        <w:numPr>
          <w:ilvl w:val="0"/>
          <w:numId w:val="22"/>
        </w:numPr>
        <w:tabs>
          <w:tab w:val="clear" w:pos="709"/>
          <w:tab w:val="left" w:pos="360"/>
        </w:tabs>
        <w:spacing w:after="60"/>
        <w:ind w:left="426" w:hanging="357"/>
        <w:rPr>
          <w:rFonts w:ascii="Arial" w:hAnsi="Arial" w:cs="Arial"/>
          <w:sz w:val="22"/>
          <w:szCs w:val="22"/>
        </w:rPr>
      </w:pPr>
      <w:r>
        <w:rPr>
          <w:rFonts w:ascii="Arial" w:hAnsi="Arial" w:cs="Arial"/>
          <w:sz w:val="22"/>
          <w:szCs w:val="22"/>
        </w:rPr>
        <w:t>Nedílnou součástí této smlouvy j</w:t>
      </w:r>
      <w:r w:rsidR="008D3A9C">
        <w:rPr>
          <w:rFonts w:ascii="Arial" w:hAnsi="Arial" w:cs="Arial"/>
          <w:sz w:val="22"/>
          <w:szCs w:val="22"/>
        </w:rPr>
        <w:t>sou doložky dle zákona č. 128/2000Sb. a č. 219/2000 Sb., ve znění pozdějších předpisů.</w:t>
      </w:r>
      <w:r>
        <w:rPr>
          <w:rFonts w:ascii="Arial" w:hAnsi="Arial" w:cs="Arial"/>
          <w:sz w:val="22"/>
          <w:szCs w:val="22"/>
        </w:rPr>
        <w:t xml:space="preserve"> </w:t>
      </w:r>
    </w:p>
    <w:p w:rsidR="00F737A5" w:rsidRDefault="00F737A5" w:rsidP="008D3A9C">
      <w:pPr>
        <w:pStyle w:val="vnintext"/>
        <w:numPr>
          <w:ilvl w:val="0"/>
          <w:numId w:val="22"/>
        </w:numPr>
        <w:tabs>
          <w:tab w:val="clear" w:pos="709"/>
          <w:tab w:val="left" w:pos="360"/>
        </w:tabs>
        <w:spacing w:after="60"/>
        <w:ind w:left="426" w:hanging="357"/>
        <w:rPr>
          <w:rFonts w:ascii="Arial" w:hAnsi="Arial" w:cs="Arial"/>
          <w:sz w:val="22"/>
          <w:szCs w:val="22"/>
        </w:rPr>
      </w:pPr>
      <w:r w:rsidRPr="008D3A9C">
        <w:rPr>
          <w:rFonts w:ascii="Arial" w:hAnsi="Arial" w:cs="Arial"/>
          <w:sz w:val="22"/>
          <w:szCs w:val="22"/>
        </w:rPr>
        <w:t>Smluvní strany výslovně souhlasí s tím, aby tato smlouva ve svém úplném znění byla zveřejněna v rámci informací zpřístupňovaných veřejnosti prostřednictvím dálkového přístupu. Smluvní strany prohlašují, že skutečnosti uvedené v této smlouvě nepovažují za obchodní tajemství ve smyslu ustanovení § 504 zákona č. 89/2012 Sb., a udělují svolení k jejich užití a zveřejnění bez stanovení jakýchkoli dalších podmínek.</w:t>
      </w:r>
    </w:p>
    <w:p w:rsidR="0006134E" w:rsidRPr="00E12B92" w:rsidRDefault="0006134E" w:rsidP="0006134E">
      <w:pPr>
        <w:pStyle w:val="Odstavecseseznamem"/>
        <w:numPr>
          <w:ilvl w:val="0"/>
          <w:numId w:val="22"/>
        </w:numPr>
      </w:pPr>
      <w:r w:rsidRPr="00E12B92">
        <w:t xml:space="preserve">Výše uvedená majetková dispozice byla schválena v souladu s ustanovením § </w:t>
      </w:r>
      <w:r>
        <w:t>85</w:t>
      </w:r>
      <w:r w:rsidRPr="00E12B92">
        <w:t xml:space="preserve"> odst. 1 zákona  č. 128/2000 Sb. o obcích  v platném znění, Zastupitelstvem města České Budějovice pod  usnesením </w:t>
      </w:r>
      <w:r w:rsidRPr="0006134E">
        <w:rPr>
          <w:b/>
        </w:rPr>
        <w:t xml:space="preserve">č. </w:t>
      </w:r>
      <w:r>
        <w:rPr>
          <w:b/>
        </w:rPr>
        <w:t>…………</w:t>
      </w:r>
      <w:r w:rsidRPr="00E12B92">
        <w:t>.</w:t>
      </w:r>
    </w:p>
    <w:p w:rsidR="00F737A5" w:rsidRDefault="00F737A5" w:rsidP="00E06B1A">
      <w:pPr>
        <w:pStyle w:val="vnintext"/>
        <w:numPr>
          <w:ilvl w:val="0"/>
          <w:numId w:val="22"/>
        </w:numPr>
        <w:tabs>
          <w:tab w:val="clear" w:pos="709"/>
        </w:tabs>
        <w:ind w:left="426" w:hanging="426"/>
        <w:rPr>
          <w:rFonts w:ascii="Arial" w:hAnsi="Arial" w:cs="Arial"/>
          <w:sz w:val="22"/>
          <w:szCs w:val="22"/>
        </w:rPr>
      </w:pPr>
      <w:r>
        <w:rPr>
          <w:rFonts w:ascii="Arial" w:hAnsi="Arial" w:cs="Arial"/>
          <w:sz w:val="22"/>
          <w:szCs w:val="22"/>
        </w:rPr>
        <w:t>Smluvní strany prohlašují, že tuto smlouvu uzavřely svobodně a vážně, nikoliv z přinucení nebo omylu. Na důkaz toho připojují své vlastnoruční podpisy.</w:t>
      </w:r>
    </w:p>
    <w:p w:rsidR="00F737A5" w:rsidRDefault="00F737A5" w:rsidP="00F737A5">
      <w:pPr>
        <w:pStyle w:val="vnintext"/>
        <w:ind w:left="426" w:hanging="426"/>
        <w:rPr>
          <w:rFonts w:ascii="Arial" w:hAnsi="Arial" w:cs="Arial"/>
          <w:sz w:val="22"/>
          <w:szCs w:val="22"/>
        </w:rPr>
      </w:pPr>
    </w:p>
    <w:p w:rsidR="00F737A5" w:rsidRDefault="00F737A5" w:rsidP="00F737A5">
      <w:pPr>
        <w:pStyle w:val="vnintext"/>
        <w:ind w:left="426" w:hanging="426"/>
        <w:rPr>
          <w:rFonts w:ascii="Arial" w:hAnsi="Arial" w:cs="Arial"/>
          <w:sz w:val="22"/>
          <w:szCs w:val="22"/>
        </w:rPr>
      </w:pPr>
    </w:p>
    <w:tbl>
      <w:tblPr>
        <w:tblW w:w="0" w:type="auto"/>
        <w:tblLook w:val="04A0" w:firstRow="1" w:lastRow="0" w:firstColumn="1" w:lastColumn="0" w:noHBand="0" w:noVBand="1"/>
      </w:tblPr>
      <w:tblGrid>
        <w:gridCol w:w="4739"/>
        <w:gridCol w:w="4739"/>
      </w:tblGrid>
      <w:tr w:rsidR="00F737A5" w:rsidTr="0038136A">
        <w:tc>
          <w:tcPr>
            <w:tcW w:w="4739" w:type="dxa"/>
            <w:hideMark/>
          </w:tcPr>
          <w:p w:rsidR="00F737A5" w:rsidRDefault="00F737A5" w:rsidP="008D3A9C">
            <w:pPr>
              <w:pStyle w:val="vnintext"/>
              <w:spacing w:after="120"/>
              <w:ind w:left="425" w:hanging="425"/>
              <w:rPr>
                <w:rFonts w:ascii="Arial" w:hAnsi="Arial" w:cs="Arial"/>
                <w:sz w:val="22"/>
                <w:szCs w:val="22"/>
              </w:rPr>
            </w:pPr>
            <w:r>
              <w:rPr>
                <w:rFonts w:ascii="Arial" w:hAnsi="Arial" w:cs="Arial"/>
                <w:sz w:val="22"/>
                <w:szCs w:val="22"/>
              </w:rPr>
              <w:t>V </w:t>
            </w:r>
            <w:r w:rsidR="008D3A9C">
              <w:rPr>
                <w:rFonts w:ascii="Arial" w:hAnsi="Arial" w:cs="Arial"/>
                <w:sz w:val="22"/>
                <w:szCs w:val="22"/>
              </w:rPr>
              <w:t>Českých Budějovicích</w:t>
            </w:r>
            <w:r>
              <w:rPr>
                <w:rFonts w:ascii="Arial" w:hAnsi="Arial" w:cs="Arial"/>
                <w:sz w:val="22"/>
                <w:szCs w:val="22"/>
              </w:rPr>
              <w:t xml:space="preserve"> dne </w:t>
            </w:r>
          </w:p>
        </w:tc>
        <w:tc>
          <w:tcPr>
            <w:tcW w:w="4605" w:type="dxa"/>
            <w:hideMark/>
          </w:tcPr>
          <w:p w:rsidR="00F737A5" w:rsidRDefault="00F737A5" w:rsidP="008D3A9C">
            <w:pPr>
              <w:pStyle w:val="vnintext"/>
              <w:spacing w:after="120"/>
              <w:ind w:left="425" w:hanging="425"/>
              <w:rPr>
                <w:rFonts w:ascii="Arial" w:hAnsi="Arial" w:cs="Arial"/>
                <w:sz w:val="22"/>
                <w:szCs w:val="22"/>
              </w:rPr>
            </w:pPr>
            <w:r>
              <w:rPr>
                <w:rFonts w:ascii="Arial" w:hAnsi="Arial" w:cs="Arial"/>
                <w:sz w:val="22"/>
                <w:szCs w:val="22"/>
              </w:rPr>
              <w:t>V </w:t>
            </w:r>
            <w:r w:rsidR="008D3A9C">
              <w:rPr>
                <w:rFonts w:ascii="Arial" w:hAnsi="Arial" w:cs="Arial"/>
                <w:sz w:val="22"/>
                <w:szCs w:val="22"/>
              </w:rPr>
              <w:t>Českých Budějovicích</w:t>
            </w:r>
            <w:r>
              <w:rPr>
                <w:rFonts w:ascii="Arial" w:hAnsi="Arial" w:cs="Arial"/>
                <w:sz w:val="22"/>
                <w:szCs w:val="22"/>
              </w:rPr>
              <w:t xml:space="preserve"> dne </w:t>
            </w:r>
          </w:p>
        </w:tc>
      </w:tr>
      <w:tr w:rsidR="00F737A5" w:rsidTr="0038136A">
        <w:trPr>
          <w:trHeight w:val="925"/>
        </w:trPr>
        <w:tc>
          <w:tcPr>
            <w:tcW w:w="4739" w:type="dxa"/>
          </w:tcPr>
          <w:p w:rsidR="00F737A5" w:rsidRPr="008D3A9C" w:rsidRDefault="008D3A9C" w:rsidP="0038136A">
            <w:pPr>
              <w:pStyle w:val="vnintext"/>
              <w:ind w:left="426" w:hanging="426"/>
              <w:jc w:val="center"/>
              <w:rPr>
                <w:rFonts w:ascii="Arial" w:hAnsi="Arial" w:cs="Arial"/>
                <w:i/>
                <w:sz w:val="22"/>
                <w:szCs w:val="22"/>
              </w:rPr>
            </w:pPr>
            <w:r w:rsidRPr="008D3A9C">
              <w:rPr>
                <w:rFonts w:ascii="Arial" w:hAnsi="Arial" w:cs="Arial"/>
                <w:i/>
                <w:sz w:val="22"/>
                <w:szCs w:val="22"/>
              </w:rPr>
              <w:t>prodávající</w:t>
            </w:r>
          </w:p>
          <w:p w:rsidR="00F737A5" w:rsidRDefault="00F737A5" w:rsidP="008D3A9C">
            <w:pPr>
              <w:pStyle w:val="vnintext"/>
              <w:ind w:left="426" w:hanging="426"/>
              <w:jc w:val="center"/>
              <w:rPr>
                <w:rFonts w:ascii="Arial" w:hAnsi="Arial" w:cs="Arial"/>
                <w:sz w:val="22"/>
                <w:szCs w:val="22"/>
              </w:rPr>
            </w:pPr>
          </w:p>
        </w:tc>
        <w:tc>
          <w:tcPr>
            <w:tcW w:w="4605" w:type="dxa"/>
          </w:tcPr>
          <w:p w:rsidR="008D3A9C" w:rsidRPr="008D3A9C" w:rsidRDefault="008D3A9C" w:rsidP="008D3A9C">
            <w:pPr>
              <w:pStyle w:val="vnintext"/>
              <w:ind w:left="426" w:hanging="426"/>
              <w:jc w:val="center"/>
              <w:rPr>
                <w:rFonts w:ascii="Arial" w:hAnsi="Arial" w:cs="Arial"/>
                <w:i/>
                <w:sz w:val="22"/>
                <w:szCs w:val="22"/>
              </w:rPr>
            </w:pPr>
            <w:r>
              <w:rPr>
                <w:rFonts w:ascii="Arial" w:hAnsi="Arial" w:cs="Arial"/>
                <w:i/>
                <w:sz w:val="22"/>
                <w:szCs w:val="22"/>
              </w:rPr>
              <w:t>kupující</w:t>
            </w:r>
          </w:p>
          <w:p w:rsidR="00F737A5" w:rsidRDefault="00F737A5" w:rsidP="0038136A">
            <w:pPr>
              <w:pStyle w:val="vnintext"/>
              <w:ind w:left="426" w:hanging="426"/>
              <w:rPr>
                <w:rFonts w:ascii="Arial" w:hAnsi="Arial" w:cs="Arial"/>
                <w:sz w:val="22"/>
                <w:szCs w:val="22"/>
              </w:rPr>
            </w:pPr>
          </w:p>
        </w:tc>
      </w:tr>
      <w:tr w:rsidR="00F737A5" w:rsidTr="0038136A">
        <w:trPr>
          <w:trHeight w:val="61"/>
        </w:trPr>
        <w:tc>
          <w:tcPr>
            <w:tcW w:w="4739" w:type="dxa"/>
            <w:hideMark/>
          </w:tcPr>
          <w:p w:rsidR="00F737A5" w:rsidRDefault="00F737A5" w:rsidP="0038136A">
            <w:pPr>
              <w:pStyle w:val="vnintext"/>
              <w:ind w:left="426" w:hanging="426"/>
              <w:rPr>
                <w:rFonts w:ascii="Arial" w:hAnsi="Arial" w:cs="Arial"/>
                <w:szCs w:val="22"/>
              </w:rPr>
            </w:pPr>
            <w:r>
              <w:rPr>
                <w:rFonts w:ascii="Arial" w:hAnsi="Arial" w:cs="Arial"/>
                <w:sz w:val="22"/>
                <w:szCs w:val="22"/>
              </w:rPr>
              <w:t>…………………………….……………………….</w:t>
            </w:r>
          </w:p>
        </w:tc>
        <w:tc>
          <w:tcPr>
            <w:tcW w:w="4605" w:type="dxa"/>
            <w:hideMark/>
          </w:tcPr>
          <w:p w:rsidR="00F737A5" w:rsidRDefault="00F737A5" w:rsidP="0038136A">
            <w:pPr>
              <w:pStyle w:val="vnintext"/>
              <w:ind w:left="426" w:hanging="426"/>
              <w:jc w:val="center"/>
              <w:rPr>
                <w:rFonts w:ascii="Arial" w:hAnsi="Arial" w:cs="Arial"/>
                <w:szCs w:val="22"/>
              </w:rPr>
            </w:pPr>
            <w:r>
              <w:rPr>
                <w:rFonts w:ascii="Arial" w:hAnsi="Arial" w:cs="Arial"/>
                <w:sz w:val="22"/>
                <w:szCs w:val="22"/>
              </w:rPr>
              <w:t>…………………………….……………………….</w:t>
            </w:r>
          </w:p>
        </w:tc>
      </w:tr>
      <w:tr w:rsidR="00F737A5" w:rsidTr="0038136A">
        <w:trPr>
          <w:trHeight w:val="567"/>
        </w:trPr>
        <w:tc>
          <w:tcPr>
            <w:tcW w:w="4739" w:type="dxa"/>
          </w:tcPr>
          <w:p w:rsidR="008D3A9C" w:rsidRPr="00727C98" w:rsidRDefault="008D3A9C" w:rsidP="00B00FC5">
            <w:pPr>
              <w:spacing w:before="120"/>
              <w:jc w:val="center"/>
              <w:rPr>
                <w:rFonts w:ascii="Arial" w:hAnsi="Arial" w:cs="Arial"/>
                <w:b/>
                <w:sz w:val="22"/>
                <w:szCs w:val="22"/>
                <w14:shadow w14:blurRad="50800" w14:dist="38100" w14:dir="2700000" w14:sx="100000" w14:sy="100000" w14:kx="0" w14:ky="0" w14:algn="tl">
                  <w14:srgbClr w14:val="000000">
                    <w14:alpha w14:val="60000"/>
                  </w14:srgbClr>
                </w14:shadow>
              </w:rPr>
            </w:pPr>
            <w:r w:rsidRPr="00727C98">
              <w:rPr>
                <w:rFonts w:ascii="Arial" w:hAnsi="Arial" w:cs="Arial"/>
                <w:b/>
                <w:sz w:val="22"/>
                <w:szCs w:val="22"/>
                <w14:shadow w14:blurRad="50800" w14:dist="38100" w14:dir="2700000" w14:sx="100000" w14:sy="100000" w14:kx="0" w14:ky="0" w14:algn="tl">
                  <w14:srgbClr w14:val="000000">
                    <w14:alpha w14:val="60000"/>
                  </w14:srgbClr>
                </w14:shadow>
              </w:rPr>
              <w:t>Mgr. Pavel Bednařík</w:t>
            </w:r>
          </w:p>
          <w:p w:rsidR="008D3A9C" w:rsidRDefault="008D3A9C" w:rsidP="00B00FC5">
            <w:pPr>
              <w:pStyle w:val="vnintext"/>
              <w:spacing w:before="60"/>
              <w:ind w:firstLine="0"/>
              <w:jc w:val="center"/>
              <w:rPr>
                <w:rFonts w:ascii="Arial" w:hAnsi="Arial" w:cs="Arial"/>
                <w:sz w:val="20"/>
              </w:rPr>
            </w:pPr>
            <w:r>
              <w:rPr>
                <w:rFonts w:ascii="Arial" w:hAnsi="Arial" w:cs="Arial"/>
                <w:sz w:val="20"/>
              </w:rPr>
              <w:t>ředitel Územního pracoviště České Budějovice</w:t>
            </w:r>
          </w:p>
          <w:p w:rsidR="00F737A5" w:rsidRPr="008D3A9C" w:rsidRDefault="008D3A9C" w:rsidP="00B00FC5">
            <w:pPr>
              <w:pStyle w:val="vnintext"/>
              <w:spacing w:before="60"/>
              <w:ind w:left="426" w:hanging="426"/>
              <w:jc w:val="center"/>
              <w:rPr>
                <w:rFonts w:ascii="Arial" w:hAnsi="Arial" w:cs="Arial"/>
                <w:i/>
                <w:sz w:val="16"/>
                <w:szCs w:val="16"/>
              </w:rPr>
            </w:pPr>
            <w:r w:rsidRPr="008D3A9C">
              <w:rPr>
                <w:rFonts w:ascii="Arial" w:hAnsi="Arial" w:cs="Arial"/>
                <w:sz w:val="16"/>
                <w:szCs w:val="16"/>
              </w:rPr>
              <w:t>ÚŘAD PRO ZASTUPOVÁNÍ STÁTU VE VĚCECH MAJETKOVÝCH</w:t>
            </w:r>
          </w:p>
          <w:p w:rsidR="00F737A5" w:rsidRDefault="00F737A5" w:rsidP="0038136A">
            <w:pPr>
              <w:pStyle w:val="vnintext"/>
              <w:ind w:left="426" w:hanging="426"/>
              <w:jc w:val="center"/>
              <w:rPr>
                <w:rFonts w:ascii="Arial" w:hAnsi="Arial" w:cs="Arial"/>
                <w:i/>
                <w:sz w:val="22"/>
                <w:szCs w:val="22"/>
              </w:rPr>
            </w:pPr>
          </w:p>
          <w:p w:rsidR="00F737A5" w:rsidRDefault="00F737A5" w:rsidP="0038136A">
            <w:pPr>
              <w:pStyle w:val="vnintext"/>
              <w:ind w:left="426" w:hanging="426"/>
              <w:jc w:val="center"/>
              <w:rPr>
                <w:rFonts w:ascii="Arial" w:hAnsi="Arial" w:cs="Arial"/>
                <w:b/>
                <w:szCs w:val="22"/>
              </w:rPr>
            </w:pPr>
          </w:p>
        </w:tc>
        <w:tc>
          <w:tcPr>
            <w:tcW w:w="4605" w:type="dxa"/>
          </w:tcPr>
          <w:p w:rsidR="008D3A9C" w:rsidRPr="00727C98" w:rsidRDefault="008D3A9C" w:rsidP="00B00FC5">
            <w:pPr>
              <w:spacing w:before="120"/>
              <w:jc w:val="center"/>
              <w:rPr>
                <w:rFonts w:ascii="Arial" w:hAnsi="Arial" w:cs="Arial"/>
                <w:b/>
                <w:sz w:val="22"/>
                <w:szCs w:val="22"/>
                <w14:shadow w14:blurRad="50800" w14:dist="38100" w14:dir="2700000" w14:sx="100000" w14:sy="100000" w14:kx="0" w14:ky="0" w14:algn="tl">
                  <w14:srgbClr w14:val="000000">
                    <w14:alpha w14:val="60000"/>
                  </w14:srgbClr>
                </w14:shadow>
              </w:rPr>
            </w:pPr>
            <w:r w:rsidRPr="00727C98">
              <w:rPr>
                <w:rFonts w:ascii="Arial" w:hAnsi="Arial" w:cs="Arial"/>
                <w:b/>
                <w:sz w:val="22"/>
                <w:szCs w:val="22"/>
                <w14:shadow w14:blurRad="50800" w14:dist="38100" w14:dir="2700000" w14:sx="100000" w14:sy="100000" w14:kx="0" w14:ky="0" w14:algn="tl">
                  <w14:srgbClr w14:val="000000">
                    <w14:alpha w14:val="60000"/>
                  </w14:srgbClr>
                </w14:shadow>
              </w:rPr>
              <w:t>Ing. Jiří Svoboda</w:t>
            </w:r>
          </w:p>
          <w:p w:rsidR="008D3A9C" w:rsidRDefault="008D3A9C" w:rsidP="00B00FC5">
            <w:pPr>
              <w:pStyle w:val="vnintext"/>
              <w:spacing w:before="60"/>
              <w:ind w:firstLine="0"/>
              <w:jc w:val="center"/>
              <w:rPr>
                <w:rFonts w:ascii="Arial" w:hAnsi="Arial" w:cs="Arial"/>
                <w:sz w:val="20"/>
              </w:rPr>
            </w:pPr>
            <w:r>
              <w:rPr>
                <w:rFonts w:ascii="Arial" w:hAnsi="Arial" w:cs="Arial"/>
                <w:sz w:val="20"/>
              </w:rPr>
              <w:t>primátor</w:t>
            </w:r>
          </w:p>
          <w:p w:rsidR="00F737A5" w:rsidRPr="00B00FC5" w:rsidRDefault="00B00FC5" w:rsidP="00B00FC5">
            <w:pPr>
              <w:pStyle w:val="vnintext"/>
              <w:spacing w:before="60"/>
              <w:ind w:left="426" w:hanging="426"/>
              <w:jc w:val="center"/>
              <w:rPr>
                <w:rFonts w:ascii="Arial" w:hAnsi="Arial" w:cs="Arial"/>
                <w:b/>
                <w:caps/>
                <w:sz w:val="16"/>
                <w:szCs w:val="16"/>
              </w:rPr>
            </w:pPr>
            <w:r w:rsidRPr="00B00FC5">
              <w:rPr>
                <w:rFonts w:ascii="Arial" w:hAnsi="Arial" w:cs="Arial"/>
                <w:caps/>
                <w:sz w:val="16"/>
                <w:szCs w:val="16"/>
              </w:rPr>
              <w:t>statutární město České Budějovice</w:t>
            </w:r>
          </w:p>
        </w:tc>
      </w:tr>
    </w:tbl>
    <w:p w:rsidR="00F737A5" w:rsidRDefault="00F737A5" w:rsidP="00F737A5">
      <w:pPr>
        <w:pStyle w:val="vnintext"/>
        <w:tabs>
          <w:tab w:val="clear" w:pos="709"/>
          <w:tab w:val="left" w:pos="426"/>
          <w:tab w:val="left" w:pos="851"/>
        </w:tabs>
        <w:ind w:left="426" w:hanging="426"/>
        <w:rPr>
          <w:rFonts w:ascii="Arial" w:hAnsi="Arial" w:cs="Arial"/>
          <w:sz w:val="22"/>
          <w:szCs w:val="22"/>
          <w:u w:val="single"/>
        </w:rPr>
      </w:pPr>
    </w:p>
    <w:p w:rsidR="00C00155" w:rsidRDefault="00C00155" w:rsidP="00F737A5">
      <w:pPr>
        <w:pStyle w:val="vnintext"/>
        <w:tabs>
          <w:tab w:val="clear" w:pos="709"/>
          <w:tab w:val="left" w:pos="426"/>
          <w:tab w:val="left" w:pos="851"/>
        </w:tabs>
        <w:ind w:left="426" w:hanging="426"/>
        <w:rPr>
          <w:rFonts w:ascii="Arial" w:hAnsi="Arial" w:cs="Arial"/>
          <w:sz w:val="22"/>
          <w:szCs w:val="22"/>
          <w:u w:val="single"/>
        </w:rPr>
      </w:pPr>
    </w:p>
    <w:p w:rsidR="00BF5DC9" w:rsidRDefault="00BF5DC9" w:rsidP="00BF5DC9">
      <w:pPr>
        <w:pStyle w:val="vnintext"/>
        <w:ind w:left="426" w:hanging="426"/>
        <w:rPr>
          <w:rFonts w:ascii="Arial" w:hAnsi="Arial" w:cs="Arial"/>
          <w:sz w:val="22"/>
          <w:szCs w:val="22"/>
        </w:rPr>
      </w:pPr>
    </w:p>
    <w:p w:rsidR="00BF5DC9" w:rsidRDefault="00BF5DC9" w:rsidP="00BF5DC9">
      <w:pPr>
        <w:pStyle w:val="vnintext"/>
        <w:tabs>
          <w:tab w:val="clear" w:pos="709"/>
          <w:tab w:val="left" w:pos="426"/>
          <w:tab w:val="left" w:pos="851"/>
        </w:tabs>
        <w:ind w:left="426" w:hanging="426"/>
        <w:rPr>
          <w:rFonts w:ascii="Arial" w:hAnsi="Arial" w:cs="Arial"/>
          <w:sz w:val="22"/>
          <w:szCs w:val="22"/>
          <w:u w:val="single"/>
        </w:rPr>
      </w:pPr>
    </w:p>
    <w:p w:rsidR="00BF5DC9" w:rsidRDefault="00BF5DC9" w:rsidP="00BF5DC9">
      <w:pPr>
        <w:pStyle w:val="vnintext"/>
        <w:tabs>
          <w:tab w:val="clear" w:pos="709"/>
          <w:tab w:val="left" w:pos="426"/>
          <w:tab w:val="left" w:pos="851"/>
        </w:tabs>
        <w:spacing w:after="120"/>
        <w:ind w:left="425" w:hanging="425"/>
        <w:rPr>
          <w:rFonts w:ascii="Arial" w:hAnsi="Arial" w:cs="Arial"/>
          <w:sz w:val="22"/>
          <w:szCs w:val="22"/>
          <w:u w:val="single"/>
        </w:rPr>
      </w:pPr>
      <w:r>
        <w:rPr>
          <w:rFonts w:ascii="Arial" w:hAnsi="Arial" w:cs="Arial"/>
          <w:sz w:val="22"/>
          <w:szCs w:val="22"/>
          <w:u w:val="single"/>
        </w:rPr>
        <w:t>Přílohy</w:t>
      </w:r>
    </w:p>
    <w:p w:rsidR="00BF5DC9" w:rsidRDefault="00BF5DC9" w:rsidP="00BF5DC9">
      <w:pPr>
        <w:pStyle w:val="Zkladntextodsazen"/>
        <w:tabs>
          <w:tab w:val="left" w:pos="851"/>
        </w:tabs>
        <w:ind w:left="426" w:hanging="426"/>
        <w:rPr>
          <w:rFonts w:ascii="Arial" w:hAnsi="Arial" w:cs="Arial"/>
          <w:sz w:val="22"/>
          <w:szCs w:val="22"/>
        </w:rPr>
      </w:pPr>
      <w:r>
        <w:rPr>
          <w:rFonts w:ascii="Arial" w:hAnsi="Arial" w:cs="Arial"/>
          <w:sz w:val="22"/>
          <w:szCs w:val="22"/>
        </w:rPr>
        <w:t>Doložka dle zákona č. 219/2000 Sb. ve znění pozdějších předpisů</w:t>
      </w:r>
    </w:p>
    <w:p w:rsidR="008D3A9C" w:rsidRDefault="008D3A9C" w:rsidP="008D3A9C">
      <w:pPr>
        <w:pStyle w:val="Zkladntextodsazen"/>
        <w:tabs>
          <w:tab w:val="left" w:pos="851"/>
        </w:tabs>
        <w:ind w:left="426" w:hanging="426"/>
        <w:rPr>
          <w:rFonts w:ascii="Arial" w:hAnsi="Arial" w:cs="Arial"/>
          <w:sz w:val="22"/>
          <w:szCs w:val="22"/>
        </w:rPr>
      </w:pPr>
      <w:r>
        <w:rPr>
          <w:rFonts w:ascii="Arial" w:hAnsi="Arial" w:cs="Arial"/>
          <w:sz w:val="22"/>
          <w:szCs w:val="22"/>
        </w:rPr>
        <w:t>Doložka dle zákona č. 128/2000 Sb. ve znění pozdějších předpisů</w:t>
      </w:r>
    </w:p>
    <w:p w:rsidR="008D3A9C" w:rsidRPr="008D3A9C" w:rsidRDefault="008D3A9C" w:rsidP="00BF5DC9">
      <w:pPr>
        <w:pStyle w:val="Zkladntextodsazen"/>
        <w:tabs>
          <w:tab w:val="left" w:pos="851"/>
        </w:tabs>
        <w:ind w:left="426" w:hanging="426"/>
        <w:rPr>
          <w:rFonts w:ascii="Arial" w:hAnsi="Arial" w:cs="Arial"/>
          <w:sz w:val="22"/>
          <w:szCs w:val="22"/>
        </w:rPr>
      </w:pPr>
    </w:p>
    <w:sectPr w:rsidR="008D3A9C" w:rsidRPr="008D3A9C" w:rsidSect="0083070C">
      <w:footerReference w:type="default" r:id="rId8"/>
      <w:headerReference w:type="first" r:id="rId9"/>
      <w:footerReference w:type="first" r:id="rId10"/>
      <w:pgSz w:w="11906" w:h="16838"/>
      <w:pgMar w:top="907" w:right="1134" w:bottom="907" w:left="119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FFB" w:rsidRDefault="00F22FFB">
      <w:r>
        <w:separator/>
      </w:r>
    </w:p>
  </w:endnote>
  <w:endnote w:type="continuationSeparator" w:id="0">
    <w:p w:rsidR="00F22FFB" w:rsidRDefault="00F22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de 128 Notext">
    <w:altName w:val="Symbol"/>
    <w:charset w:val="02"/>
    <w:family w:val="swiss"/>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B07" w:rsidRDefault="00727C98">
    <w:pPr>
      <w:pStyle w:val="Zpat"/>
    </w:pPr>
    <w:r>
      <w:rPr>
        <w:noProof/>
      </w:rPr>
      <mc:AlternateContent>
        <mc:Choice Requires="wpg">
          <w:drawing>
            <wp:anchor distT="0" distB="0" distL="114300" distR="114300" simplePos="0" relativeHeight="251658240" behindDoc="0" locked="0" layoutInCell="1" allowOverlap="1">
              <wp:simplePos x="0" y="0"/>
              <wp:positionH relativeFrom="page">
                <wp:posOffset>5080</wp:posOffset>
              </wp:positionH>
              <wp:positionV relativeFrom="page">
                <wp:posOffset>10287000</wp:posOffset>
              </wp:positionV>
              <wp:extent cx="7546975" cy="190500"/>
              <wp:effectExtent l="5080" t="9525" r="8255"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6975" cy="190500"/>
                        <a:chOff x="0" y="14970"/>
                        <a:chExt cx="12255" cy="300"/>
                      </a:xfrm>
                    </wpg:grpSpPr>
                    <wps:wsp>
                      <wps:cNvPr id="7" name="Text Box 7"/>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070C" w:rsidRDefault="00727C98">
                            <w:pPr>
                              <w:jc w:val="center"/>
                            </w:pPr>
                            <w:r>
                              <w:fldChar w:fldCharType="begin"/>
                            </w:r>
                            <w:r>
                              <w:instrText xml:space="preserve"> PAGE    \* MERGEFORMAT </w:instrText>
                            </w:r>
                            <w:r>
                              <w:fldChar w:fldCharType="separate"/>
                            </w:r>
                            <w:r w:rsidR="00BF6AC5" w:rsidRPr="00BF6AC5">
                              <w:rPr>
                                <w:noProof/>
                                <w:color w:val="8C8C8C"/>
                              </w:rPr>
                              <w:t>2</w:t>
                            </w:r>
                            <w:r>
                              <w:rPr>
                                <w:noProof/>
                                <w:color w:val="8C8C8C"/>
                              </w:rPr>
                              <w:fldChar w:fldCharType="end"/>
                            </w:r>
                          </w:p>
                        </w:txbxContent>
                      </wps:txbx>
                      <wps:bodyPr rot="0" vert="horz" wrap="square" lIns="0" tIns="0" rIns="0" bIns="0" anchor="t" anchorCtr="0" upright="1">
                        <a:noAutofit/>
                      </wps:bodyPr>
                    </wps:wsp>
                    <wpg:grpSp>
                      <wpg:cNvPr id="8" name="Group 8"/>
                      <wpg:cNvGrpSpPr>
                        <a:grpSpLocks/>
                      </wpg:cNvGrpSpPr>
                      <wpg:grpSpPr bwMode="auto">
                        <a:xfrm flipH="1">
                          <a:off x="0" y="14970"/>
                          <a:ext cx="12255" cy="230"/>
                          <a:chOff x="-8" y="14978"/>
                          <a:chExt cx="12255" cy="230"/>
                        </a:xfrm>
                      </wpg:grpSpPr>
                      <wps:wsp>
                        <wps:cNvPr id="9" name="AutoShape 9"/>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0" name="AutoShape 10"/>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6" o:spid="_x0000_s1026" style="position:absolute;left:0;text-align:left;margin-left:.4pt;margin-top:810pt;width:594.25pt;height:15pt;z-index:251658240;mso-width-percent:1000;mso-position-horizontal-relative:page;mso-position-vertical-relative:page;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2lZNgQAAAYOAAAOAAAAZHJzL2Uyb0RvYy54bWzsV9tu4zYQfS/QfyD47uhiSZaEKIvEl7RA&#10;urvApn2nJerSSqRKKpGzRf+9Q1IX22naxWa37UNtwKB5Gc6cOXNGunxzaGr0SIWsOEuwc2FjRFnK&#10;s4oVCf7xfrcIMZIdYRmpOaMJfqISv7n69pvLvo2py0teZ1QgMMJk3LcJLruujS1LpiVtiLzgLWWw&#10;mHPRkA7+isLKBOnBelNbrm0HVs9F1gqeUilhdmMW8ZW2n+c07d7luaQdqhMMvnX6V+jfvfq1ri5J&#10;XAjSllU6uEE+w4uGVAwunUxtSEfQg6iemWqqVHDJ8+4i5Y3F87xKqY4BonHss2huBX9odSxF3Bft&#10;BBNAe4bTZ5tN3z6+F6jKEhxgxEgDKdK3okBB07dFDDtuRfuhfS9MfDC84+kvEpat83X1vzCb0b7/&#10;gWdgjjx0XENzyEWjTEDQ6KAz8DRlgB46lMLkyveCaOVjlMKaE9m+PaQoLSGP8zHHi1bTynY47Liu&#10;PxxdmnMWic2t2tPBMxUWkE3OeMrX4fmhJC3VaZIKrQHP1YjnvQruhh/QykCqNyk8UXeAaYhTwyMN&#10;rIjxdUlYQa+F4H1JSQbeOeokxDAdNTFIZeTvcHbs0F5ipPD0otA1jB/xDvzIYO2Gob5jBIzErZDd&#10;LeUNUoMECygl7Sd5vJOdcmfeorLK+K6qa5gncc1OJmCjmYFL4ahaU9fr6vgtsqNtuA29hecG24Vn&#10;bzaL693aWwQ7Z+Vvlpv1euP8ru51vLissowydc1YqY73aZkbNMPU2FSrktdVpswpl6Qo9utaoEcC&#10;SrHTnwGQo23WqRsaBIjlLCTH9ewbN1rsgnC18HaevwCyhgvbiW6iwPYib7M7DemuYvT1IaE+wZHv&#10;+oZNL8Zm68/z2EjcVB1ocV01CQ6nTSRWHNyyTKe2I1VtxkdQKPdnKCDdY6I1YxVJDV27w/4AVhSN&#10;9zx7Au4KDswCWYYGAoOSi48Y9SDGCZa/PhBBMaq/Z8B/pdzjQIyD/TggLIWjCe4wMsN1ZxT+oRVV&#10;UYJlU2GMX4MW5ZVm7+zFUFkgCMq3QcDMcK5maGPH6qiL5Vz9lPq/Sh1RXlftd6O7Jzp5JHiqeJRW&#10;Hsmdu5zEcJBJ1XdNya+0ryROy+2LB/9NnQQBMsiq5GgpRZFi56B2a2YaT3pgQ+OZFFJvvn9qocmc&#10;CKQ5os6/LJAa6p/OoH4O2ox1ABxUTWmAekJsVsFBKPeUdWvOGOglF8tZMpVIFNkQK8l+djDKmxoe&#10;NkBxEPS5qWNpgf1rff3EUr/21fcLlPp/VMCnnnMkRkbPjQiNoqS7zpkYGQUCnun5ofj/gccCB3h0&#10;zneY+/qE11qrHgY01RQbB4FxXN89F4uJ93YUDY9UX4f4UbAyAgUZ+5/4z18N/vzJ5QsTH0pgant6&#10;DC8bunaGFyP1NnP8XxfN/Pp29QcAAAD//wMAUEsDBBQABgAIAAAAIQBjssnE3gAAAAsBAAAPAAAA&#10;ZHJzL2Rvd25yZXYueG1sTI/BTsMwEETvSPyDtUjcqNMCbQlxKkBwo0K0KXB04yWOiNchdtPw92xO&#10;cNyZ1cybbDW4RvTYhdqTgukkAYFUelNTpaDYPl0sQYSoyejGEyr4wQCr/PQk06nxR3rFfhMrwSEU&#10;Uq3AxtimUobSotNh4lsk9j5953Tks6uk6fSRw10jZ0kyl07XxA1Wt/hgsfzaHJyC2WJ3FR4/2pf7&#10;9e77rX9+L2xXFUqdnw13tyAiDvHvGUZ8Roecmfb+QCaIRgFzR1bn3AJi9KfLm0sQ+1G7Zk3mmfy/&#10;If8FAAD//wMAUEsBAi0AFAAGAAgAAAAhALaDOJL+AAAA4QEAABMAAAAAAAAAAAAAAAAAAAAAAFtD&#10;b250ZW50X1R5cGVzXS54bWxQSwECLQAUAAYACAAAACEAOP0h/9YAAACUAQAACwAAAAAAAAAAAAAA&#10;AAAvAQAAX3JlbHMvLnJlbHNQSwECLQAUAAYACAAAACEAL/NpWTYEAAAGDgAADgAAAAAAAAAAAAAA&#10;AAAuAgAAZHJzL2Uyb0RvYy54bWxQSwECLQAUAAYACAAAACEAY7LJxN4AAAALAQAADwAAAAAAAAAA&#10;AAAAAACQBgAAZHJzL2Rvd25yZXYueG1sUEsFBgAAAAAEAAQA8wAAAJsHAAAAAA==&#10;">
              <v:shapetype id="_x0000_t202" coordsize="21600,21600" o:spt="202" path="m,l,21600r21600,l21600,xe">
                <v:stroke joinstyle="miter"/>
                <v:path gradientshapeok="t" o:connecttype="rect"/>
              </v:shapetype>
              <v:shape id="Text Box 7"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83070C" w:rsidRDefault="00727C98">
                      <w:pPr>
                        <w:jc w:val="center"/>
                      </w:pPr>
                      <w:r>
                        <w:fldChar w:fldCharType="begin"/>
                      </w:r>
                      <w:r>
                        <w:instrText xml:space="preserve"> PAGE    \* MERGEFORMAT </w:instrText>
                      </w:r>
                      <w:r>
                        <w:fldChar w:fldCharType="separate"/>
                      </w:r>
                      <w:r w:rsidR="00BF6AC5" w:rsidRPr="00BF6AC5">
                        <w:rPr>
                          <w:noProof/>
                          <w:color w:val="8C8C8C"/>
                        </w:rPr>
                        <w:t>2</w:t>
                      </w:r>
                      <w:r>
                        <w:rPr>
                          <w:noProof/>
                          <w:color w:val="8C8C8C"/>
                        </w:rPr>
                        <w:fldChar w:fldCharType="end"/>
                      </w:r>
                    </w:p>
                  </w:txbxContent>
                </v:textbox>
              </v:shape>
              <v:group id="Group 8"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7Qvb0AAADaAAAADwAAAGRycy9kb3ducmV2LnhtbERPy4rCMBTdD/gP4Qru&#10;xlQpg1SjiKCIuJn6wOWlubbB5qY0Uevfm4Xg8nDes0Vna/Gg1hvHCkbDBARx4bThUsHxsP6dgPAB&#10;WWPtmBS8yMNi3vuZYabdk//pkYdSxBD2GSqoQmgyKX1RkUU/dA1x5K6utRgibEupW3zGcFvLcZL8&#10;SYuGY0OFDa0qKm753So4LU1K6fmy2ycF0VbLyyY3qVKDfrecggjUha/4495qBXFrvBJvgJy/AQAA&#10;//8DAFBLAQItABQABgAIAAAAIQCi+E9TBAEAAOwBAAATAAAAAAAAAAAAAAAAAAAAAABbQ29udGVu&#10;dF9UeXBlc10ueG1sUEsBAi0AFAAGAAgAAAAhAGwG1f7YAAAAmQEAAAsAAAAAAAAAAAAAAAAANQEA&#10;AF9yZWxzLy5yZWxzUEsBAi0AFAAGAAgAAAAhADMvBZ5BAAAAOQAAABUAAAAAAAAAAAAAAAAANgIA&#10;AGRycy9ncm91cHNoYXBleG1sLnhtbFBLAQItABQABgAIAAAAIQAo7tC9vQAAANoAAAAPAAAAAAAA&#10;AAAAAAAAAKoCAABkcnMvZG93bnJldi54bWxQSwUGAAAAAAQABAD6AAAAlA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9"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X3VsIAAADaAAAADwAAAGRycy9kb3ducmV2LnhtbESPT4vCMBTE78J+h/AW9iJr6oLiVqOI&#10;IN2LB/+Bx2fzbIrNS2midv30RhA8DjPzG2Yya20lrtT40rGCfi8BQZw7XXKhYLddfo9A+ICssXJM&#10;Cv7Jw2z60Zlgqt2N13TdhEJECPsUFZgQ6lRKnxuy6HuuJo7eyTUWQ5RNIXWDtwi3lfxJkqG0WHJc&#10;MFjTwlB+3lysgq5P5D4fHEzWzVbHu97zbm4zpb4+2/kYRKA2vMOv9p9W8AvPK/EG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6X3VsIAAADaAAAADwAAAAAAAAAAAAAA&#10;AAChAgAAZHJzL2Rvd25yZXYueG1sUEsFBgAAAAAEAAQA+QAAAJADAAAAAA==&#10;" strokecolor="#a5a5a5"/>
                <v:shape id="AutoShape 10"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hGW8UAAADbAAAADwAAAGRycy9kb3ducmV2LnhtbESPT4vCQAzF7wt+hyGCl0WnelikOopY&#10;FEEW1j8Xb6ET22onUzqjdr/95rDgLeG9vPfLfNm5Wj2pDZVnA+NRAoo497biwsD5tBlOQYWIbLH2&#10;TAZ+KcBy0fuYY2r9iw/0PMZCSQiHFA2UMTap1iEvyWEY+YZYtKtvHUZZ20LbFl8S7mo9SZIv7bBi&#10;aSixoXVJ+f34cAa+D9vz/aIf2aSrVp833GeX209mzKDfrWagInXxbf6/3lnBF3r5RQb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OhGW8UAAADbAAAADwAAAAAAAAAA&#10;AAAAAAChAgAAZHJzL2Rvd25yZXYueG1sUEsFBgAAAAAEAAQA+QAAAJMDAAAAAA==&#10;" adj="20904" strokecolor="#a5a5a5"/>
              </v:group>
              <w10:wrap anchorx="page" anchory="pag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72A" w:rsidRDefault="00727C98">
    <w:pPr>
      <w:pStyle w:val="Zpat"/>
    </w:pPr>
    <w:r>
      <w:rPr>
        <w:noProof/>
      </w:rPr>
      <mc:AlternateContent>
        <mc:Choice Requires="wpg">
          <w:drawing>
            <wp:anchor distT="0" distB="0" distL="114300" distR="114300" simplePos="0" relativeHeight="251657216" behindDoc="0" locked="0" layoutInCell="1" allowOverlap="1">
              <wp:simplePos x="0" y="0"/>
              <wp:positionH relativeFrom="page">
                <wp:posOffset>5080</wp:posOffset>
              </wp:positionH>
              <wp:positionV relativeFrom="page">
                <wp:posOffset>10239375</wp:posOffset>
              </wp:positionV>
              <wp:extent cx="7546975" cy="190500"/>
              <wp:effectExtent l="5080" t="9525" r="825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6975" cy="190500"/>
                        <a:chOff x="0" y="14970"/>
                        <a:chExt cx="12255" cy="300"/>
                      </a:xfrm>
                    </wpg:grpSpPr>
                    <wps:wsp>
                      <wps:cNvPr id="2" name="Text Box 2"/>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4175" w:rsidRDefault="00727C98">
                            <w:pPr>
                              <w:jc w:val="center"/>
                            </w:pPr>
                            <w:r>
                              <w:fldChar w:fldCharType="begin"/>
                            </w:r>
                            <w:r>
                              <w:instrText xml:space="preserve"> PAGE    \* MERGEFORMAT </w:instrText>
                            </w:r>
                            <w:r>
                              <w:fldChar w:fldCharType="separate"/>
                            </w:r>
                            <w:r w:rsidR="00BF6AC5" w:rsidRPr="00BF6AC5">
                              <w:rPr>
                                <w:noProof/>
                                <w:color w:val="8C8C8C"/>
                              </w:rPr>
                              <w:t>1</w:t>
                            </w:r>
                            <w:r>
                              <w:rPr>
                                <w:noProof/>
                                <w:color w:val="8C8C8C"/>
                              </w:rPr>
                              <w:fldChar w:fldCharType="end"/>
                            </w:r>
                          </w:p>
                        </w:txbxContent>
                      </wps:txbx>
                      <wps:bodyPr rot="0" vert="horz" wrap="square" lIns="0" tIns="0" rIns="0" bIns="0" anchor="t" anchorCtr="0" upright="1">
                        <a:noAutofit/>
                      </wps:bodyPr>
                    </wps:wsp>
                    <wpg:grpSp>
                      <wpg:cNvPr id="3" name="Group 3"/>
                      <wpg:cNvGrpSpPr>
                        <a:grpSpLocks/>
                      </wpg:cNvGrpSpPr>
                      <wpg:grpSpPr bwMode="auto">
                        <a:xfrm flipH="1">
                          <a:off x="0" y="14970"/>
                          <a:ext cx="12255" cy="230"/>
                          <a:chOff x="-8" y="14978"/>
                          <a:chExt cx="12255" cy="230"/>
                        </a:xfrm>
                      </wpg:grpSpPr>
                      <wps:wsp>
                        <wps:cNvPr id="4" name="AutoShape 4"/>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5" name="AutoShape 5"/>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1" o:spid="_x0000_s1031" style="position:absolute;left:0;text-align:left;margin-left:.4pt;margin-top:806.25pt;width:594.25pt;height:15pt;z-index:251657216;mso-width-percent:1000;mso-position-horizontal-relative:page;mso-position-vertical-relative:page;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1y0PQQAAAsOAAAOAAAAZHJzL2Uyb0RvYy54bWzsl1lv4zYQx98L9DsQencsyZItCVEWiY+0&#10;QLq7wKZ9pyXqaCVSJeXY2aLfvTOkDh8NuthN0D7UBgxavGb+M/Mjdf3uUFfkiUlVCh5bzpVtEcYT&#10;kZY8j62fHzeTwCKqpTylleAstp6Zst7dfP/d9b6JmCsKUaVMEliEq2jfxFbRtk00naqkYDVVV6Jh&#10;HDozIWvawl+ZT1NJ97B6XU1d255P90KmjRQJUwqerkyndaPXzzKWtB+yTLGWVLEFtrX6V+rfLf5O&#10;b65plEvaFGXSmUG/woqalhw2HZZa0ZaSnSwvlqrLRAolsvYqEfVUZFmZMO0DeOPYZ97cS7FrtC95&#10;tM+bQSaQ9kynr142ef/0UZIyhdhZhNMaQqR3JQ5Ks2/yCEbcy+ZT81Ea/6D5IJLfFHRPz/vxf24G&#10;k+3+J5HCcnTXCi3NIZM1LgFOk4OOwPMQAXZoSQIPF743Dxe+RRLoc0Lbt7sQJQXEcZzmeOFi6Fl3&#10;kx3X9bupMzNvSiOzq7a0swzdgmRTo57q2/T8VNCG6TApVKvT0+31fETn7sSBuEZSPQj1JO0BHqPy&#10;KIsyshIulgXlObuVUuwLRlOwTgcDfBimGh8ULvJPOjt2YM8sgnp6YaBtoFGv99wPjdZuEKB1g2A0&#10;aqRq75moCTZiS0IpaTvp04NqzdB+CJrPxaasKnhOo4qfPIA1zRPYFKZiH26vq+OP0A7XwTrwJp47&#10;X088e7Wa3G6W3mS+cRb+arZaLlfOn7iv40VFmaaM4zZ9pTrel0WuY4apsaFWlajKFJdDk5TMt8tK&#10;kicKpNjoTyfI0bDpqRlaL/DlzCXH9ew7N5xs5sFi4m08fwLJGkxsJ7wL57YXeqvNqUsPJWff7hLZ&#10;x1bou77Jphd9s/Xn0jca1WULLK7KOraCYRCNMAfXPNWhbWlZmfaRFGj+KAWEuw+0zlhMUpOu7WF7&#10;6FADi2E2b0X6DCksBSQY0BnOEWgUQn62yB6YHFvq9x2VzCLVjxzKAAHeN2Tf2PYNyhOYGlutRUxz&#10;2RrQ7xpZ5gWsbAqNi1tAUlbqJB6t0DjTXEDbOo6Z5ljUUEjHkJyZin5lSJKsKpsfenNPcHnEPawh&#10;ROYR9dzZwMSOlnj8mspf6PqmUVKsX5w4VP+/gEuvVxaDo4lKPKOuht6Sm/MnOfDu/BlAqQc/Pjdw&#10;1pxw0kzBAL/MSS31L2dSX4o2aj2HHMSzqZN6UOyCl1vG26XgHLAp5GwkJ7IiT7ssoumvcOxmdQV3&#10;DgAPgeNuOLg0Z3VZvYjZL6z4Wx+/r1Dx/1GOD0fPEZMM1g2Lejbpw+eMSYZAeJxhosClwIDpzW8H&#10;cE8xIBnTXUcIrQDcvFW6a9LijUAnGuZihxfH9eHCcoqKIevtMOzuVW+T9uF8YfAE8fo/7S/fD/7+&#10;+vLKaT8yXxeDfuPQldO9HeErzfF/PWp8h7v5CwAA//8DAFBLAwQUAAYACAAAACEA6nw6Zt8AAAAL&#10;AQAADwAAAGRycy9kb3ducmV2LnhtbEyPwU7DMAyG70i8Q2QkbixtGWOUphMguIEQWzc4Zo1pKhqn&#10;JFlX3p70BEd/v/X7c7EaTccGdL61JCCdJcCQaqtaagRUm6eLJTAfJCnZWUIBP+hhVZ6eFDJX9khv&#10;OKxDw2IJ+VwK0CH0Oee+1mikn9keKWaf1hkZ4ugarpw8xnLT8SxJFtzIluIFLXt80Fh/rQ9GQHa9&#10;nfvHj/71/mX7vRue3yvtmkqI87Px7hZYwDH8LcOkH9WhjE57eyDlWScgeodIF2l2BWzK0+XNJbD9&#10;xOaR8bLg/38ofwEAAP//AwBQSwECLQAUAAYACAAAACEAtoM4kv4AAADhAQAAEwAAAAAAAAAAAAAA&#10;AAAAAAAAW0NvbnRlbnRfVHlwZXNdLnhtbFBLAQItABQABgAIAAAAIQA4/SH/1gAAAJQBAAALAAAA&#10;AAAAAAAAAAAAAC8BAABfcmVscy8ucmVsc1BLAQItABQABgAIAAAAIQDBc1y0PQQAAAsOAAAOAAAA&#10;AAAAAAAAAAAAAC4CAABkcnMvZTJvRG9jLnhtbFBLAQItABQABgAIAAAAIQDqfDpm3wAAAAsBAAAP&#10;AAAAAAAAAAAAAAAAAJcGAABkcnMvZG93bnJldi54bWxQSwUGAAAAAAQABADzAAAAowcAAAAA&#10;">
              <v:shapetype id="_x0000_t202" coordsize="21600,21600" o:spt="202" path="m,l,21600r21600,l21600,xe">
                <v:stroke joinstyle="miter"/>
                <v:path gradientshapeok="t" o:connecttype="rect"/>
              </v:shapetype>
              <v:shape id="Text Box 2" o:spid="_x0000_s1032"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filled="f" stroked="f">
                <v:textbox inset="0,0,0,0">
                  <w:txbxContent>
                    <w:p w:rsidR="001A4175" w:rsidRDefault="00727C98">
                      <w:pPr>
                        <w:jc w:val="center"/>
                      </w:pPr>
                      <w:r>
                        <w:fldChar w:fldCharType="begin"/>
                      </w:r>
                      <w:r>
                        <w:instrText xml:space="preserve"> PAGE    \* MERGEFORMAT </w:instrText>
                      </w:r>
                      <w:r>
                        <w:fldChar w:fldCharType="separate"/>
                      </w:r>
                      <w:r w:rsidR="00BF6AC5" w:rsidRPr="00BF6AC5">
                        <w:rPr>
                          <w:noProof/>
                          <w:color w:val="8C8C8C"/>
                        </w:rPr>
                        <w:t>1</w:t>
                      </w:r>
                      <w:r>
                        <w:rPr>
                          <w:noProof/>
                          <w:color w:val="8C8C8C"/>
                        </w:rPr>
                        <w:fldChar w:fldCharType="end"/>
                      </w:r>
                    </w:p>
                  </w:txbxContent>
                </v:textbox>
              </v:shape>
              <v:group id="Group 3" o:spid="_x0000_s1033"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CzMMAAADaAAAADwAAAGRycy9kb3ducmV2LnhtbESPzWrDMBCE74W8g9hA&#10;brXcxpTgRgkhkGJCL3V+8HGxtraotTKW4rhvXxUKPQ4z8w2z3k62EyMN3jhW8JSkIIhrpw03Cs6n&#10;w+MKhA/IGjvHpOCbPGw3s4c15trd+YPGMjQiQtjnqKANoc+l9HVLFn3ieuLofbrBYohyaKQe8B7h&#10;tpPPafoiLRqOCy32tG+p/ipvVsFlZzLKrtXxPa2JCi2rt9JkSi3m0+4VRKAp/If/2oVWsITfK/EG&#10;yM0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SkLMwwAAANo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34"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RYyMIAAADaAAAADwAAAGRycy9kb3ducmV2LnhtbESPT4vCMBTE78J+h/AW9iJr6qKyVKOI&#10;IN2LB/+Bx2fzbIrNS2midv30RhA8DjPzG2Yya20lrtT40rGCfi8BQZw7XXKhYLddfv+C8AFZY+WY&#10;FPyTh9n0ozPBVLsbr+m6CYWIEPYpKjAh1KmUPjdk0fdcTRy9k2sshiibQuoGbxFuK/mTJCNpseS4&#10;YLCmhaH8vLlYBV2fyH0+PJism62Od73n3dxmSn19tvMxiEBteIdf7T+tYADPK/EG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RYyMIAAADaAAAADwAAAAAAAAAAAAAA&#10;AAChAgAAZHJzL2Rvd25yZXYueG1sUEsFBgAAAAAEAAQA+QAAAJADAAAAAA==&#10;" strokecolor="#a5a5a5"/>
                <v:shape id="AutoShape 5" o:spid="_x0000_s1035"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gsqMIAAADaAAAADwAAAGRycy9kb3ducmV2LnhtbESPzarCMBSE9xd8h3AENxdNFa5INYpY&#10;FOEi+Ldxd2iObbU5KU3U+vZGEFwOM/MNM5k1phR3ql1hWUG/F4EgTq0uOFNwPCy7IxDOI2ssLZOC&#10;JzmYTVs/E4y1ffCO7nufiQBhF6OC3PsqltKlORl0PVsRB+9sa4M+yDqTusZHgJtSDqJoKA0WHBZy&#10;rGiRU3rd34yCzW51vJ7kLRk0xfz3gv/J6bJNlOq0m/kYhKfGf8Of9lor+IP3lXAD5PQ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hgsqMIAAADaAAAADwAAAAAAAAAAAAAA&#10;AAChAgAAZHJzL2Rvd25yZXYueG1sUEsFBgAAAAAEAAQA+QAAAJADAAAAAA==&#10;" adj="20904" strokecolor="#a5a5a5"/>
              </v:group>
              <w10:wrap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FFB" w:rsidRDefault="00F22FFB">
      <w:r>
        <w:separator/>
      </w:r>
    </w:p>
  </w:footnote>
  <w:footnote w:type="continuationSeparator" w:id="0">
    <w:p w:rsidR="00F22FFB" w:rsidRDefault="00F22F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DC9" w:rsidRPr="00BF5DC9" w:rsidRDefault="00BF5DC9" w:rsidP="00BF5DC9">
    <w:pPr>
      <w:pStyle w:val="Zhlav"/>
      <w:jc w:val="center"/>
      <w:rPr>
        <w:spacing w:val="30"/>
      </w:rPr>
    </w:pPr>
    <w:r w:rsidRPr="00727C98">
      <w:rPr>
        <w:rFonts w:ascii="Arial" w:hAnsi="Arial" w:cs="Arial"/>
        <w:spacing w:val="30"/>
        <w:sz w:val="22"/>
        <w:szCs w:val="22"/>
        <w14:shadow w14:blurRad="50800" w14:dist="38100" w14:dir="2700000" w14:sx="100000" w14:sy="100000" w14:kx="0" w14:ky="0" w14:algn="tl">
          <w14:srgbClr w14:val="000000">
            <w14:alpha w14:val="60000"/>
          </w14:srgbClr>
        </w14:shadow>
      </w:rPr>
      <w:t>Kupní smlouva č. 20343/C/2016-HMSO C/CB/2011/3975</w:t>
    </w:r>
  </w:p>
  <w:p w:rsidR="00A53B07" w:rsidRPr="00BF5DC9" w:rsidRDefault="00A53B07" w:rsidP="00BF5DC9">
    <w:pPr>
      <w:pStyle w:val="Zhlav"/>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0D47"/>
    <w:multiLevelType w:val="hybridMultilevel"/>
    <w:tmpl w:val="1D72F172"/>
    <w:lvl w:ilvl="0" w:tplc="6810CF28">
      <w:numFmt w:val="bullet"/>
      <w:lvlText w:val="-"/>
      <w:lvlJc w:val="left"/>
      <w:pPr>
        <w:ind w:left="717" w:hanging="360"/>
      </w:pPr>
      <w:rPr>
        <w:rFonts w:ascii="Arial" w:eastAsia="Times New Roman" w:hAnsi="Arial" w:cs="Arial" w:hint="default"/>
        <w:b w:val="0"/>
        <w:i w:val="0"/>
        <w:sz w:val="22"/>
        <w:szCs w:val="22"/>
      </w:rPr>
    </w:lvl>
    <w:lvl w:ilvl="1" w:tplc="04050003">
      <w:start w:val="1"/>
      <w:numFmt w:val="bullet"/>
      <w:lvlText w:val="o"/>
      <w:lvlJc w:val="left"/>
      <w:pPr>
        <w:ind w:left="1437" w:hanging="360"/>
      </w:pPr>
      <w:rPr>
        <w:rFonts w:ascii="Courier New" w:hAnsi="Courier New" w:cs="Courier New" w:hint="default"/>
      </w:rPr>
    </w:lvl>
    <w:lvl w:ilvl="2" w:tplc="04050005">
      <w:start w:val="1"/>
      <w:numFmt w:val="bullet"/>
      <w:lvlText w:val=""/>
      <w:lvlJc w:val="left"/>
      <w:pPr>
        <w:ind w:left="2157" w:hanging="360"/>
      </w:pPr>
      <w:rPr>
        <w:rFonts w:ascii="Wingdings" w:hAnsi="Wingdings" w:hint="default"/>
      </w:rPr>
    </w:lvl>
    <w:lvl w:ilvl="3" w:tplc="04050001">
      <w:start w:val="1"/>
      <w:numFmt w:val="bullet"/>
      <w:lvlText w:val=""/>
      <w:lvlJc w:val="left"/>
      <w:pPr>
        <w:ind w:left="2877" w:hanging="360"/>
      </w:pPr>
      <w:rPr>
        <w:rFonts w:ascii="Symbol" w:hAnsi="Symbol" w:hint="default"/>
      </w:rPr>
    </w:lvl>
    <w:lvl w:ilvl="4" w:tplc="04050003">
      <w:start w:val="1"/>
      <w:numFmt w:val="bullet"/>
      <w:lvlText w:val="o"/>
      <w:lvlJc w:val="left"/>
      <w:pPr>
        <w:ind w:left="3597" w:hanging="360"/>
      </w:pPr>
      <w:rPr>
        <w:rFonts w:ascii="Courier New" w:hAnsi="Courier New" w:cs="Courier New" w:hint="default"/>
      </w:rPr>
    </w:lvl>
    <w:lvl w:ilvl="5" w:tplc="04050005">
      <w:start w:val="1"/>
      <w:numFmt w:val="bullet"/>
      <w:lvlText w:val=""/>
      <w:lvlJc w:val="left"/>
      <w:pPr>
        <w:ind w:left="4317" w:hanging="360"/>
      </w:pPr>
      <w:rPr>
        <w:rFonts w:ascii="Wingdings" w:hAnsi="Wingdings" w:hint="default"/>
      </w:rPr>
    </w:lvl>
    <w:lvl w:ilvl="6" w:tplc="04050001">
      <w:start w:val="1"/>
      <w:numFmt w:val="bullet"/>
      <w:lvlText w:val=""/>
      <w:lvlJc w:val="left"/>
      <w:pPr>
        <w:ind w:left="5037" w:hanging="360"/>
      </w:pPr>
      <w:rPr>
        <w:rFonts w:ascii="Symbol" w:hAnsi="Symbol" w:hint="default"/>
      </w:rPr>
    </w:lvl>
    <w:lvl w:ilvl="7" w:tplc="04050003">
      <w:start w:val="1"/>
      <w:numFmt w:val="bullet"/>
      <w:lvlText w:val="o"/>
      <w:lvlJc w:val="left"/>
      <w:pPr>
        <w:ind w:left="5757" w:hanging="360"/>
      </w:pPr>
      <w:rPr>
        <w:rFonts w:ascii="Courier New" w:hAnsi="Courier New" w:cs="Courier New" w:hint="default"/>
      </w:rPr>
    </w:lvl>
    <w:lvl w:ilvl="8" w:tplc="04050005">
      <w:start w:val="1"/>
      <w:numFmt w:val="bullet"/>
      <w:lvlText w:val=""/>
      <w:lvlJc w:val="left"/>
      <w:pPr>
        <w:ind w:left="6477" w:hanging="360"/>
      </w:pPr>
      <w:rPr>
        <w:rFonts w:ascii="Wingdings" w:hAnsi="Wingdings" w:hint="default"/>
      </w:rPr>
    </w:lvl>
  </w:abstractNum>
  <w:abstractNum w:abstractNumId="1">
    <w:nsid w:val="17AA0AFF"/>
    <w:multiLevelType w:val="hybridMultilevel"/>
    <w:tmpl w:val="68526A58"/>
    <w:lvl w:ilvl="0" w:tplc="0405000F">
      <w:start w:val="1"/>
      <w:numFmt w:val="decimal"/>
      <w:lvlText w:val="%1."/>
      <w:lvlJc w:val="left"/>
      <w:pPr>
        <w:tabs>
          <w:tab w:val="num" w:pos="360"/>
        </w:tabs>
        <w:ind w:left="360" w:hanging="360"/>
      </w:pPr>
      <w:rPr>
        <w:rFonts w:cs="Times New Roman"/>
      </w:rPr>
    </w:lvl>
    <w:lvl w:ilvl="1" w:tplc="04050019">
      <w:start w:val="1"/>
      <w:numFmt w:val="lowerLetter"/>
      <w:lvlText w:val="%2."/>
      <w:lvlJc w:val="left"/>
      <w:pPr>
        <w:tabs>
          <w:tab w:val="num" w:pos="1080"/>
        </w:tabs>
        <w:ind w:left="1080" w:hanging="360"/>
      </w:pPr>
      <w:rPr>
        <w:rFonts w:cs="Times New Roman"/>
      </w:rPr>
    </w:lvl>
    <w:lvl w:ilvl="2" w:tplc="0405001B">
      <w:start w:val="1"/>
      <w:numFmt w:val="lowerRoman"/>
      <w:lvlText w:val="%3."/>
      <w:lvlJc w:val="right"/>
      <w:pPr>
        <w:tabs>
          <w:tab w:val="num" w:pos="1800"/>
        </w:tabs>
        <w:ind w:left="1800" w:hanging="18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abstractNum w:abstractNumId="2">
    <w:nsid w:val="1B02528D"/>
    <w:multiLevelType w:val="hybridMultilevel"/>
    <w:tmpl w:val="330A8454"/>
    <w:lvl w:ilvl="0" w:tplc="8F7861C8">
      <w:start w:val="1"/>
      <w:numFmt w:val="decimal"/>
      <w:lvlText w:val="%1."/>
      <w:lvlJc w:val="left"/>
      <w:pPr>
        <w:tabs>
          <w:tab w:val="num" w:pos="360"/>
        </w:tabs>
        <w:ind w:left="360" w:hanging="360"/>
      </w:pPr>
      <w:rPr>
        <w:rFonts w:cs="Times New Roman"/>
      </w:rPr>
    </w:lvl>
    <w:lvl w:ilvl="1" w:tplc="3D76501A">
      <w:numFmt w:val="bullet"/>
      <w:lvlText w:val=""/>
      <w:lvlJc w:val="left"/>
      <w:pPr>
        <w:tabs>
          <w:tab w:val="num" w:pos="1440"/>
        </w:tabs>
        <w:ind w:left="1440" w:hanging="360"/>
      </w:pPr>
      <w:rPr>
        <w:rFonts w:ascii="Wingdings" w:eastAsia="Times New Roman" w:hAnsi="Wingding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3">
    <w:nsid w:val="1BB81D3D"/>
    <w:multiLevelType w:val="multilevel"/>
    <w:tmpl w:val="2B48E690"/>
    <w:lvl w:ilvl="0">
      <w:start w:val="1"/>
      <w:numFmt w:val="decimal"/>
      <w:lvlText w:val="%1."/>
      <w:lvlJc w:val="left"/>
      <w:pPr>
        <w:ind w:left="360" w:hanging="360"/>
      </w:pPr>
      <w:rPr>
        <w:rFonts w:cs="Times New Roman"/>
        <w:i w:val="0"/>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4">
    <w:nsid w:val="1C0C231C"/>
    <w:multiLevelType w:val="multilevel"/>
    <w:tmpl w:val="46C445AE"/>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900" w:hanging="180"/>
      </w:pPr>
      <w:rPr>
        <w:rFonts w:cs="Times New Roman"/>
      </w:rPr>
    </w:lvl>
    <w:lvl w:ilvl="3">
      <w:start w:val="1"/>
      <w:numFmt w:val="decimal"/>
      <w:lvlText w:val="%4."/>
      <w:lvlJc w:val="left"/>
      <w:pPr>
        <w:ind w:left="1260" w:hanging="360"/>
      </w:pPr>
      <w:rPr>
        <w:rFonts w:cs="Times New Roman"/>
        <w:b w:val="0"/>
      </w:rPr>
    </w:lvl>
    <w:lvl w:ilvl="4">
      <w:start w:val="1"/>
      <w:numFmt w:val="lowerLetter"/>
      <w:lvlText w:val="%5."/>
      <w:lvlJc w:val="left"/>
      <w:pPr>
        <w:ind w:left="1620" w:hanging="360"/>
      </w:pPr>
      <w:rPr>
        <w:rFonts w:cs="Times New Roman"/>
      </w:rPr>
    </w:lvl>
    <w:lvl w:ilvl="5">
      <w:start w:val="1"/>
      <w:numFmt w:val="lowerRoman"/>
      <w:lvlText w:val="%6."/>
      <w:lvlJc w:val="left"/>
      <w:pPr>
        <w:ind w:left="1800" w:hanging="180"/>
      </w:pPr>
      <w:rPr>
        <w:rFonts w:cs="Times New Roman"/>
      </w:rPr>
    </w:lvl>
    <w:lvl w:ilvl="6">
      <w:start w:val="1"/>
      <w:numFmt w:val="decimal"/>
      <w:lvlText w:val="%7."/>
      <w:lvlJc w:val="left"/>
      <w:pPr>
        <w:ind w:left="2160" w:hanging="360"/>
      </w:pPr>
      <w:rPr>
        <w:rFonts w:cs="Times New Roman"/>
      </w:rPr>
    </w:lvl>
    <w:lvl w:ilvl="7">
      <w:start w:val="1"/>
      <w:numFmt w:val="lowerLetter"/>
      <w:lvlText w:val="%8."/>
      <w:lvlJc w:val="left"/>
      <w:pPr>
        <w:ind w:left="2520" w:hanging="360"/>
      </w:pPr>
      <w:rPr>
        <w:rFonts w:cs="Times New Roman"/>
      </w:rPr>
    </w:lvl>
    <w:lvl w:ilvl="8">
      <w:start w:val="1"/>
      <w:numFmt w:val="lowerRoman"/>
      <w:lvlText w:val="%9."/>
      <w:lvlJc w:val="left"/>
      <w:pPr>
        <w:ind w:left="2700" w:hanging="180"/>
      </w:pPr>
      <w:rPr>
        <w:rFonts w:cs="Times New Roman"/>
      </w:rPr>
    </w:lvl>
  </w:abstractNum>
  <w:abstractNum w:abstractNumId="5">
    <w:nsid w:val="218C3D24"/>
    <w:multiLevelType w:val="hybridMultilevel"/>
    <w:tmpl w:val="D456787C"/>
    <w:lvl w:ilvl="0" w:tplc="0405000F">
      <w:start w:val="10"/>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nsid w:val="229D09BE"/>
    <w:multiLevelType w:val="multilevel"/>
    <w:tmpl w:val="7BF83F20"/>
    <w:lvl w:ilvl="0">
      <w:start w:val="1"/>
      <w:numFmt w:val="decimal"/>
      <w:lvlText w:val="%1."/>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7">
    <w:nsid w:val="24F214F1"/>
    <w:multiLevelType w:val="hybridMultilevel"/>
    <w:tmpl w:val="5BFAF544"/>
    <w:lvl w:ilvl="0" w:tplc="FC8876DC">
      <w:start w:val="1"/>
      <w:numFmt w:val="decimal"/>
      <w:lvlText w:val="%1."/>
      <w:lvlJc w:val="left"/>
      <w:pPr>
        <w:ind w:left="717" w:hanging="360"/>
      </w:pPr>
      <w:rPr>
        <w:rFonts w:hint="default"/>
        <w:b w:val="0"/>
        <w:i w:val="0"/>
        <w:sz w:val="22"/>
        <w:szCs w:val="22"/>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8">
    <w:nsid w:val="25A2650F"/>
    <w:multiLevelType w:val="hybridMultilevel"/>
    <w:tmpl w:val="89646004"/>
    <w:lvl w:ilvl="0" w:tplc="0405000F">
      <w:start w:val="1"/>
      <w:numFmt w:val="decimal"/>
      <w:lvlText w:val="%1."/>
      <w:lvlJc w:val="left"/>
      <w:pPr>
        <w:ind w:left="833" w:hanging="360"/>
      </w:pPr>
    </w:lvl>
    <w:lvl w:ilvl="1" w:tplc="04050019" w:tentative="1">
      <w:start w:val="1"/>
      <w:numFmt w:val="lowerLetter"/>
      <w:lvlText w:val="%2."/>
      <w:lvlJc w:val="left"/>
      <w:pPr>
        <w:ind w:left="1553" w:hanging="360"/>
      </w:pPr>
    </w:lvl>
    <w:lvl w:ilvl="2" w:tplc="0405001B" w:tentative="1">
      <w:start w:val="1"/>
      <w:numFmt w:val="lowerRoman"/>
      <w:lvlText w:val="%3."/>
      <w:lvlJc w:val="right"/>
      <w:pPr>
        <w:ind w:left="2273" w:hanging="180"/>
      </w:pPr>
    </w:lvl>
    <w:lvl w:ilvl="3" w:tplc="0405000F" w:tentative="1">
      <w:start w:val="1"/>
      <w:numFmt w:val="decimal"/>
      <w:lvlText w:val="%4."/>
      <w:lvlJc w:val="left"/>
      <w:pPr>
        <w:ind w:left="2993" w:hanging="360"/>
      </w:pPr>
    </w:lvl>
    <w:lvl w:ilvl="4" w:tplc="04050019" w:tentative="1">
      <w:start w:val="1"/>
      <w:numFmt w:val="lowerLetter"/>
      <w:lvlText w:val="%5."/>
      <w:lvlJc w:val="left"/>
      <w:pPr>
        <w:ind w:left="3713" w:hanging="360"/>
      </w:pPr>
    </w:lvl>
    <w:lvl w:ilvl="5" w:tplc="0405001B" w:tentative="1">
      <w:start w:val="1"/>
      <w:numFmt w:val="lowerRoman"/>
      <w:lvlText w:val="%6."/>
      <w:lvlJc w:val="right"/>
      <w:pPr>
        <w:ind w:left="4433" w:hanging="180"/>
      </w:pPr>
    </w:lvl>
    <w:lvl w:ilvl="6" w:tplc="0405000F" w:tentative="1">
      <w:start w:val="1"/>
      <w:numFmt w:val="decimal"/>
      <w:lvlText w:val="%7."/>
      <w:lvlJc w:val="left"/>
      <w:pPr>
        <w:ind w:left="5153" w:hanging="360"/>
      </w:pPr>
    </w:lvl>
    <w:lvl w:ilvl="7" w:tplc="04050019" w:tentative="1">
      <w:start w:val="1"/>
      <w:numFmt w:val="lowerLetter"/>
      <w:lvlText w:val="%8."/>
      <w:lvlJc w:val="left"/>
      <w:pPr>
        <w:ind w:left="5873" w:hanging="360"/>
      </w:pPr>
    </w:lvl>
    <w:lvl w:ilvl="8" w:tplc="0405001B" w:tentative="1">
      <w:start w:val="1"/>
      <w:numFmt w:val="lowerRoman"/>
      <w:lvlText w:val="%9."/>
      <w:lvlJc w:val="right"/>
      <w:pPr>
        <w:ind w:left="6593" w:hanging="180"/>
      </w:pPr>
    </w:lvl>
  </w:abstractNum>
  <w:abstractNum w:abstractNumId="9">
    <w:nsid w:val="29CB7EBF"/>
    <w:multiLevelType w:val="multilevel"/>
    <w:tmpl w:val="97DEB6CE"/>
    <w:lvl w:ilvl="0">
      <w:start w:val="4"/>
      <w:numFmt w:val="decimal"/>
      <w:lvlText w:val="%1."/>
      <w:lvlJc w:val="left"/>
      <w:pPr>
        <w:ind w:left="360" w:hanging="360"/>
      </w:pPr>
      <w:rPr>
        <w:rFonts w:cs="Times New Roman"/>
        <w:i w:val="0"/>
      </w:rPr>
    </w:lvl>
    <w:lvl w:ilvl="1">
      <w:start w:val="1"/>
      <w:numFmt w:val="lowerLetter"/>
      <w:lvlText w:val="%2."/>
      <w:lvlJc w:val="left"/>
      <w:pPr>
        <w:ind w:left="720" w:hanging="360"/>
      </w:pPr>
      <w:rPr>
        <w:rFonts w:cs="Times New Roman"/>
      </w:rPr>
    </w:lvl>
    <w:lvl w:ilvl="2">
      <w:start w:val="1"/>
      <w:numFmt w:val="lowerRoman"/>
      <w:lvlText w:val="%3."/>
      <w:lvlJc w:val="left"/>
      <w:pPr>
        <w:ind w:left="900" w:hanging="180"/>
      </w:pPr>
      <w:rPr>
        <w:rFonts w:cs="Times New Roman"/>
      </w:rPr>
    </w:lvl>
    <w:lvl w:ilvl="3">
      <w:start w:val="1"/>
      <w:numFmt w:val="decimal"/>
      <w:lvlText w:val="%4."/>
      <w:lvlJc w:val="left"/>
      <w:pPr>
        <w:ind w:left="1260" w:hanging="360"/>
      </w:pPr>
      <w:rPr>
        <w:rFonts w:cs="Times New Roman"/>
      </w:rPr>
    </w:lvl>
    <w:lvl w:ilvl="4">
      <w:start w:val="1"/>
      <w:numFmt w:val="lowerLetter"/>
      <w:lvlText w:val="%5."/>
      <w:lvlJc w:val="left"/>
      <w:pPr>
        <w:ind w:left="1620" w:hanging="360"/>
      </w:pPr>
      <w:rPr>
        <w:rFonts w:cs="Times New Roman"/>
      </w:rPr>
    </w:lvl>
    <w:lvl w:ilvl="5">
      <w:start w:val="1"/>
      <w:numFmt w:val="lowerRoman"/>
      <w:lvlText w:val="%6."/>
      <w:lvlJc w:val="left"/>
      <w:pPr>
        <w:ind w:left="1800" w:hanging="180"/>
      </w:pPr>
      <w:rPr>
        <w:rFonts w:cs="Times New Roman"/>
      </w:rPr>
    </w:lvl>
    <w:lvl w:ilvl="6">
      <w:start w:val="1"/>
      <w:numFmt w:val="decimal"/>
      <w:lvlText w:val="%7."/>
      <w:lvlJc w:val="left"/>
      <w:pPr>
        <w:ind w:left="2160" w:hanging="360"/>
      </w:pPr>
      <w:rPr>
        <w:rFonts w:cs="Times New Roman"/>
      </w:rPr>
    </w:lvl>
    <w:lvl w:ilvl="7">
      <w:start w:val="1"/>
      <w:numFmt w:val="lowerLetter"/>
      <w:lvlText w:val="%8."/>
      <w:lvlJc w:val="left"/>
      <w:pPr>
        <w:ind w:left="2520" w:hanging="360"/>
      </w:pPr>
      <w:rPr>
        <w:rFonts w:cs="Times New Roman"/>
      </w:rPr>
    </w:lvl>
    <w:lvl w:ilvl="8">
      <w:start w:val="1"/>
      <w:numFmt w:val="lowerRoman"/>
      <w:lvlText w:val="%9."/>
      <w:lvlJc w:val="left"/>
      <w:pPr>
        <w:ind w:left="2700" w:hanging="180"/>
      </w:pPr>
      <w:rPr>
        <w:rFonts w:cs="Times New Roman"/>
      </w:rPr>
    </w:lvl>
  </w:abstractNum>
  <w:abstractNum w:abstractNumId="10">
    <w:nsid w:val="2C723E7F"/>
    <w:multiLevelType w:val="hybridMultilevel"/>
    <w:tmpl w:val="F3268B80"/>
    <w:lvl w:ilvl="0" w:tplc="2E74829E">
      <w:start w:val="1"/>
      <w:numFmt w:val="decimal"/>
      <w:lvlText w:val="%1."/>
      <w:lvlJc w:val="left"/>
      <w:pPr>
        <w:tabs>
          <w:tab w:val="num" w:pos="357"/>
        </w:tabs>
        <w:ind w:left="357" w:hanging="357"/>
      </w:pPr>
      <w:rPr>
        <w:rFonts w:ascii="Arial" w:hAnsi="Arial" w:cs="Arial" w:hint="default"/>
        <w:sz w:val="22"/>
        <w:szCs w:val="22"/>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1">
    <w:nsid w:val="2E367728"/>
    <w:multiLevelType w:val="multilevel"/>
    <w:tmpl w:val="BF4E8F0E"/>
    <w:lvl w:ilvl="0">
      <w:start w:val="1"/>
      <w:numFmt w:val="decimal"/>
      <w:lvlText w:val="%1."/>
      <w:lvlJc w:val="left"/>
      <w:pPr>
        <w:ind w:left="360" w:hanging="360"/>
      </w:pPr>
      <w:rPr>
        <w:rFonts w:cs="Times New Roman"/>
        <w:i w:val="0"/>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2">
    <w:nsid w:val="33504D82"/>
    <w:multiLevelType w:val="hybridMultilevel"/>
    <w:tmpl w:val="D41A8160"/>
    <w:lvl w:ilvl="0" w:tplc="0405000F">
      <w:start w:val="1"/>
      <w:numFmt w:val="decimal"/>
      <w:lvlText w:val="%1."/>
      <w:lvlJc w:val="left"/>
      <w:pPr>
        <w:ind w:left="2880" w:hanging="360"/>
      </w:pPr>
    </w:lvl>
    <w:lvl w:ilvl="1" w:tplc="04050019">
      <w:start w:val="1"/>
      <w:numFmt w:val="lowerLetter"/>
      <w:lvlText w:val="%2."/>
      <w:lvlJc w:val="left"/>
      <w:pPr>
        <w:ind w:left="3600" w:hanging="360"/>
      </w:pPr>
    </w:lvl>
    <w:lvl w:ilvl="2" w:tplc="0405001B">
      <w:start w:val="1"/>
      <w:numFmt w:val="lowerRoman"/>
      <w:lvlText w:val="%3."/>
      <w:lvlJc w:val="right"/>
      <w:pPr>
        <w:ind w:left="4320" w:hanging="180"/>
      </w:pPr>
    </w:lvl>
    <w:lvl w:ilvl="3" w:tplc="0405000F">
      <w:start w:val="1"/>
      <w:numFmt w:val="decimal"/>
      <w:lvlText w:val="%4."/>
      <w:lvlJc w:val="left"/>
      <w:pPr>
        <w:ind w:left="5040" w:hanging="360"/>
      </w:pPr>
    </w:lvl>
    <w:lvl w:ilvl="4" w:tplc="04050019">
      <w:start w:val="1"/>
      <w:numFmt w:val="lowerLetter"/>
      <w:lvlText w:val="%5."/>
      <w:lvlJc w:val="left"/>
      <w:pPr>
        <w:ind w:left="5760" w:hanging="360"/>
      </w:pPr>
    </w:lvl>
    <w:lvl w:ilvl="5" w:tplc="0405001B">
      <w:start w:val="1"/>
      <w:numFmt w:val="lowerRoman"/>
      <w:lvlText w:val="%6."/>
      <w:lvlJc w:val="right"/>
      <w:pPr>
        <w:ind w:left="6480" w:hanging="180"/>
      </w:pPr>
    </w:lvl>
    <w:lvl w:ilvl="6" w:tplc="0405000F">
      <w:start w:val="1"/>
      <w:numFmt w:val="decimal"/>
      <w:lvlText w:val="%7."/>
      <w:lvlJc w:val="left"/>
      <w:pPr>
        <w:ind w:left="7200" w:hanging="360"/>
      </w:pPr>
    </w:lvl>
    <w:lvl w:ilvl="7" w:tplc="04050019">
      <w:start w:val="1"/>
      <w:numFmt w:val="lowerLetter"/>
      <w:lvlText w:val="%8."/>
      <w:lvlJc w:val="left"/>
      <w:pPr>
        <w:ind w:left="7920" w:hanging="360"/>
      </w:pPr>
    </w:lvl>
    <w:lvl w:ilvl="8" w:tplc="0405001B">
      <w:start w:val="1"/>
      <w:numFmt w:val="lowerRoman"/>
      <w:lvlText w:val="%9."/>
      <w:lvlJc w:val="right"/>
      <w:pPr>
        <w:ind w:left="8640" w:hanging="180"/>
      </w:pPr>
    </w:lvl>
  </w:abstractNum>
  <w:abstractNum w:abstractNumId="13">
    <w:nsid w:val="36C4327C"/>
    <w:multiLevelType w:val="hybridMultilevel"/>
    <w:tmpl w:val="EF52C3FA"/>
    <w:lvl w:ilvl="0" w:tplc="91E44398">
      <w:start w:val="1"/>
      <w:numFmt w:val="decimal"/>
      <w:lvlText w:val="%1."/>
      <w:lvlJc w:val="left"/>
      <w:pPr>
        <w:tabs>
          <w:tab w:val="num" w:pos="360"/>
        </w:tabs>
        <w:ind w:left="36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4">
    <w:nsid w:val="37AF6BF2"/>
    <w:multiLevelType w:val="hybridMultilevel"/>
    <w:tmpl w:val="DB2A6700"/>
    <w:lvl w:ilvl="0" w:tplc="04050005">
      <w:start w:val="1"/>
      <w:numFmt w:val="bullet"/>
      <w:lvlText w:val=""/>
      <w:lvlJc w:val="left"/>
      <w:pPr>
        <w:tabs>
          <w:tab w:val="num" w:pos="1146"/>
        </w:tabs>
        <w:ind w:left="1146" w:hanging="360"/>
      </w:pPr>
      <w:rPr>
        <w:rFonts w:ascii="Wingdings" w:hAnsi="Wingdings" w:hint="default"/>
      </w:rPr>
    </w:lvl>
    <w:lvl w:ilvl="1" w:tplc="04050003">
      <w:start w:val="1"/>
      <w:numFmt w:val="bullet"/>
      <w:lvlText w:val="o"/>
      <w:lvlJc w:val="left"/>
      <w:pPr>
        <w:tabs>
          <w:tab w:val="num" w:pos="1866"/>
        </w:tabs>
        <w:ind w:left="1866" w:hanging="360"/>
      </w:pPr>
      <w:rPr>
        <w:rFonts w:ascii="Courier New" w:hAnsi="Courier New" w:cs="Times New Roman" w:hint="default"/>
      </w:rPr>
    </w:lvl>
    <w:lvl w:ilvl="2" w:tplc="04050005">
      <w:start w:val="1"/>
      <w:numFmt w:val="bullet"/>
      <w:lvlText w:val=""/>
      <w:lvlJc w:val="left"/>
      <w:pPr>
        <w:tabs>
          <w:tab w:val="num" w:pos="2586"/>
        </w:tabs>
        <w:ind w:left="2586" w:hanging="360"/>
      </w:pPr>
      <w:rPr>
        <w:rFonts w:ascii="Wingdings" w:hAnsi="Wingdings" w:hint="default"/>
      </w:rPr>
    </w:lvl>
    <w:lvl w:ilvl="3" w:tplc="04050001">
      <w:start w:val="1"/>
      <w:numFmt w:val="bullet"/>
      <w:lvlText w:val=""/>
      <w:lvlJc w:val="left"/>
      <w:pPr>
        <w:tabs>
          <w:tab w:val="num" w:pos="3306"/>
        </w:tabs>
        <w:ind w:left="3306" w:hanging="360"/>
      </w:pPr>
      <w:rPr>
        <w:rFonts w:ascii="Symbol" w:hAnsi="Symbol" w:hint="default"/>
      </w:rPr>
    </w:lvl>
    <w:lvl w:ilvl="4" w:tplc="04050003">
      <w:start w:val="1"/>
      <w:numFmt w:val="bullet"/>
      <w:lvlText w:val="o"/>
      <w:lvlJc w:val="left"/>
      <w:pPr>
        <w:tabs>
          <w:tab w:val="num" w:pos="4026"/>
        </w:tabs>
        <w:ind w:left="4026" w:hanging="360"/>
      </w:pPr>
      <w:rPr>
        <w:rFonts w:ascii="Courier New" w:hAnsi="Courier New" w:cs="Times New Roman" w:hint="default"/>
      </w:rPr>
    </w:lvl>
    <w:lvl w:ilvl="5" w:tplc="04050005">
      <w:start w:val="1"/>
      <w:numFmt w:val="bullet"/>
      <w:lvlText w:val=""/>
      <w:lvlJc w:val="left"/>
      <w:pPr>
        <w:tabs>
          <w:tab w:val="num" w:pos="4746"/>
        </w:tabs>
        <w:ind w:left="4746" w:hanging="360"/>
      </w:pPr>
      <w:rPr>
        <w:rFonts w:ascii="Wingdings" w:hAnsi="Wingdings" w:hint="default"/>
      </w:rPr>
    </w:lvl>
    <w:lvl w:ilvl="6" w:tplc="04050001">
      <w:start w:val="1"/>
      <w:numFmt w:val="bullet"/>
      <w:lvlText w:val=""/>
      <w:lvlJc w:val="left"/>
      <w:pPr>
        <w:tabs>
          <w:tab w:val="num" w:pos="5466"/>
        </w:tabs>
        <w:ind w:left="5466" w:hanging="360"/>
      </w:pPr>
      <w:rPr>
        <w:rFonts w:ascii="Symbol" w:hAnsi="Symbol" w:hint="default"/>
      </w:rPr>
    </w:lvl>
    <w:lvl w:ilvl="7" w:tplc="04050003">
      <w:start w:val="1"/>
      <w:numFmt w:val="bullet"/>
      <w:lvlText w:val="o"/>
      <w:lvlJc w:val="left"/>
      <w:pPr>
        <w:tabs>
          <w:tab w:val="num" w:pos="6186"/>
        </w:tabs>
        <w:ind w:left="6186" w:hanging="360"/>
      </w:pPr>
      <w:rPr>
        <w:rFonts w:ascii="Courier New" w:hAnsi="Courier New" w:cs="Times New Roman" w:hint="default"/>
      </w:rPr>
    </w:lvl>
    <w:lvl w:ilvl="8" w:tplc="04050005">
      <w:start w:val="1"/>
      <w:numFmt w:val="bullet"/>
      <w:lvlText w:val=""/>
      <w:lvlJc w:val="left"/>
      <w:pPr>
        <w:tabs>
          <w:tab w:val="num" w:pos="6906"/>
        </w:tabs>
        <w:ind w:left="6906" w:hanging="360"/>
      </w:pPr>
      <w:rPr>
        <w:rFonts w:ascii="Wingdings" w:hAnsi="Wingdings" w:hint="default"/>
      </w:rPr>
    </w:lvl>
  </w:abstractNum>
  <w:abstractNum w:abstractNumId="15">
    <w:nsid w:val="42777ED0"/>
    <w:multiLevelType w:val="hybridMultilevel"/>
    <w:tmpl w:val="6F14DAAE"/>
    <w:lvl w:ilvl="0" w:tplc="CC461538">
      <w:numFmt w:val="bullet"/>
      <w:lvlText w:val="-"/>
      <w:lvlJc w:val="left"/>
      <w:pPr>
        <w:ind w:left="717" w:hanging="360"/>
      </w:pPr>
      <w:rPr>
        <w:rFonts w:ascii="Arial" w:eastAsia="Times New Roman" w:hAnsi="Arial" w:cs="Arial" w:hint="default"/>
      </w:rPr>
    </w:lvl>
    <w:lvl w:ilvl="1" w:tplc="04050003" w:tentative="1">
      <w:start w:val="1"/>
      <w:numFmt w:val="bullet"/>
      <w:lvlText w:val="o"/>
      <w:lvlJc w:val="left"/>
      <w:pPr>
        <w:ind w:left="1437" w:hanging="360"/>
      </w:pPr>
      <w:rPr>
        <w:rFonts w:ascii="Courier New" w:hAnsi="Courier New" w:cs="Courier New" w:hint="default"/>
      </w:rPr>
    </w:lvl>
    <w:lvl w:ilvl="2" w:tplc="04050005" w:tentative="1">
      <w:start w:val="1"/>
      <w:numFmt w:val="bullet"/>
      <w:lvlText w:val=""/>
      <w:lvlJc w:val="left"/>
      <w:pPr>
        <w:ind w:left="2157" w:hanging="360"/>
      </w:pPr>
      <w:rPr>
        <w:rFonts w:ascii="Wingdings" w:hAnsi="Wingdings" w:hint="default"/>
      </w:rPr>
    </w:lvl>
    <w:lvl w:ilvl="3" w:tplc="04050001" w:tentative="1">
      <w:start w:val="1"/>
      <w:numFmt w:val="bullet"/>
      <w:lvlText w:val=""/>
      <w:lvlJc w:val="left"/>
      <w:pPr>
        <w:ind w:left="2877" w:hanging="360"/>
      </w:pPr>
      <w:rPr>
        <w:rFonts w:ascii="Symbol" w:hAnsi="Symbol" w:hint="default"/>
      </w:rPr>
    </w:lvl>
    <w:lvl w:ilvl="4" w:tplc="04050003" w:tentative="1">
      <w:start w:val="1"/>
      <w:numFmt w:val="bullet"/>
      <w:lvlText w:val="o"/>
      <w:lvlJc w:val="left"/>
      <w:pPr>
        <w:ind w:left="3597" w:hanging="360"/>
      </w:pPr>
      <w:rPr>
        <w:rFonts w:ascii="Courier New" w:hAnsi="Courier New" w:cs="Courier New" w:hint="default"/>
      </w:rPr>
    </w:lvl>
    <w:lvl w:ilvl="5" w:tplc="04050005" w:tentative="1">
      <w:start w:val="1"/>
      <w:numFmt w:val="bullet"/>
      <w:lvlText w:val=""/>
      <w:lvlJc w:val="left"/>
      <w:pPr>
        <w:ind w:left="4317" w:hanging="360"/>
      </w:pPr>
      <w:rPr>
        <w:rFonts w:ascii="Wingdings" w:hAnsi="Wingdings" w:hint="default"/>
      </w:rPr>
    </w:lvl>
    <w:lvl w:ilvl="6" w:tplc="04050001" w:tentative="1">
      <w:start w:val="1"/>
      <w:numFmt w:val="bullet"/>
      <w:lvlText w:val=""/>
      <w:lvlJc w:val="left"/>
      <w:pPr>
        <w:ind w:left="5037" w:hanging="360"/>
      </w:pPr>
      <w:rPr>
        <w:rFonts w:ascii="Symbol" w:hAnsi="Symbol" w:hint="default"/>
      </w:rPr>
    </w:lvl>
    <w:lvl w:ilvl="7" w:tplc="04050003" w:tentative="1">
      <w:start w:val="1"/>
      <w:numFmt w:val="bullet"/>
      <w:lvlText w:val="o"/>
      <w:lvlJc w:val="left"/>
      <w:pPr>
        <w:ind w:left="5757" w:hanging="360"/>
      </w:pPr>
      <w:rPr>
        <w:rFonts w:ascii="Courier New" w:hAnsi="Courier New" w:cs="Courier New" w:hint="default"/>
      </w:rPr>
    </w:lvl>
    <w:lvl w:ilvl="8" w:tplc="04050005" w:tentative="1">
      <w:start w:val="1"/>
      <w:numFmt w:val="bullet"/>
      <w:lvlText w:val=""/>
      <w:lvlJc w:val="left"/>
      <w:pPr>
        <w:ind w:left="6477" w:hanging="360"/>
      </w:pPr>
      <w:rPr>
        <w:rFonts w:ascii="Wingdings" w:hAnsi="Wingdings" w:hint="default"/>
      </w:rPr>
    </w:lvl>
  </w:abstractNum>
  <w:abstractNum w:abstractNumId="16">
    <w:nsid w:val="51DD4D23"/>
    <w:multiLevelType w:val="hybridMultilevel"/>
    <w:tmpl w:val="66924B0E"/>
    <w:lvl w:ilvl="0" w:tplc="A858CF6E">
      <w:start w:val="1"/>
      <w:numFmt w:val="decimal"/>
      <w:lvlText w:val="%1."/>
      <w:lvlJc w:val="left"/>
      <w:pPr>
        <w:tabs>
          <w:tab w:val="num" w:pos="720"/>
        </w:tabs>
        <w:ind w:left="720" w:hanging="360"/>
      </w:pPr>
      <w:rPr>
        <w:rFonts w:cs="Times New Roman"/>
        <w:b w:val="0"/>
        <w:i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7">
    <w:nsid w:val="599C01C8"/>
    <w:multiLevelType w:val="hybridMultilevel"/>
    <w:tmpl w:val="209A1392"/>
    <w:lvl w:ilvl="0" w:tplc="A2A63264">
      <w:start w:val="5"/>
      <w:numFmt w:val="decimal"/>
      <w:lvlText w:val="%1."/>
      <w:lvlJc w:val="left"/>
      <w:pPr>
        <w:ind w:left="28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5F9A522B"/>
    <w:multiLevelType w:val="hybridMultilevel"/>
    <w:tmpl w:val="157A4D4A"/>
    <w:lvl w:ilvl="0" w:tplc="0405000F">
      <w:start w:val="1"/>
      <w:numFmt w:val="decimal"/>
      <w:lvlText w:val="%1."/>
      <w:lvlJc w:val="left"/>
      <w:pPr>
        <w:tabs>
          <w:tab w:val="num" w:pos="720"/>
        </w:tabs>
        <w:ind w:left="720" w:hanging="360"/>
      </w:pPr>
      <w:rPr>
        <w:rFonts w:cs="Times New Roman"/>
      </w:rPr>
    </w:lvl>
    <w:lvl w:ilvl="1" w:tplc="04050005">
      <w:start w:val="1"/>
      <w:numFmt w:val="bullet"/>
      <w:lvlText w:val=""/>
      <w:lvlJc w:val="left"/>
      <w:pPr>
        <w:tabs>
          <w:tab w:val="num" w:pos="1440"/>
        </w:tabs>
        <w:ind w:left="1440" w:hanging="360"/>
      </w:pPr>
      <w:rPr>
        <w:rFonts w:ascii="Wingdings" w:hAnsi="Wingding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9">
    <w:nsid w:val="695D61F9"/>
    <w:multiLevelType w:val="hybridMultilevel"/>
    <w:tmpl w:val="6BD6834C"/>
    <w:lvl w:ilvl="0" w:tplc="9D66D40A">
      <w:start w:val="2"/>
      <w:numFmt w:val="decimal"/>
      <w:lvlText w:val="%1."/>
      <w:lvlJc w:val="left"/>
      <w:pPr>
        <w:tabs>
          <w:tab w:val="num" w:pos="720"/>
        </w:tabs>
        <w:ind w:left="720" w:hanging="360"/>
      </w:pPr>
      <w:rPr>
        <w:rFonts w:cs="Times New Roman"/>
        <w:i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0">
    <w:nsid w:val="7DEE758D"/>
    <w:multiLevelType w:val="hybridMultilevel"/>
    <w:tmpl w:val="C51C6B30"/>
    <w:lvl w:ilvl="0" w:tplc="04050005">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7"/>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num>
  <w:num w:numId="21">
    <w:abstractNumId w:val="1"/>
  </w:num>
  <w:num w:numId="22">
    <w:abstractNumId w:val="5"/>
  </w:num>
  <w:num w:numId="23">
    <w:abstractNumId w:val="2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155"/>
    <w:rsid w:val="00014F58"/>
    <w:rsid w:val="0004161A"/>
    <w:rsid w:val="0006134E"/>
    <w:rsid w:val="00064D0A"/>
    <w:rsid w:val="00084F5C"/>
    <w:rsid w:val="000A39A7"/>
    <w:rsid w:val="000B7689"/>
    <w:rsid w:val="000D22D1"/>
    <w:rsid w:val="0010505F"/>
    <w:rsid w:val="001107F0"/>
    <w:rsid w:val="001672F7"/>
    <w:rsid w:val="001A1BA8"/>
    <w:rsid w:val="001A4175"/>
    <w:rsid w:val="001E6CE7"/>
    <w:rsid w:val="002064AF"/>
    <w:rsid w:val="00213024"/>
    <w:rsid w:val="0026139B"/>
    <w:rsid w:val="002826A9"/>
    <w:rsid w:val="00293EA1"/>
    <w:rsid w:val="00295D0D"/>
    <w:rsid w:val="002B7A34"/>
    <w:rsid w:val="002D5793"/>
    <w:rsid w:val="00311656"/>
    <w:rsid w:val="00314A05"/>
    <w:rsid w:val="00343127"/>
    <w:rsid w:val="0038136A"/>
    <w:rsid w:val="00383AA0"/>
    <w:rsid w:val="003B2465"/>
    <w:rsid w:val="003B630C"/>
    <w:rsid w:val="003C1007"/>
    <w:rsid w:val="003C7520"/>
    <w:rsid w:val="003E665A"/>
    <w:rsid w:val="003E6C1B"/>
    <w:rsid w:val="003F26A7"/>
    <w:rsid w:val="003F4D57"/>
    <w:rsid w:val="004009B6"/>
    <w:rsid w:val="00427091"/>
    <w:rsid w:val="004377D5"/>
    <w:rsid w:val="00447AC8"/>
    <w:rsid w:val="004A0BD3"/>
    <w:rsid w:val="004C6CE6"/>
    <w:rsid w:val="0050746C"/>
    <w:rsid w:val="0051773E"/>
    <w:rsid w:val="00537158"/>
    <w:rsid w:val="00581DD1"/>
    <w:rsid w:val="00591F28"/>
    <w:rsid w:val="0059386D"/>
    <w:rsid w:val="005C1695"/>
    <w:rsid w:val="005E0AA4"/>
    <w:rsid w:val="005E2ED1"/>
    <w:rsid w:val="005F6598"/>
    <w:rsid w:val="0061445A"/>
    <w:rsid w:val="00621B58"/>
    <w:rsid w:val="00682D02"/>
    <w:rsid w:val="006C6CF1"/>
    <w:rsid w:val="006F306D"/>
    <w:rsid w:val="00727C98"/>
    <w:rsid w:val="00740F0E"/>
    <w:rsid w:val="00751BD3"/>
    <w:rsid w:val="007558B0"/>
    <w:rsid w:val="00783577"/>
    <w:rsid w:val="00785B4D"/>
    <w:rsid w:val="007E2ACA"/>
    <w:rsid w:val="007E3A49"/>
    <w:rsid w:val="007F2B9F"/>
    <w:rsid w:val="00805AB0"/>
    <w:rsid w:val="0083070C"/>
    <w:rsid w:val="00836791"/>
    <w:rsid w:val="0084574F"/>
    <w:rsid w:val="0085229E"/>
    <w:rsid w:val="00865226"/>
    <w:rsid w:val="00872C21"/>
    <w:rsid w:val="008863F0"/>
    <w:rsid w:val="008876C4"/>
    <w:rsid w:val="008B370C"/>
    <w:rsid w:val="008C24FC"/>
    <w:rsid w:val="008D3A9C"/>
    <w:rsid w:val="008D3E5C"/>
    <w:rsid w:val="008E0D05"/>
    <w:rsid w:val="00902461"/>
    <w:rsid w:val="00915480"/>
    <w:rsid w:val="00934B32"/>
    <w:rsid w:val="00946854"/>
    <w:rsid w:val="00976B4A"/>
    <w:rsid w:val="00980B09"/>
    <w:rsid w:val="00997EA9"/>
    <w:rsid w:val="009A7BA6"/>
    <w:rsid w:val="009C15B7"/>
    <w:rsid w:val="009D630F"/>
    <w:rsid w:val="009E04C5"/>
    <w:rsid w:val="009F0CC0"/>
    <w:rsid w:val="00A1569C"/>
    <w:rsid w:val="00A27401"/>
    <w:rsid w:val="00A53B07"/>
    <w:rsid w:val="00A54087"/>
    <w:rsid w:val="00A64884"/>
    <w:rsid w:val="00A73FEA"/>
    <w:rsid w:val="00A92E2B"/>
    <w:rsid w:val="00AA16F4"/>
    <w:rsid w:val="00AB5184"/>
    <w:rsid w:val="00AD3C67"/>
    <w:rsid w:val="00B00C98"/>
    <w:rsid w:val="00B00FC5"/>
    <w:rsid w:val="00B028AA"/>
    <w:rsid w:val="00B72CD2"/>
    <w:rsid w:val="00BA4DA1"/>
    <w:rsid w:val="00BB3F99"/>
    <w:rsid w:val="00BC4075"/>
    <w:rsid w:val="00BF5DC9"/>
    <w:rsid w:val="00BF6AC5"/>
    <w:rsid w:val="00C00155"/>
    <w:rsid w:val="00C2680E"/>
    <w:rsid w:val="00C37121"/>
    <w:rsid w:val="00C409DA"/>
    <w:rsid w:val="00C43468"/>
    <w:rsid w:val="00C44182"/>
    <w:rsid w:val="00C47CA2"/>
    <w:rsid w:val="00C857B1"/>
    <w:rsid w:val="00C86130"/>
    <w:rsid w:val="00CA6BF1"/>
    <w:rsid w:val="00CF263A"/>
    <w:rsid w:val="00D35FD9"/>
    <w:rsid w:val="00D375F3"/>
    <w:rsid w:val="00D4410D"/>
    <w:rsid w:val="00D52998"/>
    <w:rsid w:val="00D90B34"/>
    <w:rsid w:val="00D96232"/>
    <w:rsid w:val="00D96274"/>
    <w:rsid w:val="00DC17EB"/>
    <w:rsid w:val="00DE4DCD"/>
    <w:rsid w:val="00E06B1A"/>
    <w:rsid w:val="00E3072A"/>
    <w:rsid w:val="00E3555E"/>
    <w:rsid w:val="00E43708"/>
    <w:rsid w:val="00E57B77"/>
    <w:rsid w:val="00E608DB"/>
    <w:rsid w:val="00E677DC"/>
    <w:rsid w:val="00E84156"/>
    <w:rsid w:val="00E928F4"/>
    <w:rsid w:val="00EB489D"/>
    <w:rsid w:val="00EC4D3F"/>
    <w:rsid w:val="00EE1081"/>
    <w:rsid w:val="00EF149B"/>
    <w:rsid w:val="00F14ADD"/>
    <w:rsid w:val="00F22FFB"/>
    <w:rsid w:val="00F611F6"/>
    <w:rsid w:val="00F737A5"/>
    <w:rsid w:val="00F8637F"/>
    <w:rsid w:val="00FA5487"/>
    <w:rsid w:val="00FB7686"/>
    <w:rsid w:val="00FF0193"/>
    <w:rsid w:val="00FF15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284" w:hanging="284"/>
      <w:jc w:val="both"/>
    </w:pPr>
    <w:rPr>
      <w:sz w:val="24"/>
      <w:szCs w:val="24"/>
    </w:rPr>
  </w:style>
  <w:style w:type="paragraph" w:styleId="Nadpis1">
    <w:name w:val="heading 1"/>
    <w:basedOn w:val="Normln"/>
    <w:next w:val="Normln"/>
    <w:link w:val="Nadpis1Char"/>
    <w:qFormat/>
    <w:rsid w:val="002064AF"/>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3E6C1B"/>
    <w:pPr>
      <w:tabs>
        <w:tab w:val="center" w:pos="4536"/>
        <w:tab w:val="right" w:pos="9072"/>
      </w:tabs>
    </w:pPr>
  </w:style>
  <w:style w:type="paragraph" w:styleId="Zpat">
    <w:name w:val="footer"/>
    <w:basedOn w:val="Normln"/>
    <w:link w:val="ZpatChar"/>
    <w:uiPriority w:val="99"/>
    <w:rsid w:val="003E6C1B"/>
    <w:pPr>
      <w:tabs>
        <w:tab w:val="center" w:pos="4536"/>
        <w:tab w:val="right" w:pos="9072"/>
      </w:tabs>
    </w:pPr>
  </w:style>
  <w:style w:type="character" w:customStyle="1" w:styleId="Nadpis1Char">
    <w:name w:val="Nadpis 1 Char"/>
    <w:link w:val="Nadpis1"/>
    <w:rsid w:val="002064AF"/>
    <w:rPr>
      <w:i/>
      <w:color w:val="0000FF"/>
      <w:sz w:val="24"/>
    </w:rPr>
  </w:style>
  <w:style w:type="paragraph" w:styleId="Zkladntext">
    <w:name w:val="Body Text"/>
    <w:basedOn w:val="Normln"/>
    <w:link w:val="ZkladntextChar"/>
    <w:unhideWhenUsed/>
    <w:rsid w:val="002064AF"/>
    <w:rPr>
      <w:b/>
      <w:szCs w:val="20"/>
    </w:rPr>
  </w:style>
  <w:style w:type="character" w:customStyle="1" w:styleId="ZkladntextChar">
    <w:name w:val="Základní text Char"/>
    <w:link w:val="Zkladntext"/>
    <w:rsid w:val="002064AF"/>
    <w:rPr>
      <w:b/>
      <w:sz w:val="24"/>
    </w:rPr>
  </w:style>
  <w:style w:type="paragraph" w:styleId="Zkladntext3">
    <w:name w:val="Body Text 3"/>
    <w:basedOn w:val="Normln"/>
    <w:link w:val="Zkladntext3Char"/>
    <w:unhideWhenUsed/>
    <w:rsid w:val="002064AF"/>
    <w:pPr>
      <w:spacing w:after="120"/>
    </w:pPr>
    <w:rPr>
      <w:sz w:val="16"/>
      <w:szCs w:val="16"/>
    </w:rPr>
  </w:style>
  <w:style w:type="character" w:customStyle="1" w:styleId="Zkladntext3Char">
    <w:name w:val="Základní text 3 Char"/>
    <w:link w:val="Zkladntext3"/>
    <w:rsid w:val="002064AF"/>
    <w:rPr>
      <w:sz w:val="16"/>
      <w:szCs w:val="16"/>
    </w:rPr>
  </w:style>
  <w:style w:type="paragraph" w:styleId="Textvbloku">
    <w:name w:val="Block Text"/>
    <w:basedOn w:val="Normln"/>
    <w:unhideWhenUsed/>
    <w:rsid w:val="002064AF"/>
    <w:pPr>
      <w:ind w:left="-540" w:right="-828"/>
    </w:pPr>
  </w:style>
  <w:style w:type="paragraph" w:styleId="Odstavecseseznamem">
    <w:name w:val="List Paragraph"/>
    <w:basedOn w:val="Normln"/>
    <w:uiPriority w:val="34"/>
    <w:qFormat/>
    <w:rsid w:val="002064AF"/>
    <w:pPr>
      <w:ind w:left="720"/>
      <w:contextualSpacing/>
    </w:pPr>
  </w:style>
  <w:style w:type="paragraph" w:customStyle="1" w:styleId="adresa">
    <w:name w:val="adresa"/>
    <w:basedOn w:val="Normln"/>
    <w:uiPriority w:val="99"/>
    <w:rsid w:val="002064AF"/>
    <w:pPr>
      <w:tabs>
        <w:tab w:val="left" w:pos="3402"/>
        <w:tab w:val="left" w:pos="6237"/>
      </w:tabs>
    </w:pPr>
    <w:rPr>
      <w:szCs w:val="20"/>
    </w:rPr>
  </w:style>
  <w:style w:type="paragraph" w:customStyle="1" w:styleId="para">
    <w:name w:val="para"/>
    <w:basedOn w:val="Normln"/>
    <w:rsid w:val="002064AF"/>
    <w:pPr>
      <w:tabs>
        <w:tab w:val="left" w:pos="709"/>
      </w:tabs>
      <w:jc w:val="center"/>
    </w:pPr>
    <w:rPr>
      <w:b/>
      <w:szCs w:val="20"/>
    </w:rPr>
  </w:style>
  <w:style w:type="paragraph" w:customStyle="1" w:styleId="vnintext">
    <w:name w:val="vniřnítext"/>
    <w:basedOn w:val="Normln"/>
    <w:rsid w:val="002064AF"/>
    <w:pPr>
      <w:tabs>
        <w:tab w:val="left" w:pos="709"/>
      </w:tabs>
      <w:ind w:firstLine="426"/>
    </w:pPr>
    <w:rPr>
      <w:szCs w:val="20"/>
    </w:rPr>
  </w:style>
  <w:style w:type="paragraph" w:customStyle="1" w:styleId="obec">
    <w:name w:val="obec"/>
    <w:basedOn w:val="Normln"/>
    <w:rsid w:val="002064AF"/>
    <w:pPr>
      <w:tabs>
        <w:tab w:val="left" w:pos="1418"/>
        <w:tab w:val="left" w:pos="4678"/>
        <w:tab w:val="right" w:pos="8931"/>
      </w:tabs>
    </w:pPr>
    <w:rPr>
      <w:szCs w:val="20"/>
    </w:rPr>
  </w:style>
  <w:style w:type="character" w:customStyle="1" w:styleId="ZpatChar">
    <w:name w:val="Zápatí Char"/>
    <w:link w:val="Zpat"/>
    <w:uiPriority w:val="99"/>
    <w:rsid w:val="00A53B07"/>
    <w:rPr>
      <w:sz w:val="24"/>
      <w:szCs w:val="24"/>
    </w:rPr>
  </w:style>
  <w:style w:type="paragraph" w:styleId="Zkladntextodsazen">
    <w:name w:val="Body Text Indent"/>
    <w:basedOn w:val="Normln"/>
    <w:link w:val="ZkladntextodsazenChar"/>
    <w:unhideWhenUsed/>
    <w:rsid w:val="003E665A"/>
    <w:pPr>
      <w:spacing w:after="120"/>
      <w:ind w:left="283"/>
    </w:pPr>
  </w:style>
  <w:style w:type="character" w:customStyle="1" w:styleId="ZkladntextodsazenChar">
    <w:name w:val="Základní text odsazený Char"/>
    <w:link w:val="Zkladntextodsazen"/>
    <w:rsid w:val="003E665A"/>
    <w:rPr>
      <w:sz w:val="24"/>
      <w:szCs w:val="24"/>
    </w:rPr>
  </w:style>
  <w:style w:type="character" w:customStyle="1" w:styleId="ZhlavChar">
    <w:name w:val="Záhlaví Char"/>
    <w:basedOn w:val="Standardnpsmoodstavce"/>
    <w:link w:val="Zhlav"/>
    <w:uiPriority w:val="99"/>
    <w:rsid w:val="00BF5DC9"/>
    <w:rPr>
      <w:sz w:val="24"/>
      <w:szCs w:val="24"/>
    </w:rPr>
  </w:style>
  <w:style w:type="paragraph" w:styleId="Textbubliny">
    <w:name w:val="Balloon Text"/>
    <w:basedOn w:val="Normln"/>
    <w:link w:val="TextbublinyChar"/>
    <w:rsid w:val="00BF5DC9"/>
    <w:rPr>
      <w:rFonts w:ascii="Tahoma" w:hAnsi="Tahoma" w:cs="Tahoma"/>
      <w:sz w:val="16"/>
      <w:szCs w:val="16"/>
    </w:rPr>
  </w:style>
  <w:style w:type="character" w:customStyle="1" w:styleId="TextbublinyChar">
    <w:name w:val="Text bubliny Char"/>
    <w:basedOn w:val="Standardnpsmoodstavce"/>
    <w:link w:val="Textbubliny"/>
    <w:rsid w:val="00BF5D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284" w:hanging="284"/>
      <w:jc w:val="both"/>
    </w:pPr>
    <w:rPr>
      <w:sz w:val="24"/>
      <w:szCs w:val="24"/>
    </w:rPr>
  </w:style>
  <w:style w:type="paragraph" w:styleId="Nadpis1">
    <w:name w:val="heading 1"/>
    <w:basedOn w:val="Normln"/>
    <w:next w:val="Normln"/>
    <w:link w:val="Nadpis1Char"/>
    <w:qFormat/>
    <w:rsid w:val="002064AF"/>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3E6C1B"/>
    <w:pPr>
      <w:tabs>
        <w:tab w:val="center" w:pos="4536"/>
        <w:tab w:val="right" w:pos="9072"/>
      </w:tabs>
    </w:pPr>
  </w:style>
  <w:style w:type="paragraph" w:styleId="Zpat">
    <w:name w:val="footer"/>
    <w:basedOn w:val="Normln"/>
    <w:link w:val="ZpatChar"/>
    <w:uiPriority w:val="99"/>
    <w:rsid w:val="003E6C1B"/>
    <w:pPr>
      <w:tabs>
        <w:tab w:val="center" w:pos="4536"/>
        <w:tab w:val="right" w:pos="9072"/>
      </w:tabs>
    </w:pPr>
  </w:style>
  <w:style w:type="character" w:customStyle="1" w:styleId="Nadpis1Char">
    <w:name w:val="Nadpis 1 Char"/>
    <w:link w:val="Nadpis1"/>
    <w:rsid w:val="002064AF"/>
    <w:rPr>
      <w:i/>
      <w:color w:val="0000FF"/>
      <w:sz w:val="24"/>
    </w:rPr>
  </w:style>
  <w:style w:type="paragraph" w:styleId="Zkladntext">
    <w:name w:val="Body Text"/>
    <w:basedOn w:val="Normln"/>
    <w:link w:val="ZkladntextChar"/>
    <w:unhideWhenUsed/>
    <w:rsid w:val="002064AF"/>
    <w:rPr>
      <w:b/>
      <w:szCs w:val="20"/>
    </w:rPr>
  </w:style>
  <w:style w:type="character" w:customStyle="1" w:styleId="ZkladntextChar">
    <w:name w:val="Základní text Char"/>
    <w:link w:val="Zkladntext"/>
    <w:rsid w:val="002064AF"/>
    <w:rPr>
      <w:b/>
      <w:sz w:val="24"/>
    </w:rPr>
  </w:style>
  <w:style w:type="paragraph" w:styleId="Zkladntext3">
    <w:name w:val="Body Text 3"/>
    <w:basedOn w:val="Normln"/>
    <w:link w:val="Zkladntext3Char"/>
    <w:unhideWhenUsed/>
    <w:rsid w:val="002064AF"/>
    <w:pPr>
      <w:spacing w:after="120"/>
    </w:pPr>
    <w:rPr>
      <w:sz w:val="16"/>
      <w:szCs w:val="16"/>
    </w:rPr>
  </w:style>
  <w:style w:type="character" w:customStyle="1" w:styleId="Zkladntext3Char">
    <w:name w:val="Základní text 3 Char"/>
    <w:link w:val="Zkladntext3"/>
    <w:rsid w:val="002064AF"/>
    <w:rPr>
      <w:sz w:val="16"/>
      <w:szCs w:val="16"/>
    </w:rPr>
  </w:style>
  <w:style w:type="paragraph" w:styleId="Textvbloku">
    <w:name w:val="Block Text"/>
    <w:basedOn w:val="Normln"/>
    <w:unhideWhenUsed/>
    <w:rsid w:val="002064AF"/>
    <w:pPr>
      <w:ind w:left="-540" w:right="-828"/>
    </w:pPr>
  </w:style>
  <w:style w:type="paragraph" w:styleId="Odstavecseseznamem">
    <w:name w:val="List Paragraph"/>
    <w:basedOn w:val="Normln"/>
    <w:uiPriority w:val="34"/>
    <w:qFormat/>
    <w:rsid w:val="002064AF"/>
    <w:pPr>
      <w:ind w:left="720"/>
      <w:contextualSpacing/>
    </w:pPr>
  </w:style>
  <w:style w:type="paragraph" w:customStyle="1" w:styleId="adresa">
    <w:name w:val="adresa"/>
    <w:basedOn w:val="Normln"/>
    <w:uiPriority w:val="99"/>
    <w:rsid w:val="002064AF"/>
    <w:pPr>
      <w:tabs>
        <w:tab w:val="left" w:pos="3402"/>
        <w:tab w:val="left" w:pos="6237"/>
      </w:tabs>
    </w:pPr>
    <w:rPr>
      <w:szCs w:val="20"/>
    </w:rPr>
  </w:style>
  <w:style w:type="paragraph" w:customStyle="1" w:styleId="para">
    <w:name w:val="para"/>
    <w:basedOn w:val="Normln"/>
    <w:rsid w:val="002064AF"/>
    <w:pPr>
      <w:tabs>
        <w:tab w:val="left" w:pos="709"/>
      </w:tabs>
      <w:jc w:val="center"/>
    </w:pPr>
    <w:rPr>
      <w:b/>
      <w:szCs w:val="20"/>
    </w:rPr>
  </w:style>
  <w:style w:type="paragraph" w:customStyle="1" w:styleId="vnintext">
    <w:name w:val="vniřnítext"/>
    <w:basedOn w:val="Normln"/>
    <w:rsid w:val="002064AF"/>
    <w:pPr>
      <w:tabs>
        <w:tab w:val="left" w:pos="709"/>
      </w:tabs>
      <w:ind w:firstLine="426"/>
    </w:pPr>
    <w:rPr>
      <w:szCs w:val="20"/>
    </w:rPr>
  </w:style>
  <w:style w:type="paragraph" w:customStyle="1" w:styleId="obec">
    <w:name w:val="obec"/>
    <w:basedOn w:val="Normln"/>
    <w:rsid w:val="002064AF"/>
    <w:pPr>
      <w:tabs>
        <w:tab w:val="left" w:pos="1418"/>
        <w:tab w:val="left" w:pos="4678"/>
        <w:tab w:val="right" w:pos="8931"/>
      </w:tabs>
    </w:pPr>
    <w:rPr>
      <w:szCs w:val="20"/>
    </w:rPr>
  </w:style>
  <w:style w:type="character" w:customStyle="1" w:styleId="ZpatChar">
    <w:name w:val="Zápatí Char"/>
    <w:link w:val="Zpat"/>
    <w:uiPriority w:val="99"/>
    <w:rsid w:val="00A53B07"/>
    <w:rPr>
      <w:sz w:val="24"/>
      <w:szCs w:val="24"/>
    </w:rPr>
  </w:style>
  <w:style w:type="paragraph" w:styleId="Zkladntextodsazen">
    <w:name w:val="Body Text Indent"/>
    <w:basedOn w:val="Normln"/>
    <w:link w:val="ZkladntextodsazenChar"/>
    <w:unhideWhenUsed/>
    <w:rsid w:val="003E665A"/>
    <w:pPr>
      <w:spacing w:after="120"/>
      <w:ind w:left="283"/>
    </w:pPr>
  </w:style>
  <w:style w:type="character" w:customStyle="1" w:styleId="ZkladntextodsazenChar">
    <w:name w:val="Základní text odsazený Char"/>
    <w:link w:val="Zkladntextodsazen"/>
    <w:rsid w:val="003E665A"/>
    <w:rPr>
      <w:sz w:val="24"/>
      <w:szCs w:val="24"/>
    </w:rPr>
  </w:style>
  <w:style w:type="character" w:customStyle="1" w:styleId="ZhlavChar">
    <w:name w:val="Záhlaví Char"/>
    <w:basedOn w:val="Standardnpsmoodstavce"/>
    <w:link w:val="Zhlav"/>
    <w:uiPriority w:val="99"/>
    <w:rsid w:val="00BF5DC9"/>
    <w:rPr>
      <w:sz w:val="24"/>
      <w:szCs w:val="24"/>
    </w:rPr>
  </w:style>
  <w:style w:type="paragraph" w:styleId="Textbubliny">
    <w:name w:val="Balloon Text"/>
    <w:basedOn w:val="Normln"/>
    <w:link w:val="TextbublinyChar"/>
    <w:rsid w:val="00BF5DC9"/>
    <w:rPr>
      <w:rFonts w:ascii="Tahoma" w:hAnsi="Tahoma" w:cs="Tahoma"/>
      <w:sz w:val="16"/>
      <w:szCs w:val="16"/>
    </w:rPr>
  </w:style>
  <w:style w:type="character" w:customStyle="1" w:styleId="TextbublinyChar">
    <w:name w:val="Text bubliny Char"/>
    <w:basedOn w:val="Standardnpsmoodstavce"/>
    <w:link w:val="Textbubliny"/>
    <w:rsid w:val="00BF5D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10963">
      <w:bodyDiv w:val="1"/>
      <w:marLeft w:val="0"/>
      <w:marRight w:val="0"/>
      <w:marTop w:val="0"/>
      <w:marBottom w:val="0"/>
      <w:divBdr>
        <w:top w:val="none" w:sz="0" w:space="0" w:color="auto"/>
        <w:left w:val="none" w:sz="0" w:space="0" w:color="auto"/>
        <w:bottom w:val="none" w:sz="0" w:space="0" w:color="auto"/>
        <w:right w:val="none" w:sz="0" w:space="0" w:color="auto"/>
      </w:divBdr>
    </w:div>
    <w:div w:id="792746228">
      <w:bodyDiv w:val="1"/>
      <w:marLeft w:val="0"/>
      <w:marRight w:val="0"/>
      <w:marTop w:val="0"/>
      <w:marBottom w:val="0"/>
      <w:divBdr>
        <w:top w:val="none" w:sz="0" w:space="0" w:color="auto"/>
        <w:left w:val="none" w:sz="0" w:space="0" w:color="auto"/>
        <w:bottom w:val="none" w:sz="0" w:space="0" w:color="auto"/>
        <w:right w:val="none" w:sz="0" w:space="0" w:color="auto"/>
      </w:divBdr>
    </w:div>
    <w:div w:id="913975857">
      <w:bodyDiv w:val="1"/>
      <w:marLeft w:val="0"/>
      <w:marRight w:val="0"/>
      <w:marTop w:val="0"/>
      <w:marBottom w:val="0"/>
      <w:divBdr>
        <w:top w:val="none" w:sz="0" w:space="0" w:color="auto"/>
        <w:left w:val="none" w:sz="0" w:space="0" w:color="auto"/>
        <w:bottom w:val="none" w:sz="0" w:space="0" w:color="auto"/>
        <w:right w:val="none" w:sz="0" w:space="0" w:color="auto"/>
      </w:divBdr>
    </w:div>
    <w:div w:id="974719508">
      <w:bodyDiv w:val="1"/>
      <w:marLeft w:val="0"/>
      <w:marRight w:val="0"/>
      <w:marTop w:val="0"/>
      <w:marBottom w:val="0"/>
      <w:divBdr>
        <w:top w:val="none" w:sz="0" w:space="0" w:color="auto"/>
        <w:left w:val="none" w:sz="0" w:space="0" w:color="auto"/>
        <w:bottom w:val="none" w:sz="0" w:space="0" w:color="auto"/>
        <w:right w:val="none" w:sz="0" w:space="0" w:color="auto"/>
      </w:divBdr>
    </w:div>
    <w:div w:id="1581792701">
      <w:bodyDiv w:val="1"/>
      <w:marLeft w:val="0"/>
      <w:marRight w:val="0"/>
      <w:marTop w:val="0"/>
      <w:marBottom w:val="0"/>
      <w:divBdr>
        <w:top w:val="none" w:sz="0" w:space="0" w:color="auto"/>
        <w:left w:val="none" w:sz="0" w:space="0" w:color="auto"/>
        <w:bottom w:val="none" w:sz="0" w:space="0" w:color="auto"/>
        <w:right w:val="none" w:sz="0" w:space="0" w:color="auto"/>
      </w:divBdr>
    </w:div>
    <w:div w:id="189002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1671</Words>
  <Characters>9578</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11227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Sloupová Jiřina</cp:lastModifiedBy>
  <cp:revision>7</cp:revision>
  <cp:lastPrinted>2016-09-07T11:56:00Z</cp:lastPrinted>
  <dcterms:created xsi:type="dcterms:W3CDTF">2016-09-07T11:40:00Z</dcterms:created>
  <dcterms:modified xsi:type="dcterms:W3CDTF">2016-09-07T11:56:00Z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RCODE_START">
    <vt:lpwstr>š#</vt:lpwstr>
  </property>
  <property fmtid="{D5CDD505-2E9C-101B-9397-08002B2CF9AE}" pid="3" name="OD_EvC">
    <vt:lpwstr>20343/C/2016-HMSO</vt:lpwstr>
  </property>
  <property fmtid="{D5CDD505-2E9C-101B-9397-08002B2CF9AE}" pid="4" name="BARCODE_STOP">
    <vt:lpwstr>@œ</vt:lpwstr>
  </property>
  <property fmtid="{D5CDD505-2E9C-101B-9397-08002B2CF9AE}" pid="5" name="OD_Cj">
    <vt:lpwstr/>
  </property>
  <property fmtid="{D5CDD505-2E9C-101B-9397-08002B2CF9AE}" pid="6" name="Vlastnik">
    <vt:lpwstr>Kamrádková Jitka</vt:lpwstr>
  </property>
  <property fmtid="{D5CDD505-2E9C-101B-9397-08002B2CF9AE}" pid="7" name="Telefon">
    <vt:lpwstr>+420 387 724 225</vt:lpwstr>
  </property>
  <property fmtid="{D5CDD505-2E9C-101B-9397-08002B2CF9AE}" pid="8" name="Fax">
    <vt:lpwstr>8031</vt:lpwstr>
  </property>
  <property fmtid="{D5CDD505-2E9C-101B-9397-08002B2CF9AE}" pid="9" name="Email">
    <vt:lpwstr>Jitka.Kamradkova@uzsvm.cz</vt:lpwstr>
  </property>
  <property fmtid="{D5CDD505-2E9C-101B-9397-08002B2CF9AE}" pid="10" name="UtvarTxt">
    <vt:lpwstr>odd. Hosp. s maj. v operativní evid.</vt:lpwstr>
  </property>
  <property fmtid="{D5CDD505-2E9C-101B-9397-08002B2CF9AE}" pid="11" name="UtvarKod">
    <vt:lpwstr>8031</vt:lpwstr>
  </property>
  <property fmtid="{D5CDD505-2E9C-101B-9397-08002B2CF9AE}" pid="12" name="ExterniCj">
    <vt:lpwstr/>
  </property>
  <property fmtid="{D5CDD505-2E9C-101B-9397-08002B2CF9AE}" pid="13" name="Funkce">
    <vt:lpwstr>Referent</vt:lpwstr>
  </property>
  <property fmtid="{D5CDD505-2E9C-101B-9397-08002B2CF9AE}" pid="14" name="AdresarJmeno">
    <vt:lpwstr>AdresarJmeno</vt:lpwstr>
  </property>
  <property fmtid="{D5CDD505-2E9C-101B-9397-08002B2CF9AE}" pid="15" name="AdresarFirma">
    <vt:lpwstr>AdresarFirma</vt:lpwstr>
  </property>
  <property fmtid="{D5CDD505-2E9C-101B-9397-08002B2CF9AE}" pid="16" name="AdresarUlice">
    <vt:lpwstr>AdresarUlice</vt:lpwstr>
  </property>
  <property fmtid="{D5CDD505-2E9C-101B-9397-08002B2CF9AE}" pid="17" name="AdresarMesto">
    <vt:lpwstr>AdresarMesto</vt:lpwstr>
  </property>
  <property fmtid="{D5CDD505-2E9C-101B-9397-08002B2CF9AE}" pid="18" name="AdresarPSC">
    <vt:lpwstr>AdresarPSC</vt:lpwstr>
  </property>
  <property fmtid="{D5CDD505-2E9C-101B-9397-08002B2CF9AE}" pid="19" name="AdresarStat">
    <vt:lpwstr>AdresarStat</vt:lpwstr>
  </property>
  <property fmtid="{D5CDD505-2E9C-101B-9397-08002B2CF9AE}" pid="20" name="OD_Vec">
    <vt:lpwstr>Kupní smlouva - pozemky v k. ú. Hrdějovice pro ČOV - stat. městu ČB</vt:lpwstr>
  </property>
  <property fmtid="{D5CDD505-2E9C-101B-9397-08002B2CF9AE}" pid="21" name="AdresaUZSVM">
    <vt:lpwstr>Rašínovo nábřeží 390/42, 128 00 Praha 2</vt:lpwstr>
  </property>
  <property fmtid="{D5CDD505-2E9C-101B-9397-08002B2CF9AE}" pid="22" name="AdresaUP">
    <vt:lpwstr>Prokišova ul. 1202/5, 371 03 České Budějovice</vt:lpwstr>
  </property>
  <property fmtid="{D5CDD505-2E9C-101B-9397-08002B2CF9AE}" pid="23" name="PrijatDne">
    <vt:lpwstr/>
  </property>
  <property fmtid="{D5CDD505-2E9C-101B-9397-08002B2CF9AE}" pid="24" name="SchvalenDneNull">
    <vt:lpwstr/>
  </property>
  <property fmtid="{D5CDD505-2E9C-101B-9397-08002B2CF9AE}" pid="25" name="SQL">
    <vt:lpwstr>SELECT  OD_Cj,OD_EvC,OD_BarCode FROM VIEW_OD300_SablonyWordB Where Id = 77091045</vt:lpwstr>
  </property>
  <property fmtid="{D5CDD505-2E9C-101B-9397-08002B2CF9AE}" pid="26" name="NazevUP">
    <vt:lpwstr>Územní pracoviště České Budějovice, </vt:lpwstr>
  </property>
  <property fmtid="{D5CDD505-2E9C-101B-9397-08002B2CF9AE}" pid="27" name="NazevUZSVM">
    <vt:lpwstr>Úřad pro zastupování státu ve věcech majetkových</vt:lpwstr>
  </property>
  <property fmtid="{D5CDD505-2E9C-101B-9397-08002B2CF9AE}" pid="28" name="NazevOdbor">
    <vt:lpwstr>odbor Hospodaření s majetkem státu</vt:lpwstr>
  </property>
  <property fmtid="{D5CDD505-2E9C-101B-9397-08002B2CF9AE}" pid="29" name="AdresaOdbor">
    <vt:lpwstr>,  </vt:lpwstr>
  </property>
  <property fmtid="{D5CDD505-2E9C-101B-9397-08002B2CF9AE}" pid="30" name="VytvorenDne">
    <vt:lpwstr>31.08.2016     </vt:lpwstr>
  </property>
  <property fmtid="{D5CDD505-2E9C-101B-9397-08002B2CF9AE}" pid="31" name="SchvalenDneTecky">
    <vt:lpwstr>....................</vt:lpwstr>
  </property>
  <property fmtid="{D5CDD505-2E9C-101B-9397-08002B2CF9AE}" pid="32" name="UkladaciZnak">
    <vt:lpwstr/>
  </property>
  <property fmtid="{D5CDD505-2E9C-101B-9397-08002B2CF9AE}" pid="33" name="SkartacniZnak">
    <vt:lpwstr> </vt:lpwstr>
  </property>
  <property fmtid="{D5CDD505-2E9C-101B-9397-08002B2CF9AE}" pid="34" name="SkartacniLhuta">
    <vt:lpwstr>0</vt:lpwstr>
  </property>
  <property fmtid="{D5CDD505-2E9C-101B-9397-08002B2CF9AE}" pid="35" name="SchvalilEmail">
    <vt:lpwstr>SchvalilEmail</vt:lpwstr>
  </property>
  <property fmtid="{D5CDD505-2E9C-101B-9397-08002B2CF9AE}" pid="36" name="SchvalilFunkce">
    <vt:lpwstr/>
  </property>
  <property fmtid="{D5CDD505-2E9C-101B-9397-08002B2CF9AE}" pid="37" name="SchvalilTelefon">
    <vt:lpwstr/>
  </property>
  <property fmtid="{D5CDD505-2E9C-101B-9397-08002B2CF9AE}" pid="38" name="SchvalilFax">
    <vt:lpwstr/>
  </property>
  <property fmtid="{D5CDD505-2E9C-101B-9397-08002B2CF9AE}" pid="39" name="Schvalil">
    <vt:lpwstr/>
  </property>
  <property fmtid="{D5CDD505-2E9C-101B-9397-08002B2CF9AE}" pid="40" name="Spis">
    <vt:lpwstr/>
  </property>
  <property fmtid="{D5CDD505-2E9C-101B-9397-08002B2CF9AE}" pid="41" name="OD_BarCode">
    <vt:lpwstr>µ#20343/C/2016-HMSO@%¸</vt:lpwstr>
  </property>
  <property fmtid="{D5CDD505-2E9C-101B-9397-08002B2CF9AE}" pid="42" name="Listu">
    <vt:lpwstr>Listu</vt:lpwstr>
  </property>
  <property fmtid="{D5CDD505-2E9C-101B-9397-08002B2CF9AE}" pid="43" name="Prilohy">
    <vt:lpwstr>Prilohy</vt:lpwstr>
  </property>
  <property fmtid="{D5CDD505-2E9C-101B-9397-08002B2CF9AE}" pid="44" name="CisloFa">
    <vt:lpwstr/>
  </property>
  <property fmtid="{D5CDD505-2E9C-101B-9397-08002B2CF9AE}" pid="45" name="Poznamka">
    <vt:lpwstr>Poznamka</vt:lpwstr>
  </property>
  <property fmtid="{D5CDD505-2E9C-101B-9397-08002B2CF9AE}" pid="46" name="Utvar">
    <vt:lpwstr>Utvar</vt:lpwstr>
  </property>
  <property fmtid="{D5CDD505-2E9C-101B-9397-08002B2CF9AE}" pid="47" name="PodatelnaNazev">
    <vt:lpwstr>PodatelnaNazev</vt:lpwstr>
  </property>
  <property fmtid="{D5CDD505-2E9C-101B-9397-08002B2CF9AE}" pid="48" name="Odesilatel">
    <vt:lpwstr>Odesilatel</vt:lpwstr>
  </property>
  <property fmtid="{D5CDD505-2E9C-101B-9397-08002B2CF9AE}" pid="49" name="StatusName">
    <vt:lpwstr>StatusName</vt:lpwstr>
  </property>
  <property fmtid="{D5CDD505-2E9C-101B-9397-08002B2CF9AE}" pid="50" name="CisloKdf">
    <vt:lpwstr>CisloKdf</vt:lpwstr>
  </property>
  <property fmtid="{D5CDD505-2E9C-101B-9397-08002B2CF9AE}" pid="51" name="SpravceRozpoctuTxt">
    <vt:lpwstr>SpravceRozpoctuTxt</vt:lpwstr>
  </property>
  <property fmtid="{D5CDD505-2E9C-101B-9397-08002B2CF9AE}" pid="52" name="HlavniUcetniTxt">
    <vt:lpwstr>HlavniUcetniTxt</vt:lpwstr>
  </property>
  <property fmtid="{D5CDD505-2E9C-101B-9397-08002B2CF9AE}" pid="53" name="Ucet1">
    <vt:lpwstr>Ucet1</vt:lpwstr>
  </property>
  <property fmtid="{D5CDD505-2E9C-101B-9397-08002B2CF9AE}" pid="54" name="Ucet2">
    <vt:lpwstr>Ucet2</vt:lpwstr>
  </property>
  <property fmtid="{D5CDD505-2E9C-101B-9397-08002B2CF9AE}" pid="55" name="Ucet3">
    <vt:lpwstr>Ucet3</vt:lpwstr>
  </property>
  <property fmtid="{D5CDD505-2E9C-101B-9397-08002B2CF9AE}" pid="56" name="Ucet4">
    <vt:lpwstr>Ucet4</vt:lpwstr>
  </property>
</Properties>
</file>