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5674" w:rsidRPr="00ED2ADD" w:rsidRDefault="005A44EA" w:rsidP="001064EE">
      <w:pPr>
        <w:jc w:val="both"/>
        <w:rPr>
          <w:sz w:val="24"/>
          <w:szCs w:val="24"/>
        </w:rPr>
      </w:pPr>
      <w:r w:rsidRPr="00ED2ADD">
        <w:rPr>
          <w:sz w:val="24"/>
          <w:szCs w:val="24"/>
        </w:rPr>
        <w:t>Důvodová zpráva</w:t>
      </w:r>
    </w:p>
    <w:p w:rsidR="00721BF0" w:rsidRPr="00ED2ADD" w:rsidRDefault="004B52F6" w:rsidP="001064EE">
      <w:pPr>
        <w:jc w:val="both"/>
        <w:rPr>
          <w:sz w:val="24"/>
          <w:szCs w:val="24"/>
        </w:rPr>
      </w:pPr>
      <w:r w:rsidRPr="00ED2ADD">
        <w:rPr>
          <w:sz w:val="24"/>
          <w:szCs w:val="24"/>
        </w:rPr>
        <w:t>Zastupitelstvu</w:t>
      </w:r>
      <w:r w:rsidR="00CD268D" w:rsidRPr="00ED2ADD">
        <w:rPr>
          <w:sz w:val="24"/>
          <w:szCs w:val="24"/>
        </w:rPr>
        <w:t xml:space="preserve"> města je předkládán materiál, jehož předmětem jsou změny ve finančním plánu Integrovaného plánu rozvoje území České Budějovice. Dne 24. 4. 2019 proběhlo na Ministerstvu dopravy ČR jednání statutárních měst (České Budějovice, Jihlava, Liberec</w:t>
      </w:r>
      <w:r w:rsidR="0074109E" w:rsidRPr="00ED2ADD">
        <w:rPr>
          <w:sz w:val="24"/>
          <w:szCs w:val="24"/>
        </w:rPr>
        <w:t>, Hradec Králové</w:t>
      </w:r>
      <w:r w:rsidR="00CD268D" w:rsidRPr="00ED2ADD">
        <w:rPr>
          <w:sz w:val="24"/>
          <w:szCs w:val="24"/>
        </w:rPr>
        <w:t xml:space="preserve"> a Pardubice) za účelem prodloužení výzev ve SC 1.4 (infrastruktura veřejné hromadné dopravy) a SC 2.3 (te</w:t>
      </w:r>
      <w:r w:rsidR="00721BF0" w:rsidRPr="00ED2ADD">
        <w:rPr>
          <w:sz w:val="24"/>
          <w:szCs w:val="24"/>
        </w:rPr>
        <w:t>lematika)</w:t>
      </w:r>
      <w:r w:rsidR="00CD268D" w:rsidRPr="00ED2ADD">
        <w:rPr>
          <w:sz w:val="24"/>
          <w:szCs w:val="24"/>
        </w:rPr>
        <w:t xml:space="preserve">. </w:t>
      </w:r>
      <w:r w:rsidR="00721BF0" w:rsidRPr="00ED2ADD">
        <w:rPr>
          <w:sz w:val="24"/>
          <w:szCs w:val="24"/>
        </w:rPr>
        <w:t>Výstupem z jednání je</w:t>
      </w:r>
      <w:r w:rsidR="0074109E" w:rsidRPr="00ED2ADD">
        <w:rPr>
          <w:sz w:val="24"/>
          <w:szCs w:val="24"/>
        </w:rPr>
        <w:t xml:space="preserve"> informace o tom, </w:t>
      </w:r>
      <w:r w:rsidR="00721BF0" w:rsidRPr="00ED2ADD">
        <w:rPr>
          <w:sz w:val="24"/>
          <w:szCs w:val="24"/>
        </w:rPr>
        <w:t xml:space="preserve">že Výzva č. 62 ve SC 1.4 prodloužena nebude a ve SC 2.3 bude v únoru 2020 vyhlášena nová výzva. </w:t>
      </w:r>
    </w:p>
    <w:p w:rsidR="00721BF0" w:rsidRPr="00ED2ADD" w:rsidRDefault="00421133" w:rsidP="001064EE">
      <w:pPr>
        <w:jc w:val="both"/>
        <w:rPr>
          <w:sz w:val="24"/>
          <w:szCs w:val="24"/>
        </w:rPr>
      </w:pPr>
      <w:bookmarkStart w:id="0" w:name="_Hlk7766463"/>
      <w:r w:rsidRPr="00ED2ADD">
        <w:rPr>
          <w:rFonts w:ascii="Calibri" w:hAnsi="Calibri" w:cs="Calibri"/>
          <w:sz w:val="24"/>
          <w:szCs w:val="24"/>
        </w:rPr>
        <w:t>Statutární město Ostrava</w:t>
      </w:r>
      <w:r w:rsidR="00721BF0" w:rsidRPr="00ED2ADD">
        <w:rPr>
          <w:rFonts w:ascii="Calibri" w:hAnsi="Calibri" w:cs="Calibri"/>
          <w:sz w:val="24"/>
          <w:szCs w:val="24"/>
        </w:rPr>
        <w:t xml:space="preserve">, vzhledem ke skutečnosti, že </w:t>
      </w:r>
      <w:r w:rsidR="005A3654" w:rsidRPr="00ED2ADD">
        <w:rPr>
          <w:rFonts w:ascii="Calibri" w:hAnsi="Calibri" w:cs="Calibri"/>
          <w:sz w:val="24"/>
          <w:szCs w:val="24"/>
        </w:rPr>
        <w:t>Výzva č. 62 ve SC 1.4</w:t>
      </w:r>
      <w:r w:rsidR="005A3654">
        <w:rPr>
          <w:rFonts w:ascii="Calibri" w:hAnsi="Calibri" w:cs="Calibri"/>
          <w:sz w:val="24"/>
          <w:szCs w:val="24"/>
        </w:rPr>
        <w:t xml:space="preserve"> </w:t>
      </w:r>
      <w:r w:rsidR="005A3654" w:rsidRPr="00ED2ADD">
        <w:rPr>
          <w:rFonts w:ascii="Calibri" w:hAnsi="Calibri" w:cs="Calibri"/>
          <w:sz w:val="24"/>
          <w:szCs w:val="24"/>
        </w:rPr>
        <w:t>nebude</w:t>
      </w:r>
      <w:r w:rsidR="005A3654" w:rsidRPr="00ED2ADD">
        <w:rPr>
          <w:rFonts w:ascii="Calibri" w:hAnsi="Calibri" w:cs="Calibri"/>
          <w:sz w:val="24"/>
          <w:szCs w:val="24"/>
        </w:rPr>
        <w:t xml:space="preserve"> </w:t>
      </w:r>
      <w:r w:rsidR="00721BF0" w:rsidRPr="00ED2ADD">
        <w:rPr>
          <w:rFonts w:ascii="Calibri" w:hAnsi="Calibri" w:cs="Calibri"/>
          <w:sz w:val="24"/>
          <w:szCs w:val="24"/>
        </w:rPr>
        <w:t>prodloužena</w:t>
      </w:r>
      <w:r w:rsidR="00897AD2" w:rsidRPr="00ED2ADD">
        <w:rPr>
          <w:rFonts w:ascii="Calibri" w:hAnsi="Calibri" w:cs="Calibri"/>
          <w:sz w:val="24"/>
          <w:szCs w:val="24"/>
        </w:rPr>
        <w:t>,</w:t>
      </w:r>
      <w:r w:rsidR="00721BF0" w:rsidRPr="00ED2ADD">
        <w:rPr>
          <w:rFonts w:ascii="Calibri" w:hAnsi="Calibri" w:cs="Calibri"/>
          <w:sz w:val="24"/>
          <w:szCs w:val="24"/>
        </w:rPr>
        <w:t xml:space="preserve"> disponuje nevyčerpanou alokací ve výši 270 mil. Kč a nabídlo ji </w:t>
      </w:r>
      <w:r w:rsidRPr="00ED2ADD">
        <w:rPr>
          <w:rFonts w:ascii="Calibri" w:hAnsi="Calibri" w:cs="Calibri"/>
          <w:sz w:val="24"/>
          <w:szCs w:val="24"/>
        </w:rPr>
        <w:t xml:space="preserve">dne 25. 4. 2019 </w:t>
      </w:r>
      <w:r w:rsidR="00721BF0" w:rsidRPr="00ED2ADD">
        <w:rPr>
          <w:rFonts w:ascii="Calibri" w:hAnsi="Calibri" w:cs="Calibri"/>
          <w:sz w:val="24"/>
          <w:szCs w:val="24"/>
        </w:rPr>
        <w:t>ostatním městům k dispozici. Město České Budějovice, resp. D</w:t>
      </w:r>
      <w:r w:rsidR="00431D75" w:rsidRPr="00ED2ADD">
        <w:rPr>
          <w:rFonts w:ascii="Calibri" w:hAnsi="Calibri" w:cs="Calibri"/>
          <w:sz w:val="24"/>
          <w:szCs w:val="24"/>
        </w:rPr>
        <w:t xml:space="preserve">opravní podnik </w:t>
      </w:r>
      <w:r w:rsidR="00721BF0" w:rsidRPr="00ED2ADD">
        <w:rPr>
          <w:rFonts w:ascii="Calibri" w:hAnsi="Calibri" w:cs="Calibri"/>
          <w:sz w:val="24"/>
          <w:szCs w:val="24"/>
        </w:rPr>
        <w:t>m</w:t>
      </w:r>
      <w:r w:rsidR="00431D75" w:rsidRPr="00ED2ADD">
        <w:rPr>
          <w:rFonts w:ascii="Calibri" w:hAnsi="Calibri" w:cs="Calibri"/>
          <w:sz w:val="24"/>
          <w:szCs w:val="24"/>
        </w:rPr>
        <w:t xml:space="preserve">ěsta </w:t>
      </w:r>
      <w:r w:rsidR="00721BF0" w:rsidRPr="00ED2ADD">
        <w:rPr>
          <w:rFonts w:ascii="Calibri" w:hAnsi="Calibri" w:cs="Calibri"/>
          <w:sz w:val="24"/>
          <w:szCs w:val="24"/>
        </w:rPr>
        <w:t>ČB, má připraven projekt „</w:t>
      </w:r>
      <w:r w:rsidR="00721BF0" w:rsidRPr="005A3654">
        <w:rPr>
          <w:rFonts w:ascii="Calibri" w:hAnsi="Calibri" w:cs="Calibri"/>
          <w:i/>
          <w:sz w:val="24"/>
          <w:szCs w:val="24"/>
        </w:rPr>
        <w:t>Trolejbusová trať propojení vozovny v ul. Horní a ul. Strakonická a Nádražní České Budějovice + měnírna</w:t>
      </w:r>
      <w:r w:rsidR="00721BF0" w:rsidRPr="00ED2ADD">
        <w:rPr>
          <w:rFonts w:ascii="Calibri" w:hAnsi="Calibri" w:cs="Calibri"/>
          <w:sz w:val="24"/>
          <w:szCs w:val="24"/>
        </w:rPr>
        <w:t xml:space="preserve">“ s celkovým rozpočtem ve výši </w:t>
      </w:r>
      <w:r w:rsidR="00C410D1" w:rsidRPr="00ED2ADD">
        <w:rPr>
          <w:rFonts w:ascii="Calibri" w:hAnsi="Calibri" w:cs="Calibri"/>
          <w:sz w:val="24"/>
          <w:szCs w:val="24"/>
        </w:rPr>
        <w:t>110.000.000</w:t>
      </w:r>
      <w:r w:rsidR="00721BF0" w:rsidRPr="00ED2ADD">
        <w:rPr>
          <w:rFonts w:ascii="Calibri" w:hAnsi="Calibri" w:cs="Calibri"/>
          <w:sz w:val="24"/>
          <w:szCs w:val="24"/>
        </w:rPr>
        <w:t xml:space="preserve"> Kč</w:t>
      </w:r>
      <w:r w:rsidR="007D7955" w:rsidRPr="00ED2ADD">
        <w:rPr>
          <w:rFonts w:ascii="Calibri" w:hAnsi="Calibri" w:cs="Calibri"/>
          <w:sz w:val="24"/>
          <w:szCs w:val="24"/>
        </w:rPr>
        <w:t xml:space="preserve">. </w:t>
      </w:r>
      <w:r w:rsidR="00FD1EF4" w:rsidRPr="00ED2ADD">
        <w:rPr>
          <w:rFonts w:ascii="Calibri" w:hAnsi="Calibri" w:cs="Calibri"/>
          <w:sz w:val="24"/>
          <w:szCs w:val="24"/>
        </w:rPr>
        <w:t>Dopravní podnik města ČB</w:t>
      </w:r>
      <w:r w:rsidR="00721BF0" w:rsidRPr="00ED2ADD">
        <w:rPr>
          <w:rFonts w:ascii="Calibri" w:hAnsi="Calibri" w:cs="Calibri"/>
          <w:sz w:val="24"/>
          <w:szCs w:val="24"/>
        </w:rPr>
        <w:t xml:space="preserve"> je připraven projekt předložit do stávající výzvy č. 62, pokud </w:t>
      </w:r>
      <w:r w:rsidR="00501EC5">
        <w:rPr>
          <w:rFonts w:ascii="Calibri" w:hAnsi="Calibri" w:cs="Calibri"/>
          <w:sz w:val="24"/>
          <w:szCs w:val="24"/>
        </w:rPr>
        <w:t xml:space="preserve">dojde k navýšení </w:t>
      </w:r>
      <w:bookmarkStart w:id="1" w:name="_GoBack"/>
      <w:bookmarkEnd w:id="1"/>
      <w:r w:rsidR="00721BF0" w:rsidRPr="00ED2ADD">
        <w:rPr>
          <w:rFonts w:ascii="Calibri" w:hAnsi="Calibri" w:cs="Calibri"/>
          <w:sz w:val="24"/>
          <w:szCs w:val="24"/>
        </w:rPr>
        <w:t xml:space="preserve">alokace </w:t>
      </w:r>
      <w:r w:rsidR="00FD1EF4" w:rsidRPr="00ED2ADD">
        <w:rPr>
          <w:rFonts w:ascii="Calibri" w:hAnsi="Calibri" w:cs="Calibri"/>
          <w:sz w:val="24"/>
          <w:szCs w:val="24"/>
        </w:rPr>
        <w:t>o</w:t>
      </w:r>
      <w:r w:rsidR="00721BF0" w:rsidRPr="00ED2ADD">
        <w:rPr>
          <w:rFonts w:ascii="Calibri" w:hAnsi="Calibri" w:cs="Calibri"/>
          <w:sz w:val="24"/>
          <w:szCs w:val="24"/>
        </w:rPr>
        <w:t xml:space="preserve"> </w:t>
      </w:r>
      <w:r w:rsidR="00FD1EF4" w:rsidRPr="00ED2ADD">
        <w:rPr>
          <w:rFonts w:ascii="Calibri" w:hAnsi="Calibri" w:cs="Calibri"/>
          <w:sz w:val="24"/>
          <w:szCs w:val="24"/>
        </w:rPr>
        <w:t>94.000.000</w:t>
      </w:r>
      <w:r w:rsidR="00721BF0" w:rsidRPr="00ED2ADD">
        <w:rPr>
          <w:rFonts w:ascii="Calibri" w:hAnsi="Calibri" w:cs="Calibri"/>
          <w:sz w:val="24"/>
          <w:szCs w:val="24"/>
        </w:rPr>
        <w:t>,- Kč.</w:t>
      </w:r>
      <w:r w:rsidR="001E6036" w:rsidRPr="00ED2ADD">
        <w:rPr>
          <w:rFonts w:ascii="Calibri" w:hAnsi="Calibri" w:cs="Calibri"/>
          <w:sz w:val="24"/>
          <w:szCs w:val="24"/>
        </w:rPr>
        <w:t xml:space="preserve"> </w:t>
      </w:r>
      <w:r w:rsidR="00501EC5">
        <w:rPr>
          <w:rFonts w:ascii="Calibri" w:hAnsi="Calibri" w:cs="Calibri"/>
          <w:sz w:val="24"/>
          <w:szCs w:val="24"/>
        </w:rPr>
        <w:t>Konečný t</w:t>
      </w:r>
      <w:r w:rsidR="001E6036" w:rsidRPr="00ED2ADD">
        <w:rPr>
          <w:rFonts w:ascii="Calibri" w:hAnsi="Calibri" w:cs="Calibri"/>
          <w:sz w:val="24"/>
          <w:szCs w:val="24"/>
        </w:rPr>
        <w:t xml:space="preserve">ermín pro předložení žádosti o dotaci </w:t>
      </w:r>
      <w:r w:rsidR="00EA0796">
        <w:rPr>
          <w:rFonts w:ascii="Calibri" w:hAnsi="Calibri" w:cs="Calibri"/>
          <w:sz w:val="24"/>
          <w:szCs w:val="24"/>
        </w:rPr>
        <w:t xml:space="preserve">do výzvy řídícího orgánu </w:t>
      </w:r>
      <w:r w:rsidR="001E6036" w:rsidRPr="00ED2ADD">
        <w:rPr>
          <w:rFonts w:ascii="Calibri" w:hAnsi="Calibri" w:cs="Calibri"/>
          <w:sz w:val="24"/>
          <w:szCs w:val="24"/>
        </w:rPr>
        <w:t>je do 31. 5. 2019.</w:t>
      </w:r>
    </w:p>
    <w:bookmarkEnd w:id="0"/>
    <w:p w:rsidR="001064EE" w:rsidRPr="00ED2ADD" w:rsidRDefault="00974903" w:rsidP="001064EE">
      <w:pPr>
        <w:jc w:val="both"/>
        <w:rPr>
          <w:rFonts w:ascii="Calibri" w:hAnsi="Calibri" w:cs="Calibri"/>
          <w:sz w:val="24"/>
          <w:szCs w:val="24"/>
        </w:rPr>
      </w:pPr>
      <w:r w:rsidRPr="00ED2ADD">
        <w:rPr>
          <w:rFonts w:ascii="Calibri" w:hAnsi="Calibri" w:cs="Calibri"/>
          <w:sz w:val="24"/>
          <w:szCs w:val="24"/>
        </w:rPr>
        <w:t>M</w:t>
      </w:r>
      <w:r w:rsidR="00421133" w:rsidRPr="00ED2ADD">
        <w:rPr>
          <w:rFonts w:ascii="Calibri" w:hAnsi="Calibri" w:cs="Calibri"/>
          <w:sz w:val="24"/>
          <w:szCs w:val="24"/>
        </w:rPr>
        <w:t>ěsto Ostrava požaduje recipročně od města České Budějovice alokaci ve výši 55</w:t>
      </w:r>
      <w:r w:rsidRPr="00ED2ADD">
        <w:rPr>
          <w:rFonts w:ascii="Calibri" w:hAnsi="Calibri" w:cs="Calibri"/>
          <w:sz w:val="24"/>
          <w:szCs w:val="24"/>
        </w:rPr>
        <w:t>.000.000</w:t>
      </w:r>
      <w:r w:rsidR="00421133" w:rsidRPr="00ED2ADD">
        <w:rPr>
          <w:rFonts w:ascii="Calibri" w:hAnsi="Calibri" w:cs="Calibri"/>
          <w:sz w:val="24"/>
          <w:szCs w:val="24"/>
        </w:rPr>
        <w:t xml:space="preserve"> Kč ve SC 2.3 (telematika). </w:t>
      </w:r>
      <w:r w:rsidRPr="00ED2ADD">
        <w:rPr>
          <w:rFonts w:ascii="Calibri" w:hAnsi="Calibri" w:cs="Calibri"/>
          <w:sz w:val="24"/>
          <w:szCs w:val="24"/>
        </w:rPr>
        <w:t>M</w:t>
      </w:r>
      <w:r w:rsidR="00421133" w:rsidRPr="00ED2ADD">
        <w:rPr>
          <w:rFonts w:ascii="Calibri" w:hAnsi="Calibri" w:cs="Calibri"/>
          <w:sz w:val="24"/>
          <w:szCs w:val="24"/>
        </w:rPr>
        <w:t xml:space="preserve">ěsto České Budějovice ve SC </w:t>
      </w:r>
      <w:r w:rsidR="0029048C" w:rsidRPr="00ED2ADD">
        <w:rPr>
          <w:rFonts w:ascii="Calibri" w:hAnsi="Calibri" w:cs="Calibri"/>
          <w:sz w:val="24"/>
          <w:szCs w:val="24"/>
        </w:rPr>
        <w:t xml:space="preserve">2.3 </w:t>
      </w:r>
      <w:r w:rsidR="00421133" w:rsidRPr="00ED2ADD">
        <w:rPr>
          <w:rFonts w:ascii="Calibri" w:hAnsi="Calibri" w:cs="Calibri"/>
          <w:sz w:val="24"/>
          <w:szCs w:val="24"/>
        </w:rPr>
        <w:t>realizuje, nebo bude realizovat</w:t>
      </w:r>
      <w:r w:rsidR="00800A7F" w:rsidRPr="00ED2ADD">
        <w:rPr>
          <w:rFonts w:ascii="Calibri" w:hAnsi="Calibri" w:cs="Calibri"/>
          <w:sz w:val="24"/>
          <w:szCs w:val="24"/>
        </w:rPr>
        <w:t>,</w:t>
      </w:r>
      <w:r w:rsidR="00421133" w:rsidRPr="00ED2ADD">
        <w:rPr>
          <w:rFonts w:ascii="Calibri" w:hAnsi="Calibri" w:cs="Calibri"/>
          <w:sz w:val="24"/>
          <w:szCs w:val="24"/>
        </w:rPr>
        <w:t xml:space="preserve"> </w:t>
      </w:r>
      <w:r w:rsidR="001064EE" w:rsidRPr="00ED2ADD">
        <w:rPr>
          <w:rFonts w:ascii="Calibri" w:hAnsi="Calibri" w:cs="Calibri"/>
          <w:sz w:val="24"/>
          <w:szCs w:val="24"/>
        </w:rPr>
        <w:t>tyto projekty:</w:t>
      </w:r>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 xml:space="preserve">Strategické detektory a kamerový dohledový systém v Českých Budějovicích </w:t>
      </w:r>
      <w:bookmarkStart w:id="2" w:name="_Hlk536515242"/>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Modernizace systému řízení dopravy v Českých Budějovicích – I. etapa</w:t>
      </w:r>
      <w:bookmarkEnd w:id="2"/>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Dopravní řídící a informační centrum – I. etapa a přenosové trasy</w:t>
      </w:r>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proofErr w:type="spellStart"/>
      <w:r w:rsidRPr="00ED2ADD">
        <w:rPr>
          <w:rFonts w:ascii="Calibri" w:hAnsi="Calibri" w:cs="Calibri"/>
          <w:color w:val="auto"/>
          <w:sz w:val="24"/>
          <w:szCs w:val="24"/>
        </w:rPr>
        <w:t>Meteosystémy</w:t>
      </w:r>
      <w:proofErr w:type="spellEnd"/>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Parkovací systémy – ITS parkovišť a navádění na parkoviště</w:t>
      </w:r>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Strategické detektory – II. etapa</w:t>
      </w:r>
    </w:p>
    <w:p w:rsidR="001064EE"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Kamerový dohledový systém – II. etapa</w:t>
      </w:r>
    </w:p>
    <w:p w:rsidR="00421133" w:rsidRPr="00ED2ADD" w:rsidRDefault="00421133" w:rsidP="00B04DF5">
      <w:pPr>
        <w:pStyle w:val="Odstavecseseznamem"/>
        <w:numPr>
          <w:ilvl w:val="0"/>
          <w:numId w:val="3"/>
        </w:numPr>
        <w:spacing w:after="0"/>
        <w:ind w:left="714" w:hanging="357"/>
        <w:jc w:val="both"/>
        <w:rPr>
          <w:rFonts w:ascii="Calibri" w:hAnsi="Calibri" w:cs="Calibri"/>
          <w:color w:val="auto"/>
          <w:sz w:val="24"/>
          <w:szCs w:val="24"/>
        </w:rPr>
      </w:pPr>
      <w:r w:rsidRPr="00ED2ADD">
        <w:rPr>
          <w:rFonts w:ascii="Calibri" w:hAnsi="Calibri" w:cs="Calibri"/>
          <w:color w:val="auto"/>
          <w:sz w:val="24"/>
          <w:szCs w:val="24"/>
        </w:rPr>
        <w:t>Podpora nemotorové dopravy, preventivní a represivní systémy</w:t>
      </w:r>
    </w:p>
    <w:p w:rsidR="00421133" w:rsidRPr="00ED2ADD" w:rsidRDefault="001064EE" w:rsidP="00974903">
      <w:pPr>
        <w:spacing w:before="120"/>
        <w:jc w:val="both"/>
        <w:rPr>
          <w:sz w:val="24"/>
          <w:szCs w:val="24"/>
        </w:rPr>
      </w:pPr>
      <w:r w:rsidRPr="00ED2ADD">
        <w:rPr>
          <w:sz w:val="24"/>
          <w:szCs w:val="24"/>
        </w:rPr>
        <w:t>v celkové hodnotě alokace 116</w:t>
      </w:r>
      <w:r w:rsidR="00974903" w:rsidRPr="00ED2ADD">
        <w:rPr>
          <w:sz w:val="24"/>
          <w:szCs w:val="24"/>
        </w:rPr>
        <w:t>.000.000</w:t>
      </w:r>
      <w:r w:rsidRPr="00ED2ADD">
        <w:rPr>
          <w:sz w:val="24"/>
          <w:szCs w:val="24"/>
        </w:rPr>
        <w:t xml:space="preserve"> Kč. Celková alokace v Opatření 1.1.1</w:t>
      </w:r>
      <w:r w:rsidR="007D7955" w:rsidRPr="00ED2ADD">
        <w:rPr>
          <w:sz w:val="24"/>
          <w:szCs w:val="24"/>
        </w:rPr>
        <w:t xml:space="preserve"> ve SC 2.3</w:t>
      </w:r>
      <w:r w:rsidRPr="00ED2ADD">
        <w:rPr>
          <w:sz w:val="24"/>
          <w:szCs w:val="24"/>
        </w:rPr>
        <w:t xml:space="preserve"> je ve výši 250 696 880 Kč</w:t>
      </w:r>
      <w:r w:rsidR="00FD1EF4" w:rsidRPr="00ED2ADD">
        <w:rPr>
          <w:sz w:val="24"/>
          <w:szCs w:val="24"/>
        </w:rPr>
        <w:t xml:space="preserve"> a dle předběžné predikce lze </w:t>
      </w:r>
      <w:r w:rsidR="00974903" w:rsidRPr="00ED2ADD">
        <w:rPr>
          <w:sz w:val="24"/>
          <w:szCs w:val="24"/>
        </w:rPr>
        <w:t xml:space="preserve">nyní </w:t>
      </w:r>
      <w:r w:rsidR="00FD1EF4" w:rsidRPr="00ED2ADD">
        <w:rPr>
          <w:sz w:val="24"/>
          <w:szCs w:val="24"/>
        </w:rPr>
        <w:t xml:space="preserve">konstatovat, </w:t>
      </w:r>
      <w:r w:rsidR="00974903" w:rsidRPr="00ED2ADD">
        <w:rPr>
          <w:sz w:val="24"/>
          <w:szCs w:val="24"/>
        </w:rPr>
        <w:t>že částka 55.000 000 Kč, kterou požaduje město Ostrava, vyčerpána nebude.</w:t>
      </w:r>
    </w:p>
    <w:p w:rsidR="001E6036" w:rsidRPr="00ED2ADD" w:rsidRDefault="007D7955" w:rsidP="0074109E">
      <w:pPr>
        <w:jc w:val="both"/>
        <w:rPr>
          <w:rFonts w:ascii="Calibri" w:hAnsi="Calibri" w:cs="Calibri"/>
          <w:sz w:val="24"/>
          <w:szCs w:val="24"/>
        </w:rPr>
      </w:pPr>
      <w:r w:rsidRPr="00ED2ADD">
        <w:rPr>
          <w:sz w:val="24"/>
          <w:szCs w:val="24"/>
        </w:rPr>
        <w:t xml:space="preserve">Městu České Budějovice se </w:t>
      </w:r>
      <w:r w:rsidR="00EA0796">
        <w:rPr>
          <w:sz w:val="24"/>
          <w:szCs w:val="24"/>
        </w:rPr>
        <w:t xml:space="preserve">tedy </w:t>
      </w:r>
      <w:r w:rsidRPr="00ED2ADD">
        <w:rPr>
          <w:sz w:val="24"/>
          <w:szCs w:val="24"/>
        </w:rPr>
        <w:t xml:space="preserve">nabízí </w:t>
      </w:r>
      <w:r w:rsidR="001E6036" w:rsidRPr="00ED2ADD">
        <w:rPr>
          <w:sz w:val="24"/>
          <w:szCs w:val="24"/>
        </w:rPr>
        <w:t xml:space="preserve">možnost </w:t>
      </w:r>
      <w:r w:rsidR="00A80AEB" w:rsidRPr="00ED2ADD">
        <w:rPr>
          <w:sz w:val="24"/>
          <w:szCs w:val="24"/>
        </w:rPr>
        <w:t>získat</w:t>
      </w:r>
      <w:r w:rsidRPr="00ED2ADD">
        <w:rPr>
          <w:sz w:val="24"/>
          <w:szCs w:val="24"/>
        </w:rPr>
        <w:t xml:space="preserve"> ve SC 1.</w:t>
      </w:r>
      <w:r w:rsidR="008A358E" w:rsidRPr="00ED2ADD">
        <w:rPr>
          <w:sz w:val="24"/>
          <w:szCs w:val="24"/>
        </w:rPr>
        <w:t xml:space="preserve">4 </w:t>
      </w:r>
      <w:r w:rsidR="00EA0796">
        <w:rPr>
          <w:sz w:val="24"/>
          <w:szCs w:val="24"/>
        </w:rPr>
        <w:t xml:space="preserve">OP Doprava navýšení </w:t>
      </w:r>
      <w:r w:rsidR="00A80AEB" w:rsidRPr="00ED2ADD">
        <w:rPr>
          <w:rFonts w:ascii="Calibri" w:hAnsi="Calibri" w:cs="Calibri"/>
          <w:sz w:val="24"/>
          <w:szCs w:val="24"/>
        </w:rPr>
        <w:t>alokac</w:t>
      </w:r>
      <w:r w:rsidR="00EA0796">
        <w:rPr>
          <w:rFonts w:ascii="Calibri" w:hAnsi="Calibri" w:cs="Calibri"/>
          <w:sz w:val="24"/>
          <w:szCs w:val="24"/>
        </w:rPr>
        <w:t>e</w:t>
      </w:r>
      <w:r w:rsidR="00A80AEB" w:rsidRPr="00ED2ADD">
        <w:rPr>
          <w:rFonts w:ascii="Calibri" w:hAnsi="Calibri" w:cs="Calibri"/>
          <w:sz w:val="24"/>
          <w:szCs w:val="24"/>
        </w:rPr>
        <w:t xml:space="preserve"> </w:t>
      </w:r>
      <w:r w:rsidR="00EA0796">
        <w:rPr>
          <w:rFonts w:ascii="Calibri" w:hAnsi="Calibri" w:cs="Calibri"/>
          <w:sz w:val="24"/>
          <w:szCs w:val="24"/>
        </w:rPr>
        <w:t>o</w:t>
      </w:r>
      <w:r w:rsidR="00A80AEB" w:rsidRPr="00ED2ADD">
        <w:rPr>
          <w:rFonts w:ascii="Calibri" w:hAnsi="Calibri" w:cs="Calibri"/>
          <w:sz w:val="24"/>
          <w:szCs w:val="24"/>
        </w:rPr>
        <w:t xml:space="preserve"> 94.000.000,- Kč</w:t>
      </w:r>
      <w:r w:rsidR="00A80AEB" w:rsidRPr="00ED2ADD">
        <w:rPr>
          <w:sz w:val="24"/>
          <w:szCs w:val="24"/>
        </w:rPr>
        <w:t xml:space="preserve"> </w:t>
      </w:r>
      <w:r w:rsidR="00974903" w:rsidRPr="00ED2ADD">
        <w:rPr>
          <w:sz w:val="24"/>
          <w:szCs w:val="24"/>
        </w:rPr>
        <w:t xml:space="preserve">a realizovat díky tomuto navýšení </w:t>
      </w:r>
      <w:r w:rsidR="008A358E" w:rsidRPr="00ED2ADD">
        <w:rPr>
          <w:sz w:val="24"/>
          <w:szCs w:val="24"/>
        </w:rPr>
        <w:t xml:space="preserve">projekt </w:t>
      </w:r>
      <w:r w:rsidR="008A358E" w:rsidRPr="00ED2ADD">
        <w:rPr>
          <w:rFonts w:ascii="Calibri" w:hAnsi="Calibri" w:cs="Calibri"/>
          <w:sz w:val="24"/>
          <w:szCs w:val="24"/>
        </w:rPr>
        <w:t>„</w:t>
      </w:r>
      <w:r w:rsidR="008A358E" w:rsidRPr="005A3654">
        <w:rPr>
          <w:rFonts w:ascii="Calibri" w:hAnsi="Calibri" w:cs="Calibri"/>
          <w:i/>
          <w:sz w:val="24"/>
          <w:szCs w:val="24"/>
        </w:rPr>
        <w:t>Trolejbusová trať propojení vozovny v ul. Horní a ul. Strakonická a Nádražní České Budějovice + měnírna</w:t>
      </w:r>
      <w:r w:rsidR="008A358E" w:rsidRPr="00ED2ADD">
        <w:rPr>
          <w:rFonts w:ascii="Calibri" w:hAnsi="Calibri" w:cs="Calibri"/>
          <w:sz w:val="24"/>
          <w:szCs w:val="24"/>
        </w:rPr>
        <w:t>“</w:t>
      </w:r>
      <w:r w:rsidR="001E6036" w:rsidRPr="00ED2ADD">
        <w:rPr>
          <w:rFonts w:ascii="Calibri" w:hAnsi="Calibri" w:cs="Calibri"/>
          <w:sz w:val="24"/>
          <w:szCs w:val="24"/>
        </w:rPr>
        <w:t>.</w:t>
      </w:r>
    </w:p>
    <w:p w:rsidR="001064EE" w:rsidRPr="00ED2ADD" w:rsidRDefault="00104649" w:rsidP="0074109E">
      <w:pPr>
        <w:jc w:val="both"/>
        <w:rPr>
          <w:rFonts w:ascii="Calibri" w:hAnsi="Calibri" w:cs="Calibri"/>
          <w:sz w:val="24"/>
          <w:szCs w:val="24"/>
        </w:rPr>
      </w:pPr>
      <w:r w:rsidRPr="00ED2ADD">
        <w:rPr>
          <w:rFonts w:ascii="Calibri" w:hAnsi="Calibri" w:cs="Calibri"/>
          <w:sz w:val="24"/>
          <w:szCs w:val="24"/>
        </w:rPr>
        <w:t xml:space="preserve">Nezbytným předpokladem k realizaci všech opatření </w:t>
      </w:r>
      <w:r w:rsidR="005A3654">
        <w:rPr>
          <w:rFonts w:ascii="Calibri" w:hAnsi="Calibri" w:cs="Calibri"/>
          <w:sz w:val="24"/>
          <w:szCs w:val="24"/>
        </w:rPr>
        <w:t xml:space="preserve">k navrženým přesunům </w:t>
      </w:r>
      <w:r w:rsidR="00501EC5">
        <w:rPr>
          <w:rFonts w:ascii="Calibri" w:hAnsi="Calibri" w:cs="Calibri"/>
          <w:sz w:val="24"/>
          <w:szCs w:val="24"/>
        </w:rPr>
        <w:t xml:space="preserve">alokací </w:t>
      </w:r>
      <w:r w:rsidRPr="00ED2ADD">
        <w:rPr>
          <w:rFonts w:ascii="Calibri" w:hAnsi="Calibri" w:cs="Calibri"/>
          <w:sz w:val="24"/>
          <w:szCs w:val="24"/>
        </w:rPr>
        <w:t xml:space="preserve">je stanovisko orgánů měst </w:t>
      </w:r>
      <w:r w:rsidR="005A3654" w:rsidRPr="00ED2ADD">
        <w:rPr>
          <w:rFonts w:ascii="Calibri" w:hAnsi="Calibri" w:cs="Calibri"/>
          <w:sz w:val="24"/>
          <w:szCs w:val="24"/>
        </w:rPr>
        <w:t>České Budějovice</w:t>
      </w:r>
      <w:r w:rsidR="005A3654" w:rsidRPr="00ED2ADD">
        <w:rPr>
          <w:rFonts w:ascii="Calibri" w:hAnsi="Calibri" w:cs="Calibri"/>
          <w:sz w:val="24"/>
          <w:szCs w:val="24"/>
        </w:rPr>
        <w:t xml:space="preserve"> </w:t>
      </w:r>
      <w:r w:rsidRPr="00ED2ADD">
        <w:rPr>
          <w:rFonts w:ascii="Calibri" w:hAnsi="Calibri" w:cs="Calibri"/>
          <w:sz w:val="24"/>
          <w:szCs w:val="24"/>
        </w:rPr>
        <w:t xml:space="preserve">a </w:t>
      </w:r>
      <w:r w:rsidR="005A3654" w:rsidRPr="00ED2ADD">
        <w:rPr>
          <w:rFonts w:ascii="Calibri" w:hAnsi="Calibri" w:cs="Calibri"/>
          <w:sz w:val="24"/>
          <w:szCs w:val="24"/>
        </w:rPr>
        <w:t>Ostrava</w:t>
      </w:r>
      <w:r w:rsidRPr="00ED2ADD">
        <w:rPr>
          <w:rFonts w:ascii="Calibri" w:hAnsi="Calibri" w:cs="Calibri"/>
          <w:sz w:val="24"/>
          <w:szCs w:val="24"/>
        </w:rPr>
        <w:t xml:space="preserve">. </w:t>
      </w:r>
      <w:r w:rsidR="00086996" w:rsidRPr="00ED2ADD">
        <w:rPr>
          <w:rFonts w:ascii="Calibri" w:hAnsi="Calibri" w:cs="Calibri"/>
          <w:sz w:val="24"/>
          <w:szCs w:val="24"/>
        </w:rPr>
        <w:t xml:space="preserve">Projednání přesunu alokace v zastupitelstvu města Ostravy </w:t>
      </w:r>
      <w:r w:rsidR="009B66A0" w:rsidRPr="00ED2ADD">
        <w:rPr>
          <w:rFonts w:ascii="Calibri" w:hAnsi="Calibri" w:cs="Calibri"/>
          <w:sz w:val="24"/>
          <w:szCs w:val="24"/>
        </w:rPr>
        <w:t xml:space="preserve">proběhne </w:t>
      </w:r>
      <w:r w:rsidR="00086996" w:rsidRPr="00ED2ADD">
        <w:rPr>
          <w:rFonts w:ascii="Calibri" w:hAnsi="Calibri" w:cs="Calibri"/>
          <w:sz w:val="24"/>
          <w:szCs w:val="24"/>
        </w:rPr>
        <w:t xml:space="preserve">dne 22. 5. 2019. </w:t>
      </w:r>
      <w:r w:rsidR="001E6036" w:rsidRPr="00ED2ADD">
        <w:rPr>
          <w:rFonts w:ascii="Calibri" w:hAnsi="Calibri" w:cs="Calibri"/>
          <w:sz w:val="24"/>
          <w:szCs w:val="24"/>
        </w:rPr>
        <w:t>Ministerstv</w:t>
      </w:r>
      <w:r w:rsidR="009B66A0" w:rsidRPr="00ED2ADD">
        <w:rPr>
          <w:rFonts w:ascii="Calibri" w:hAnsi="Calibri" w:cs="Calibri"/>
          <w:sz w:val="24"/>
          <w:szCs w:val="24"/>
        </w:rPr>
        <w:t>o</w:t>
      </w:r>
      <w:r w:rsidR="001E6036" w:rsidRPr="00ED2ADD">
        <w:rPr>
          <w:rFonts w:ascii="Calibri" w:hAnsi="Calibri" w:cs="Calibri"/>
          <w:sz w:val="24"/>
          <w:szCs w:val="24"/>
        </w:rPr>
        <w:t xml:space="preserve"> dopravy ČR</w:t>
      </w:r>
      <w:r w:rsidR="00086996" w:rsidRPr="00ED2ADD">
        <w:rPr>
          <w:rFonts w:ascii="Calibri" w:hAnsi="Calibri" w:cs="Calibri"/>
          <w:sz w:val="24"/>
          <w:szCs w:val="24"/>
        </w:rPr>
        <w:t xml:space="preserve">, které je hlavním aktérem schválení přesunu alokace mezi Ostravou a Českými Budějovicemi, </w:t>
      </w:r>
      <w:r w:rsidR="001E6036" w:rsidRPr="00ED2ADD">
        <w:rPr>
          <w:rFonts w:ascii="Calibri" w:hAnsi="Calibri" w:cs="Calibri"/>
          <w:sz w:val="24"/>
          <w:szCs w:val="24"/>
        </w:rPr>
        <w:t xml:space="preserve">podmiňuje schválení </w:t>
      </w:r>
      <w:r w:rsidR="005A3654">
        <w:rPr>
          <w:rFonts w:ascii="Calibri" w:hAnsi="Calibri" w:cs="Calibri"/>
          <w:sz w:val="24"/>
          <w:szCs w:val="24"/>
        </w:rPr>
        <w:t xml:space="preserve">tohoto přesunu </w:t>
      </w:r>
      <w:r w:rsidR="00086996" w:rsidRPr="00ED2ADD">
        <w:rPr>
          <w:rFonts w:ascii="Calibri" w:hAnsi="Calibri" w:cs="Calibri"/>
          <w:sz w:val="24"/>
          <w:szCs w:val="24"/>
        </w:rPr>
        <w:t xml:space="preserve">vydáním </w:t>
      </w:r>
      <w:r w:rsidR="00A80AEB" w:rsidRPr="00ED2ADD">
        <w:rPr>
          <w:rFonts w:ascii="Calibri" w:hAnsi="Calibri" w:cs="Calibri"/>
          <w:sz w:val="24"/>
          <w:szCs w:val="24"/>
        </w:rPr>
        <w:t>souhlas</w:t>
      </w:r>
      <w:r w:rsidR="00086996" w:rsidRPr="00ED2ADD">
        <w:rPr>
          <w:rFonts w:ascii="Calibri" w:hAnsi="Calibri" w:cs="Calibri"/>
          <w:sz w:val="24"/>
          <w:szCs w:val="24"/>
        </w:rPr>
        <w:t>ného stanoviska</w:t>
      </w:r>
      <w:r w:rsidR="00A80AEB" w:rsidRPr="00ED2ADD">
        <w:rPr>
          <w:rFonts w:ascii="Calibri" w:hAnsi="Calibri" w:cs="Calibri"/>
          <w:sz w:val="24"/>
          <w:szCs w:val="24"/>
        </w:rPr>
        <w:t xml:space="preserve"> ostatních měst, která ve SC 1.4 a 2.3 realizují projekty na základě přidělené alokace. </w:t>
      </w:r>
      <w:r w:rsidR="00ED2ADD" w:rsidRPr="00ED2ADD">
        <w:rPr>
          <w:rFonts w:ascii="Calibri" w:hAnsi="Calibri" w:cs="Calibri"/>
          <w:sz w:val="24"/>
          <w:szCs w:val="24"/>
        </w:rPr>
        <w:t>J</w:t>
      </w:r>
      <w:r w:rsidR="00B72796" w:rsidRPr="00ED2ADD">
        <w:rPr>
          <w:rFonts w:ascii="Calibri" w:hAnsi="Calibri" w:cs="Calibri"/>
          <w:sz w:val="24"/>
          <w:szCs w:val="24"/>
        </w:rPr>
        <w:t xml:space="preserve">edná </w:t>
      </w:r>
      <w:r w:rsidR="00ED2ADD" w:rsidRPr="00ED2ADD">
        <w:rPr>
          <w:rFonts w:ascii="Calibri" w:hAnsi="Calibri" w:cs="Calibri"/>
          <w:sz w:val="24"/>
          <w:szCs w:val="24"/>
        </w:rPr>
        <w:t xml:space="preserve">se tedy </w:t>
      </w:r>
      <w:r w:rsidR="00B72796" w:rsidRPr="00ED2ADD">
        <w:rPr>
          <w:rFonts w:ascii="Calibri" w:hAnsi="Calibri" w:cs="Calibri"/>
          <w:sz w:val="24"/>
          <w:szCs w:val="24"/>
        </w:rPr>
        <w:t xml:space="preserve">o přesuny alokace, které jsou </w:t>
      </w:r>
      <w:r w:rsidR="00ED2ADD" w:rsidRPr="00ED2ADD">
        <w:rPr>
          <w:rFonts w:ascii="Calibri" w:hAnsi="Calibri" w:cs="Calibri"/>
          <w:sz w:val="24"/>
          <w:szCs w:val="24"/>
        </w:rPr>
        <w:t xml:space="preserve">navíc, oproti standardním změnám strategie, </w:t>
      </w:r>
      <w:r w:rsidR="00B72796" w:rsidRPr="00ED2ADD">
        <w:rPr>
          <w:rFonts w:ascii="Calibri" w:hAnsi="Calibri" w:cs="Calibri"/>
          <w:sz w:val="24"/>
          <w:szCs w:val="24"/>
        </w:rPr>
        <w:t>podmíněny souhlasem ostatních měst</w:t>
      </w:r>
      <w:r w:rsidR="00ED2ADD" w:rsidRPr="00ED2ADD">
        <w:rPr>
          <w:rFonts w:ascii="Calibri" w:hAnsi="Calibri" w:cs="Calibri"/>
          <w:sz w:val="24"/>
          <w:szCs w:val="24"/>
        </w:rPr>
        <w:t>.</w:t>
      </w:r>
    </w:p>
    <w:p w:rsidR="009B66A0" w:rsidRPr="00ED2ADD" w:rsidRDefault="009B66A0" w:rsidP="0074109E">
      <w:pPr>
        <w:jc w:val="both"/>
        <w:rPr>
          <w:rFonts w:ascii="Calibri" w:hAnsi="Calibri" w:cs="Calibri"/>
          <w:sz w:val="24"/>
          <w:szCs w:val="24"/>
        </w:rPr>
      </w:pPr>
      <w:r w:rsidRPr="00ED2ADD">
        <w:rPr>
          <w:rFonts w:ascii="Calibri" w:hAnsi="Calibri" w:cs="Calibri"/>
          <w:sz w:val="24"/>
          <w:szCs w:val="24"/>
        </w:rPr>
        <w:lastRenderedPageBreak/>
        <w:t xml:space="preserve">Záměr přesunu alokace mezi městy Ostrava a České Budějovice byl předložen na jednání </w:t>
      </w:r>
      <w:r w:rsidR="00B72796" w:rsidRPr="00ED2ADD">
        <w:rPr>
          <w:rFonts w:ascii="Calibri" w:hAnsi="Calibri" w:cs="Calibri"/>
          <w:sz w:val="24"/>
          <w:szCs w:val="24"/>
        </w:rPr>
        <w:t>R</w:t>
      </w:r>
      <w:r w:rsidRPr="00ED2ADD">
        <w:rPr>
          <w:rFonts w:ascii="Calibri" w:hAnsi="Calibri" w:cs="Calibri"/>
          <w:sz w:val="24"/>
          <w:szCs w:val="24"/>
        </w:rPr>
        <w:t xml:space="preserve">ady města </w:t>
      </w:r>
      <w:r w:rsidR="00B72796" w:rsidRPr="00ED2ADD">
        <w:rPr>
          <w:rFonts w:ascii="Calibri" w:hAnsi="Calibri" w:cs="Calibri"/>
          <w:sz w:val="24"/>
          <w:szCs w:val="24"/>
        </w:rPr>
        <w:t xml:space="preserve">České Budějovice </w:t>
      </w:r>
      <w:r w:rsidRPr="00ED2ADD">
        <w:rPr>
          <w:rFonts w:ascii="Calibri" w:hAnsi="Calibri" w:cs="Calibri"/>
          <w:sz w:val="24"/>
          <w:szCs w:val="24"/>
        </w:rPr>
        <w:t xml:space="preserve">dne 29. 4. 2019. </w:t>
      </w:r>
      <w:r w:rsidR="00B72796" w:rsidRPr="00ED2ADD">
        <w:rPr>
          <w:rFonts w:ascii="Calibri" w:hAnsi="Calibri" w:cs="Calibri"/>
          <w:sz w:val="24"/>
          <w:szCs w:val="24"/>
        </w:rPr>
        <w:t>R</w:t>
      </w:r>
      <w:r w:rsidRPr="00ED2ADD">
        <w:rPr>
          <w:rFonts w:ascii="Calibri" w:hAnsi="Calibri" w:cs="Calibri"/>
          <w:sz w:val="24"/>
          <w:szCs w:val="24"/>
        </w:rPr>
        <w:t>ada města záměr, vyjádřený níže v tabulkovém přehledu, schválila</w:t>
      </w:r>
      <w:r w:rsidR="00B72796" w:rsidRPr="00ED2ADD">
        <w:rPr>
          <w:rFonts w:ascii="Calibri" w:hAnsi="Calibri" w:cs="Calibri"/>
          <w:sz w:val="24"/>
          <w:szCs w:val="24"/>
        </w:rPr>
        <w:t xml:space="preserve">. </w:t>
      </w:r>
    </w:p>
    <w:p w:rsidR="00B04DF5" w:rsidRPr="00ED2ADD" w:rsidRDefault="009B66A0">
      <w:pPr>
        <w:rPr>
          <w:rFonts w:ascii="Calibri" w:hAnsi="Calibri" w:cs="Calibri"/>
          <w:b/>
          <w:sz w:val="24"/>
          <w:szCs w:val="24"/>
        </w:rPr>
      </w:pPr>
      <w:r w:rsidRPr="00ED2ADD">
        <w:rPr>
          <w:rFonts w:ascii="Calibri" w:hAnsi="Calibri" w:cs="Calibri"/>
          <w:b/>
          <w:sz w:val="24"/>
          <w:szCs w:val="24"/>
        </w:rPr>
        <w:t>Navržený</w:t>
      </w:r>
      <w:r w:rsidR="00B04DF5" w:rsidRPr="00ED2ADD">
        <w:rPr>
          <w:rFonts w:ascii="Calibri" w:hAnsi="Calibri" w:cs="Calibri"/>
          <w:b/>
          <w:sz w:val="24"/>
          <w:szCs w:val="24"/>
        </w:rPr>
        <w:t xml:space="preserve"> přesun alokace</w:t>
      </w:r>
      <w:r w:rsidRPr="00ED2ADD">
        <w:rPr>
          <w:rFonts w:ascii="Calibri" w:hAnsi="Calibri" w:cs="Calibri"/>
          <w:b/>
          <w:sz w:val="24"/>
          <w:szCs w:val="24"/>
        </w:rPr>
        <w:t xml:space="preserve"> (v tabulkovém přehledu)</w:t>
      </w:r>
      <w:r w:rsidR="00B04DF5" w:rsidRPr="00ED2ADD">
        <w:rPr>
          <w:rFonts w:ascii="Calibri" w:hAnsi="Calibri" w:cs="Calibri"/>
          <w:b/>
          <w:sz w:val="24"/>
          <w:szCs w:val="24"/>
        </w:rPr>
        <w:t>:</w:t>
      </w:r>
    </w:p>
    <w:tbl>
      <w:tblPr>
        <w:tblStyle w:val="Mkatabulky"/>
        <w:tblW w:w="9285" w:type="dxa"/>
        <w:tblLook w:val="04A0" w:firstRow="1" w:lastRow="0" w:firstColumn="1" w:lastColumn="0" w:noHBand="0" w:noVBand="1"/>
      </w:tblPr>
      <w:tblGrid>
        <w:gridCol w:w="2684"/>
        <w:gridCol w:w="1980"/>
        <w:gridCol w:w="2122"/>
        <w:gridCol w:w="2499"/>
      </w:tblGrid>
      <w:tr w:rsidR="00086996" w:rsidRPr="00ED2ADD" w:rsidTr="00ED2ADD">
        <w:trPr>
          <w:trHeight w:val="384"/>
        </w:trPr>
        <w:tc>
          <w:tcPr>
            <w:tcW w:w="2684" w:type="dxa"/>
          </w:tcPr>
          <w:p w:rsidR="00086996" w:rsidRPr="00ED2ADD" w:rsidRDefault="00086996" w:rsidP="00086996">
            <w:pPr>
              <w:jc w:val="center"/>
              <w:rPr>
                <w:rFonts w:ascii="Calibri" w:hAnsi="Calibri" w:cs="Calibri"/>
                <w:b/>
                <w:sz w:val="24"/>
                <w:szCs w:val="24"/>
              </w:rPr>
            </w:pPr>
            <w:r w:rsidRPr="00ED2ADD">
              <w:rPr>
                <w:rFonts w:ascii="Calibri" w:hAnsi="Calibri" w:cs="Calibri"/>
                <w:b/>
                <w:sz w:val="24"/>
                <w:szCs w:val="24"/>
              </w:rPr>
              <w:t>IPRÚ České Budějovice</w:t>
            </w:r>
          </w:p>
        </w:tc>
        <w:tc>
          <w:tcPr>
            <w:tcW w:w="1980" w:type="dxa"/>
          </w:tcPr>
          <w:p w:rsidR="00086996" w:rsidRPr="00ED2ADD" w:rsidRDefault="00086996" w:rsidP="00086996">
            <w:pPr>
              <w:jc w:val="center"/>
              <w:rPr>
                <w:rFonts w:ascii="Calibri" w:hAnsi="Calibri" w:cs="Calibri"/>
                <w:b/>
                <w:sz w:val="24"/>
                <w:szCs w:val="24"/>
              </w:rPr>
            </w:pPr>
            <w:r w:rsidRPr="00ED2ADD">
              <w:rPr>
                <w:rFonts w:ascii="Calibri" w:hAnsi="Calibri" w:cs="Calibri"/>
                <w:b/>
                <w:sz w:val="24"/>
                <w:szCs w:val="24"/>
              </w:rPr>
              <w:t>SC 1. 4</w:t>
            </w:r>
          </w:p>
        </w:tc>
        <w:tc>
          <w:tcPr>
            <w:tcW w:w="2122" w:type="dxa"/>
          </w:tcPr>
          <w:p w:rsidR="00086996" w:rsidRPr="00ED2ADD" w:rsidRDefault="00086996" w:rsidP="00086996">
            <w:pPr>
              <w:jc w:val="center"/>
              <w:rPr>
                <w:rFonts w:ascii="Calibri" w:hAnsi="Calibri" w:cs="Calibri"/>
                <w:b/>
                <w:sz w:val="24"/>
                <w:szCs w:val="24"/>
              </w:rPr>
            </w:pPr>
            <w:r w:rsidRPr="00ED2ADD">
              <w:rPr>
                <w:rFonts w:ascii="Calibri" w:hAnsi="Calibri" w:cs="Calibri"/>
                <w:b/>
                <w:sz w:val="24"/>
                <w:szCs w:val="24"/>
              </w:rPr>
              <w:t>SC 2.3</w:t>
            </w:r>
          </w:p>
        </w:tc>
        <w:tc>
          <w:tcPr>
            <w:tcW w:w="2499" w:type="dxa"/>
          </w:tcPr>
          <w:p w:rsidR="00086996" w:rsidRPr="00ED2ADD" w:rsidRDefault="00086996" w:rsidP="00086996">
            <w:pPr>
              <w:jc w:val="center"/>
              <w:rPr>
                <w:rFonts w:ascii="Calibri" w:hAnsi="Calibri" w:cs="Calibri"/>
                <w:b/>
                <w:sz w:val="24"/>
                <w:szCs w:val="24"/>
              </w:rPr>
            </w:pPr>
            <w:r w:rsidRPr="00ED2ADD">
              <w:rPr>
                <w:rFonts w:ascii="Calibri" w:hAnsi="Calibri" w:cs="Calibri"/>
                <w:b/>
                <w:sz w:val="24"/>
                <w:szCs w:val="24"/>
              </w:rPr>
              <w:t>Komentář</w:t>
            </w:r>
          </w:p>
        </w:tc>
      </w:tr>
      <w:tr w:rsidR="00086996" w:rsidRPr="00ED2ADD" w:rsidTr="00ED2ADD">
        <w:trPr>
          <w:trHeight w:val="384"/>
        </w:trPr>
        <w:tc>
          <w:tcPr>
            <w:tcW w:w="2684"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Současná výše alokace</w:t>
            </w:r>
          </w:p>
        </w:tc>
        <w:tc>
          <w:tcPr>
            <w:tcW w:w="1980"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104</w:t>
            </w:r>
            <w:r w:rsidR="009B66A0" w:rsidRPr="00ED2ADD">
              <w:rPr>
                <w:rFonts w:ascii="Calibri" w:hAnsi="Calibri" w:cs="Calibri"/>
                <w:sz w:val="24"/>
                <w:szCs w:val="24"/>
              </w:rPr>
              <w:t>.</w:t>
            </w:r>
            <w:r w:rsidRPr="00ED2ADD">
              <w:rPr>
                <w:rFonts w:ascii="Calibri" w:hAnsi="Calibri" w:cs="Calibri"/>
                <w:sz w:val="24"/>
                <w:szCs w:val="24"/>
              </w:rPr>
              <w:t>499</w:t>
            </w:r>
            <w:r w:rsidR="009B66A0" w:rsidRPr="00ED2ADD">
              <w:rPr>
                <w:rFonts w:ascii="Calibri" w:hAnsi="Calibri" w:cs="Calibri"/>
                <w:sz w:val="24"/>
                <w:szCs w:val="24"/>
              </w:rPr>
              <w:t>.</w:t>
            </w:r>
            <w:r w:rsidRPr="00ED2ADD">
              <w:rPr>
                <w:rFonts w:ascii="Calibri" w:hAnsi="Calibri" w:cs="Calibri"/>
                <w:sz w:val="24"/>
                <w:szCs w:val="24"/>
              </w:rPr>
              <w:t>600</w:t>
            </w:r>
          </w:p>
        </w:tc>
        <w:tc>
          <w:tcPr>
            <w:tcW w:w="2122"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250</w:t>
            </w:r>
            <w:r w:rsidR="009B66A0" w:rsidRPr="00ED2ADD">
              <w:rPr>
                <w:rFonts w:ascii="Calibri" w:hAnsi="Calibri" w:cs="Calibri"/>
                <w:sz w:val="24"/>
                <w:szCs w:val="24"/>
              </w:rPr>
              <w:t>.</w:t>
            </w:r>
            <w:r w:rsidRPr="00ED2ADD">
              <w:rPr>
                <w:rFonts w:ascii="Calibri" w:hAnsi="Calibri" w:cs="Calibri"/>
                <w:sz w:val="24"/>
                <w:szCs w:val="24"/>
              </w:rPr>
              <w:t>696</w:t>
            </w:r>
            <w:r w:rsidR="009B66A0" w:rsidRPr="00ED2ADD">
              <w:rPr>
                <w:rFonts w:ascii="Calibri" w:hAnsi="Calibri" w:cs="Calibri"/>
                <w:sz w:val="24"/>
                <w:szCs w:val="24"/>
              </w:rPr>
              <w:t>.</w:t>
            </w:r>
            <w:r w:rsidRPr="00ED2ADD">
              <w:rPr>
                <w:rFonts w:ascii="Calibri" w:hAnsi="Calibri" w:cs="Calibri"/>
                <w:sz w:val="24"/>
                <w:szCs w:val="24"/>
              </w:rPr>
              <w:t>880</w:t>
            </w:r>
          </w:p>
        </w:tc>
        <w:tc>
          <w:tcPr>
            <w:tcW w:w="2499" w:type="dxa"/>
          </w:tcPr>
          <w:p w:rsidR="00086996" w:rsidRPr="00ED2ADD" w:rsidRDefault="00086996" w:rsidP="00086996">
            <w:pPr>
              <w:jc w:val="center"/>
              <w:rPr>
                <w:rFonts w:ascii="Calibri" w:hAnsi="Calibri" w:cs="Calibri"/>
                <w:sz w:val="24"/>
                <w:szCs w:val="24"/>
              </w:rPr>
            </w:pPr>
          </w:p>
        </w:tc>
      </w:tr>
      <w:tr w:rsidR="00086996" w:rsidRPr="00ED2ADD" w:rsidTr="00ED2ADD">
        <w:trPr>
          <w:trHeight w:val="384"/>
        </w:trPr>
        <w:tc>
          <w:tcPr>
            <w:tcW w:w="2684"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 xml:space="preserve">Navýšení </w:t>
            </w:r>
          </w:p>
        </w:tc>
        <w:tc>
          <w:tcPr>
            <w:tcW w:w="1980"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+94.000.000</w:t>
            </w:r>
          </w:p>
        </w:tc>
        <w:tc>
          <w:tcPr>
            <w:tcW w:w="2122" w:type="dxa"/>
          </w:tcPr>
          <w:p w:rsidR="00086996" w:rsidRPr="00ED2ADD" w:rsidRDefault="00086996" w:rsidP="00086996">
            <w:pPr>
              <w:jc w:val="center"/>
              <w:rPr>
                <w:rFonts w:ascii="Calibri" w:hAnsi="Calibri" w:cs="Calibri"/>
                <w:sz w:val="24"/>
                <w:szCs w:val="24"/>
              </w:rPr>
            </w:pPr>
          </w:p>
        </w:tc>
        <w:tc>
          <w:tcPr>
            <w:tcW w:w="2499"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přesun z ITI Ostrava</w:t>
            </w:r>
          </w:p>
        </w:tc>
      </w:tr>
      <w:tr w:rsidR="00086996" w:rsidRPr="00ED2ADD" w:rsidTr="00ED2ADD">
        <w:trPr>
          <w:trHeight w:val="384"/>
        </w:trPr>
        <w:tc>
          <w:tcPr>
            <w:tcW w:w="2684"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Snížení</w:t>
            </w:r>
          </w:p>
        </w:tc>
        <w:tc>
          <w:tcPr>
            <w:tcW w:w="1980"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w:t>
            </w:r>
          </w:p>
        </w:tc>
        <w:tc>
          <w:tcPr>
            <w:tcW w:w="2122"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--55.000.000</w:t>
            </w:r>
          </w:p>
        </w:tc>
        <w:tc>
          <w:tcPr>
            <w:tcW w:w="2499"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přesun do ITI Ostrava</w:t>
            </w:r>
          </w:p>
        </w:tc>
      </w:tr>
      <w:tr w:rsidR="00086996" w:rsidRPr="00ED2ADD" w:rsidTr="00ED2ADD">
        <w:trPr>
          <w:trHeight w:val="384"/>
        </w:trPr>
        <w:tc>
          <w:tcPr>
            <w:tcW w:w="2684" w:type="dxa"/>
          </w:tcPr>
          <w:p w:rsidR="00086996" w:rsidRPr="00ED2ADD" w:rsidRDefault="00086996" w:rsidP="00086996">
            <w:pPr>
              <w:jc w:val="center"/>
              <w:rPr>
                <w:rFonts w:ascii="Calibri" w:hAnsi="Calibri" w:cs="Calibri"/>
                <w:sz w:val="24"/>
                <w:szCs w:val="24"/>
              </w:rPr>
            </w:pPr>
            <w:r w:rsidRPr="00ED2ADD">
              <w:rPr>
                <w:rFonts w:ascii="Calibri" w:hAnsi="Calibri" w:cs="Calibri"/>
                <w:sz w:val="24"/>
                <w:szCs w:val="24"/>
              </w:rPr>
              <w:t>Stav po přesunu alokace</w:t>
            </w:r>
          </w:p>
        </w:tc>
        <w:tc>
          <w:tcPr>
            <w:tcW w:w="1980" w:type="dxa"/>
          </w:tcPr>
          <w:p w:rsidR="00086996" w:rsidRPr="00ED2ADD" w:rsidRDefault="009B66A0" w:rsidP="00086996">
            <w:pPr>
              <w:jc w:val="center"/>
              <w:rPr>
                <w:rFonts w:ascii="Calibri" w:hAnsi="Calibri" w:cs="Calibri"/>
                <w:sz w:val="24"/>
                <w:szCs w:val="24"/>
              </w:rPr>
            </w:pPr>
            <w:r w:rsidRPr="00ED2ADD">
              <w:rPr>
                <w:rFonts w:ascii="Calibri" w:hAnsi="Calibri" w:cs="Calibri"/>
                <w:sz w:val="24"/>
                <w:szCs w:val="24"/>
              </w:rPr>
              <w:t>198.499.600</w:t>
            </w:r>
          </w:p>
        </w:tc>
        <w:tc>
          <w:tcPr>
            <w:tcW w:w="2122" w:type="dxa"/>
          </w:tcPr>
          <w:p w:rsidR="00086996" w:rsidRPr="00ED2ADD" w:rsidRDefault="009B66A0" w:rsidP="00086996">
            <w:pPr>
              <w:jc w:val="center"/>
              <w:rPr>
                <w:rFonts w:ascii="Calibri" w:hAnsi="Calibri" w:cs="Calibri"/>
                <w:sz w:val="24"/>
                <w:szCs w:val="24"/>
              </w:rPr>
            </w:pPr>
            <w:r w:rsidRPr="00ED2ADD">
              <w:rPr>
                <w:rFonts w:ascii="Calibri" w:hAnsi="Calibri" w:cs="Calibri"/>
                <w:sz w:val="24"/>
                <w:szCs w:val="24"/>
              </w:rPr>
              <w:t>195.696.880</w:t>
            </w:r>
          </w:p>
        </w:tc>
        <w:tc>
          <w:tcPr>
            <w:tcW w:w="2499" w:type="dxa"/>
          </w:tcPr>
          <w:p w:rsidR="00086996" w:rsidRPr="00ED2ADD" w:rsidRDefault="00086996" w:rsidP="00086996">
            <w:pPr>
              <w:jc w:val="center"/>
              <w:rPr>
                <w:rFonts w:ascii="Calibri" w:hAnsi="Calibri" w:cs="Calibri"/>
                <w:sz w:val="24"/>
                <w:szCs w:val="24"/>
              </w:rPr>
            </w:pPr>
          </w:p>
        </w:tc>
      </w:tr>
    </w:tbl>
    <w:p w:rsidR="000E2DA6" w:rsidRDefault="000E2DA6"/>
    <w:sectPr w:rsidR="000E2D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05EE5"/>
    <w:multiLevelType w:val="multilevel"/>
    <w:tmpl w:val="9C54CCF6"/>
    <w:lvl w:ilvl="0">
      <w:start w:val="1"/>
      <w:numFmt w:val="decimal"/>
      <w:lvlText w:val="%1)"/>
      <w:lvlJc w:val="left"/>
      <w:pPr>
        <w:ind w:left="720" w:hanging="360"/>
      </w:pPr>
      <w:rPr>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2315C6"/>
    <w:multiLevelType w:val="multilevel"/>
    <w:tmpl w:val="E0AE364A"/>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370702A"/>
    <w:multiLevelType w:val="hybridMultilevel"/>
    <w:tmpl w:val="E8104B60"/>
    <w:lvl w:ilvl="0" w:tplc="D3BA18C6">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74F68C0"/>
    <w:multiLevelType w:val="hybridMultilevel"/>
    <w:tmpl w:val="D32E02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A6"/>
    <w:rsid w:val="00086996"/>
    <w:rsid w:val="000E2DA6"/>
    <w:rsid w:val="00104649"/>
    <w:rsid w:val="001064EE"/>
    <w:rsid w:val="001E6036"/>
    <w:rsid w:val="0029048C"/>
    <w:rsid w:val="00421133"/>
    <w:rsid w:val="00431D75"/>
    <w:rsid w:val="004B52F6"/>
    <w:rsid w:val="00501EC5"/>
    <w:rsid w:val="005A3654"/>
    <w:rsid w:val="005A44EA"/>
    <w:rsid w:val="0070534B"/>
    <w:rsid w:val="00721BF0"/>
    <w:rsid w:val="0074109E"/>
    <w:rsid w:val="007D7955"/>
    <w:rsid w:val="00800A7F"/>
    <w:rsid w:val="00883A16"/>
    <w:rsid w:val="00897AD2"/>
    <w:rsid w:val="008A358E"/>
    <w:rsid w:val="008D5674"/>
    <w:rsid w:val="00974903"/>
    <w:rsid w:val="009B66A0"/>
    <w:rsid w:val="00A80AEB"/>
    <w:rsid w:val="00B04DF5"/>
    <w:rsid w:val="00B72796"/>
    <w:rsid w:val="00C410D1"/>
    <w:rsid w:val="00CD268D"/>
    <w:rsid w:val="00EA0796"/>
    <w:rsid w:val="00ED2ADD"/>
    <w:rsid w:val="00FD1E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3BA2"/>
  <w15:chartTrackingRefBased/>
  <w15:docId w15:val="{A25933C0-DE11-4E64-8E9B-27E96485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rsid w:val="00721BF0"/>
    <w:pPr>
      <w:suppressAutoHyphens/>
      <w:autoSpaceDN w:val="0"/>
      <w:spacing w:line="247" w:lineRule="auto"/>
      <w:ind w:left="720"/>
      <w:textAlignment w:val="baseline"/>
    </w:pPr>
    <w:rPr>
      <w:rFonts w:ascii="Calibri Light" w:eastAsia="Calibri" w:hAnsi="Calibri Light" w:cs="Times New Roman"/>
      <w:color w:val="2F5496"/>
      <w:sz w:val="28"/>
      <w:szCs w:val="28"/>
    </w:rPr>
  </w:style>
  <w:style w:type="table" w:styleId="Mkatabulky">
    <w:name w:val="Table Grid"/>
    <w:basedOn w:val="Normlntabulka"/>
    <w:uiPriority w:val="39"/>
    <w:rsid w:val="00B0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974A2-2F7B-4AEC-886C-4F801DED0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Pages>
  <Words>491</Words>
  <Characters>2897</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Käfer Petr</dc:creator>
  <cp:keywords/>
  <dc:description/>
  <cp:lastModifiedBy>Käfer Petr</cp:lastModifiedBy>
  <cp:revision>4</cp:revision>
  <cp:lastPrinted>2019-05-03T07:17:00Z</cp:lastPrinted>
  <dcterms:created xsi:type="dcterms:W3CDTF">2019-04-29T06:19:00Z</dcterms:created>
  <dcterms:modified xsi:type="dcterms:W3CDTF">2019-05-03T07:17:00Z</dcterms:modified>
</cp:coreProperties>
</file>