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125F" w:rsidRDefault="000F125F" w:rsidP="000F125F">
      <w:pPr>
        <w:tabs>
          <w:tab w:val="left" w:pos="900"/>
        </w:tabs>
        <w:rPr>
          <w:b/>
        </w:rPr>
      </w:pPr>
      <w:r>
        <w:rPr>
          <w:b/>
        </w:rPr>
        <w:t>Důvodová zpráva</w:t>
      </w:r>
    </w:p>
    <w:p w:rsidR="000F125F" w:rsidRDefault="000F125F" w:rsidP="000F125F">
      <w:pPr>
        <w:tabs>
          <w:tab w:val="left" w:pos="900"/>
        </w:tabs>
        <w:rPr>
          <w:b/>
        </w:rPr>
      </w:pPr>
    </w:p>
    <w:p w:rsidR="000F125F" w:rsidRDefault="000F125F" w:rsidP="000F125F">
      <w:pPr>
        <w:tabs>
          <w:tab w:val="left" w:pos="900"/>
        </w:tabs>
        <w:jc w:val="both"/>
      </w:pPr>
      <w:r>
        <w:t>Statutární město České Budějovice obdrželo jakožto akcionář společnosti Teplárna České Budějovice, a.s., pozvánku na valnou hromadu této společnosti svolanou představenstvem na den 20. 6. 2017. Na základě této skutečnosti je zastupitelstvu města předkládán materiál s cílem zabezpečit postup města související s uvedenou valnou hromadou.</w:t>
      </w:r>
    </w:p>
    <w:p w:rsidR="000F125F" w:rsidRDefault="000F125F" w:rsidP="000F125F">
      <w:pPr>
        <w:tabs>
          <w:tab w:val="left" w:pos="900"/>
        </w:tabs>
        <w:jc w:val="both"/>
      </w:pPr>
    </w:p>
    <w:p w:rsidR="000F125F" w:rsidRDefault="000F125F" w:rsidP="000F125F">
      <w:pPr>
        <w:tabs>
          <w:tab w:val="left" w:pos="900"/>
        </w:tabs>
        <w:jc w:val="both"/>
      </w:pPr>
      <w:r>
        <w:t>Zastupitelstvu města je v souladu s jeho kompetencí dle § 84 odst. 2 písm. f) zákona o obcích předkládán návrh na delegaci zástupce města na valnou hromadu, včetně určení náhradního zástupce pro případ, že by určený delegát nemohl zastoupení města z jakéhokoliv důvodu vykonávat.</w:t>
      </w:r>
    </w:p>
    <w:p w:rsidR="000F125F" w:rsidRDefault="000F125F" w:rsidP="000F125F">
      <w:pPr>
        <w:tabs>
          <w:tab w:val="left" w:pos="900"/>
        </w:tabs>
        <w:jc w:val="both"/>
      </w:pPr>
    </w:p>
    <w:p w:rsidR="000F125F" w:rsidRDefault="000F125F" w:rsidP="000F125F">
      <w:pPr>
        <w:tabs>
          <w:tab w:val="left" w:pos="900"/>
        </w:tabs>
        <w:jc w:val="both"/>
      </w:pPr>
      <w:r>
        <w:t>Navrhuje se rovněž uložit takto určeným delegátům, aby se při svém hlasování k jednotlivým bodům pořadu jednání valné hromady řídili pokyny stanovenými v usnesení rady města č. 888/2017 ze dne 6. 6. 2017.</w:t>
      </w:r>
    </w:p>
    <w:p w:rsidR="000F125F" w:rsidRDefault="000F125F" w:rsidP="000F125F">
      <w:pPr>
        <w:tabs>
          <w:tab w:val="left" w:pos="900"/>
        </w:tabs>
        <w:jc w:val="both"/>
      </w:pPr>
    </w:p>
    <w:p w:rsidR="000F125F" w:rsidRDefault="000F125F" w:rsidP="000F125F">
      <w:pPr>
        <w:tabs>
          <w:tab w:val="left" w:pos="900"/>
        </w:tabs>
        <w:jc w:val="both"/>
      </w:pPr>
      <w:r w:rsidRPr="00331B55">
        <w:t xml:space="preserve">Pokud jde o pokyn k hlasování o provedení tzv. </w:t>
      </w:r>
      <w:proofErr w:type="spellStart"/>
      <w:r w:rsidRPr="00331B55">
        <w:t>squeeze</w:t>
      </w:r>
      <w:proofErr w:type="spellEnd"/>
      <w:r w:rsidRPr="00331B55">
        <w:t xml:space="preserve"> </w:t>
      </w:r>
      <w:proofErr w:type="spellStart"/>
      <w:r w:rsidRPr="00331B55">
        <w:t>out</w:t>
      </w:r>
      <w:proofErr w:type="spellEnd"/>
      <w:r w:rsidRPr="00331B55">
        <w:t xml:space="preserve"> (bod č. 10 pořadu jednání</w:t>
      </w:r>
      <w:r>
        <w:t xml:space="preserve"> valné hromady</w:t>
      </w:r>
      <w:r w:rsidRPr="00331B55">
        <w:t xml:space="preserve">), </w:t>
      </w:r>
      <w:r>
        <w:t>byl</w:t>
      </w:r>
      <w:r w:rsidRPr="00331B55">
        <w:t xml:space="preserve"> tento </w:t>
      </w:r>
      <w:r>
        <w:t xml:space="preserve">radou města </w:t>
      </w:r>
      <w:r w:rsidRPr="00331B55">
        <w:t>určen podmíněně</w:t>
      </w:r>
      <w:r>
        <w:t xml:space="preserve"> v závislosti na předchozím schválení předání potřebných peněžních prostředků </w:t>
      </w:r>
      <w:r w:rsidRPr="00331B55">
        <w:t>tzv. pověřené osobě</w:t>
      </w:r>
      <w:r>
        <w:t xml:space="preserve">. Jde o peněžní prostředky, které je vytěsňující hlavní akcionář povinen složit dle § 378 odst. 2 zákona o obchodních korporacích za účelem vyplacení vytěsňovaných menšinových akcionářů. Tento dílčí bod nebyl, na rozdíl od vlastního nabytí akcií cestou nuceného přechodu a vlastního vyplacení menšinových akcionářů, na posledním zasedání zastupitelstva města schválen, ačkoli je k realizaci těchto dalších bodů přijatého usnesení zastupitelstva nezbytný, resp. ačkoli je nezbytný k naplnění povinností města v rámci nabytí akcií cestou </w:t>
      </w:r>
      <w:proofErr w:type="spellStart"/>
      <w:r>
        <w:t>squeeze</w:t>
      </w:r>
      <w:proofErr w:type="spellEnd"/>
      <w:r>
        <w:t xml:space="preserve"> </w:t>
      </w:r>
      <w:proofErr w:type="spellStart"/>
      <w:r>
        <w:t>out</w:t>
      </w:r>
      <w:proofErr w:type="spellEnd"/>
      <w:r>
        <w:t>. Je tedy opětovně navrhován v předkládaném materiálu.</w:t>
      </w:r>
      <w:r w:rsidRPr="00B64763">
        <w:t xml:space="preserve"> </w:t>
      </w:r>
      <w:r w:rsidRPr="00B64763">
        <w:rPr>
          <w:b/>
        </w:rPr>
        <w:t xml:space="preserve">Za účelem schválení navrženého usnesení valné hromady </w:t>
      </w:r>
      <w:r>
        <w:rPr>
          <w:b/>
        </w:rPr>
        <w:t xml:space="preserve">společnosti </w:t>
      </w:r>
      <w:r w:rsidRPr="00B64763">
        <w:rPr>
          <w:b/>
        </w:rPr>
        <w:t xml:space="preserve">o provedení </w:t>
      </w:r>
      <w:proofErr w:type="spellStart"/>
      <w:r w:rsidRPr="00B64763">
        <w:rPr>
          <w:b/>
        </w:rPr>
        <w:t>squeeze</w:t>
      </w:r>
      <w:proofErr w:type="spellEnd"/>
      <w:r w:rsidRPr="00B64763">
        <w:rPr>
          <w:b/>
        </w:rPr>
        <w:t xml:space="preserve"> </w:t>
      </w:r>
      <w:proofErr w:type="spellStart"/>
      <w:r w:rsidRPr="00B64763">
        <w:rPr>
          <w:b/>
        </w:rPr>
        <w:t>out</w:t>
      </w:r>
      <w:proofErr w:type="spellEnd"/>
      <w:r w:rsidRPr="00B64763">
        <w:rPr>
          <w:b/>
        </w:rPr>
        <w:t xml:space="preserve"> je tak nezbytné, aby zastupitelstvo města schválilo </w:t>
      </w:r>
      <w:r>
        <w:rPr>
          <w:b/>
        </w:rPr>
        <w:t xml:space="preserve">rovněž </w:t>
      </w:r>
      <w:r w:rsidRPr="00B64763">
        <w:rPr>
          <w:b/>
        </w:rPr>
        <w:t>složení peněžních prostředků pověřené osobě za účelem zajištění výplaty protiplnění vytěsňovaným akcionářům</w:t>
      </w:r>
      <w:r>
        <w:t xml:space="preserve">, v opačném případě bude dle usnesení rady města č. 888/2017 platit pokyn delegovanému zástupci nehlasovat pro navržené usnesení valné hromady o provedení </w:t>
      </w:r>
      <w:proofErr w:type="spellStart"/>
      <w:r>
        <w:t>squeeze</w:t>
      </w:r>
      <w:proofErr w:type="spellEnd"/>
      <w:r>
        <w:t xml:space="preserve"> </w:t>
      </w:r>
      <w:proofErr w:type="spellStart"/>
      <w:r>
        <w:t>out</w:t>
      </w:r>
      <w:proofErr w:type="spellEnd"/>
      <w:r>
        <w:t xml:space="preserve"> (takový pokyn vychází z předpokladu, že nelze udělit delegátovi pokyn hlasovat pro takové usnesení valné hromady, kterým by byla založena přímo zákonná povinnost města jakožto hlavního akcionáře vyplatit protiplnění vytěsňovaným akcionářům a tedy i zákonná povinnost za tím účelem složit pověřené osobě potřebné prostředky, když schválení tohoto složení prostředků zastupitelstvo města opakovaně odepřelo).</w:t>
      </w:r>
    </w:p>
    <w:p w:rsidR="000F125F" w:rsidRDefault="000F125F" w:rsidP="000F125F">
      <w:pPr>
        <w:tabs>
          <w:tab w:val="left" w:pos="900"/>
        </w:tabs>
        <w:jc w:val="both"/>
      </w:pPr>
    </w:p>
    <w:p w:rsidR="000F125F" w:rsidRDefault="000F125F" w:rsidP="000F125F">
      <w:pPr>
        <w:tabs>
          <w:tab w:val="left" w:pos="900"/>
        </w:tabs>
        <w:jc w:val="both"/>
        <w:rPr>
          <w:i/>
          <w:u w:val="single"/>
        </w:rPr>
      </w:pPr>
      <w:r w:rsidRPr="00B756DC">
        <w:rPr>
          <w:i/>
          <w:u w:val="single"/>
        </w:rPr>
        <w:t>K výši prostředků předávaných pověřené osobě</w:t>
      </w:r>
    </w:p>
    <w:p w:rsidR="000F125F" w:rsidRDefault="000F125F" w:rsidP="000F125F">
      <w:pPr>
        <w:tabs>
          <w:tab w:val="left" w:pos="900"/>
        </w:tabs>
        <w:jc w:val="both"/>
        <w:rPr>
          <w:i/>
          <w:u w:val="single"/>
        </w:rPr>
      </w:pPr>
    </w:p>
    <w:p w:rsidR="000F125F" w:rsidRDefault="000F125F" w:rsidP="000F125F">
      <w:pPr>
        <w:tabs>
          <w:tab w:val="left" w:pos="900"/>
        </w:tabs>
        <w:jc w:val="both"/>
      </w:pPr>
      <w:r>
        <w:t>Dle § 378 odst. 2 ZOK musejí být pověřené osobě peněžní prostředky složeny ve výši potřebné k výplatě protiplnění.</w:t>
      </w:r>
    </w:p>
    <w:p w:rsidR="000F125F" w:rsidRDefault="000F125F" w:rsidP="000F125F">
      <w:pPr>
        <w:tabs>
          <w:tab w:val="left" w:pos="900"/>
        </w:tabs>
        <w:jc w:val="both"/>
      </w:pPr>
    </w:p>
    <w:p w:rsidR="000F125F" w:rsidRDefault="000F125F" w:rsidP="000F125F">
      <w:pPr>
        <w:tabs>
          <w:tab w:val="left" w:pos="900"/>
        </w:tabs>
        <w:jc w:val="both"/>
      </w:pPr>
      <w:r>
        <w:t xml:space="preserve">Předkládaným materiálem se navrhuje předat takto peněžní částku v celkové výši </w:t>
      </w:r>
      <w:r w:rsidRPr="00B044FC">
        <w:rPr>
          <w:b/>
        </w:rPr>
        <w:t>8</w:t>
      </w:r>
      <w:r>
        <w:rPr>
          <w:b/>
        </w:rPr>
        <w:t> </w:t>
      </w:r>
      <w:r w:rsidRPr="00B044FC">
        <w:rPr>
          <w:b/>
        </w:rPr>
        <w:t>272</w:t>
      </w:r>
      <w:r>
        <w:rPr>
          <w:b/>
        </w:rPr>
        <w:t> </w:t>
      </w:r>
      <w:r w:rsidRPr="00B044FC">
        <w:rPr>
          <w:b/>
        </w:rPr>
        <w:t>983,23</w:t>
      </w:r>
      <w:r>
        <w:rPr>
          <w:b/>
        </w:rPr>
        <w:t> </w:t>
      </w:r>
      <w:r w:rsidRPr="00780526">
        <w:rPr>
          <w:b/>
        </w:rPr>
        <w:t>Kč</w:t>
      </w:r>
      <w:r>
        <w:t>, přičemž tato byla určena následovně:</w:t>
      </w:r>
    </w:p>
    <w:p w:rsidR="000F125F" w:rsidRDefault="000F125F" w:rsidP="000F125F">
      <w:pPr>
        <w:tabs>
          <w:tab w:val="left" w:pos="900"/>
        </w:tabs>
        <w:jc w:val="both"/>
      </w:pPr>
    </w:p>
    <w:p w:rsidR="000F125F" w:rsidRDefault="000F125F" w:rsidP="000F125F">
      <w:pPr>
        <w:pStyle w:val="Odstavecseseznamem"/>
        <w:keepNext/>
        <w:numPr>
          <w:ilvl w:val="0"/>
          <w:numId w:val="1"/>
        </w:numPr>
        <w:tabs>
          <w:tab w:val="left" w:pos="900"/>
        </w:tabs>
        <w:spacing w:after="60"/>
        <w:ind w:left="714" w:hanging="357"/>
        <w:contextualSpacing w:val="0"/>
        <w:jc w:val="both"/>
      </w:pPr>
      <w:r>
        <w:t>Výše protiplnění navrhovaná městem v rámci žádosti dle § 375 ZOK (odpovídá částce stanovené znaleckým posudkem zpracovaným Vysokou školou technickou a ekonomickou v Českých Budějovicích, Ústavem znalectví a oceňování, č. 73/20/2017 ze dne 28. 3. 2017):</w:t>
      </w:r>
    </w:p>
    <w:p w:rsidR="000F125F" w:rsidRDefault="000F125F" w:rsidP="000F125F">
      <w:pPr>
        <w:pStyle w:val="Odstavecseseznamem"/>
        <w:ind w:left="993"/>
        <w:jc w:val="both"/>
      </w:pPr>
      <w:r>
        <w:t>3 292 Kč za jednu akcii</w:t>
      </w:r>
    </w:p>
    <w:p w:rsidR="000F125F" w:rsidRDefault="000F125F" w:rsidP="000F125F">
      <w:pPr>
        <w:pStyle w:val="Odstavecseseznamem"/>
        <w:tabs>
          <w:tab w:val="left" w:pos="900"/>
        </w:tabs>
        <w:jc w:val="both"/>
      </w:pPr>
    </w:p>
    <w:p w:rsidR="000F125F" w:rsidRDefault="000F125F" w:rsidP="000F125F">
      <w:pPr>
        <w:pStyle w:val="Odstavecseseznamem"/>
        <w:keepNext/>
        <w:numPr>
          <w:ilvl w:val="0"/>
          <w:numId w:val="1"/>
        </w:numPr>
        <w:tabs>
          <w:tab w:val="left" w:pos="900"/>
        </w:tabs>
        <w:spacing w:after="60"/>
        <w:ind w:left="714" w:hanging="357"/>
        <w:contextualSpacing w:val="0"/>
        <w:jc w:val="both"/>
      </w:pPr>
      <w:r>
        <w:t>Počet akcií, jichž se nucený přechod dotýká:</w:t>
      </w:r>
    </w:p>
    <w:p w:rsidR="000F125F" w:rsidRDefault="000F125F" w:rsidP="000F125F">
      <w:pPr>
        <w:pStyle w:val="Odstavecseseznamem"/>
        <w:ind w:left="993"/>
        <w:jc w:val="both"/>
      </w:pPr>
      <w:r>
        <w:t>2 499 ks</w:t>
      </w:r>
    </w:p>
    <w:p w:rsidR="000F125F" w:rsidRDefault="000F125F" w:rsidP="000F125F">
      <w:pPr>
        <w:pStyle w:val="Odstavecseseznamem"/>
        <w:tabs>
          <w:tab w:val="left" w:pos="900"/>
        </w:tabs>
        <w:jc w:val="both"/>
      </w:pPr>
    </w:p>
    <w:p w:rsidR="000F125F" w:rsidRDefault="000F125F" w:rsidP="000F125F">
      <w:pPr>
        <w:pStyle w:val="Odstavecseseznamem"/>
        <w:keepNext/>
        <w:numPr>
          <w:ilvl w:val="0"/>
          <w:numId w:val="1"/>
        </w:numPr>
        <w:tabs>
          <w:tab w:val="left" w:pos="900"/>
        </w:tabs>
        <w:spacing w:after="60"/>
        <w:ind w:left="714" w:hanging="357"/>
        <w:contextualSpacing w:val="0"/>
        <w:jc w:val="both"/>
      </w:pPr>
      <w:r>
        <w:lastRenderedPageBreak/>
        <w:t>Souhrnná výše protiplnění za celkový počet dotčených akcií:</w:t>
      </w:r>
    </w:p>
    <w:p w:rsidR="000F125F" w:rsidRDefault="000F125F" w:rsidP="000F125F">
      <w:pPr>
        <w:pStyle w:val="Odstavecseseznamem"/>
        <w:ind w:left="993"/>
        <w:jc w:val="both"/>
      </w:pPr>
      <w:r w:rsidRPr="00780526">
        <w:t>8</w:t>
      </w:r>
      <w:r>
        <w:t> </w:t>
      </w:r>
      <w:r w:rsidRPr="00780526">
        <w:t>226</w:t>
      </w:r>
      <w:r>
        <w:t xml:space="preserve"> </w:t>
      </w:r>
      <w:r w:rsidRPr="00780526">
        <w:t>708</w:t>
      </w:r>
      <w:r>
        <w:t xml:space="preserve"> Kč</w:t>
      </w:r>
    </w:p>
    <w:p w:rsidR="000F125F" w:rsidRDefault="000F125F" w:rsidP="000F125F">
      <w:pPr>
        <w:pStyle w:val="Odstavecseseznamem"/>
        <w:tabs>
          <w:tab w:val="left" w:pos="900"/>
        </w:tabs>
        <w:jc w:val="both"/>
      </w:pPr>
    </w:p>
    <w:p w:rsidR="000F125F" w:rsidRDefault="000F125F" w:rsidP="000F125F">
      <w:pPr>
        <w:pStyle w:val="Odstavecseseznamem"/>
        <w:keepNext/>
        <w:numPr>
          <w:ilvl w:val="0"/>
          <w:numId w:val="1"/>
        </w:numPr>
        <w:tabs>
          <w:tab w:val="left" w:pos="900"/>
        </w:tabs>
        <w:spacing w:after="60"/>
        <w:ind w:left="714" w:hanging="357"/>
        <w:contextualSpacing w:val="0"/>
        <w:jc w:val="both"/>
      </w:pPr>
      <w:r>
        <w:t>Výše obvyklého úroku dle § 388 ZOK:</w:t>
      </w:r>
    </w:p>
    <w:p w:rsidR="000F125F" w:rsidRDefault="000F125F" w:rsidP="000F125F">
      <w:pPr>
        <w:pStyle w:val="Odstavecseseznamem"/>
        <w:keepNext/>
        <w:spacing w:after="60"/>
        <w:ind w:left="993"/>
        <w:contextualSpacing w:val="0"/>
        <w:jc w:val="both"/>
      </w:pPr>
      <w:r>
        <w:t>2,25 % p. a.</w:t>
      </w:r>
    </w:p>
    <w:p w:rsidR="000F125F" w:rsidRDefault="000F125F" w:rsidP="000F125F">
      <w:pPr>
        <w:pStyle w:val="Odstavecseseznamem"/>
        <w:ind w:left="993"/>
        <w:contextualSpacing w:val="0"/>
        <w:jc w:val="both"/>
      </w:pPr>
      <w:r>
        <w:t>Právo akcionářů na tento úrok stanoví § 388 ZOK (úrok z vyplácené částky za období ode dne přechodu vlastnického práva k akciím na hlavního akcionáře do dne vyplacení protiplnění), aniž by však sám stanovil výši tohoto úroku (stanoví pouze, že se má jednat o úrok obvyklý v době přechodu vlastnického práva k akciím). Zde uvedená sazba je navrhována jako odborný odhad uskutečněný po konzultaci s cílovou společností i pověřenou osobou, a to na podkladě interního šetření provedeného finančním odborem magistrátu města dle dostupných dat a analýz ČNB.</w:t>
      </w:r>
    </w:p>
    <w:p w:rsidR="000F125F" w:rsidRDefault="000F125F" w:rsidP="000F125F">
      <w:pPr>
        <w:tabs>
          <w:tab w:val="left" w:pos="900"/>
        </w:tabs>
        <w:jc w:val="both"/>
      </w:pPr>
    </w:p>
    <w:p w:rsidR="000F125F" w:rsidRPr="00B044FC" w:rsidRDefault="000F125F" w:rsidP="000F125F">
      <w:pPr>
        <w:pStyle w:val="Odstavecseseznamem"/>
        <w:keepNext/>
        <w:numPr>
          <w:ilvl w:val="0"/>
          <w:numId w:val="1"/>
        </w:numPr>
        <w:tabs>
          <w:tab w:val="left" w:pos="900"/>
        </w:tabs>
        <w:spacing w:after="60"/>
        <w:ind w:left="714" w:hanging="357"/>
        <w:contextualSpacing w:val="0"/>
        <w:jc w:val="both"/>
      </w:pPr>
      <w:r>
        <w:t xml:space="preserve">Souhrnná částka určená k vyplacení na úrocích dle § 388 ZOK, při uplatnění shora uvedené sazby a za předpokladu </w:t>
      </w:r>
      <w:r w:rsidRPr="00B044FC">
        <w:t>doby tří měsíců ode dne přechodu vlastnického práva k akciím na hlavního akcionáře do dne vyplacení protiplnění (lze však předpokládat, že</w:t>
      </w:r>
      <w:r>
        <w:t xml:space="preserve"> skutečné </w:t>
      </w:r>
      <w:r w:rsidRPr="00B044FC">
        <w:t xml:space="preserve">období, za něž budou úroky </w:t>
      </w:r>
      <w:r>
        <w:t xml:space="preserve">jednotlivým akcionářům </w:t>
      </w:r>
      <w:r w:rsidRPr="00B044FC">
        <w:t xml:space="preserve">vypláceny, bude </w:t>
      </w:r>
      <w:r>
        <w:t>z</w:t>
      </w:r>
      <w:r w:rsidRPr="00B044FC">
        <w:t>pravidla kratší</w:t>
      </w:r>
      <w:r>
        <w:t xml:space="preserve"> než tři měsíce</w:t>
      </w:r>
      <w:r w:rsidRPr="00B044FC">
        <w:t>)</w:t>
      </w:r>
    </w:p>
    <w:p w:rsidR="000F125F" w:rsidRDefault="000F125F" w:rsidP="000F125F">
      <w:pPr>
        <w:pStyle w:val="Odstavecseseznamem"/>
        <w:ind w:left="993"/>
        <w:jc w:val="both"/>
      </w:pPr>
      <w:r w:rsidRPr="00B044FC">
        <w:t>46</w:t>
      </w:r>
      <w:r>
        <w:t> </w:t>
      </w:r>
      <w:r w:rsidRPr="00B044FC">
        <w:t>275,23 Kč.</w:t>
      </w:r>
    </w:p>
    <w:p w:rsidR="000F125F" w:rsidRDefault="000F125F" w:rsidP="000F125F">
      <w:pPr>
        <w:tabs>
          <w:tab w:val="left" w:pos="900"/>
        </w:tabs>
        <w:jc w:val="both"/>
      </w:pPr>
    </w:p>
    <w:p w:rsidR="000F125F" w:rsidRPr="00A22DD0" w:rsidRDefault="000F125F" w:rsidP="000F125F">
      <w:pPr>
        <w:tabs>
          <w:tab w:val="left" w:pos="900"/>
        </w:tabs>
        <w:jc w:val="both"/>
      </w:pPr>
      <w:r>
        <w:t>Zbylé (nevyčerpané) peněžní prostředky budou dle 378 odst. 3 ZOK vráceny městu.</w:t>
      </w:r>
    </w:p>
    <w:p w:rsidR="003A35F7" w:rsidRDefault="003A35F7">
      <w:bookmarkStart w:id="0" w:name="_GoBack"/>
      <w:bookmarkEnd w:id="0"/>
    </w:p>
    <w:sectPr w:rsidR="003A35F7" w:rsidSect="000F125F">
      <w:headerReference w:type="even" r:id="rId6"/>
      <w:pgSz w:w="11906" w:h="16838"/>
      <w:pgMar w:top="851" w:right="1418" w:bottom="851" w:left="1418" w:header="708" w:footer="567" w:gutter="0"/>
      <w:cols w:space="708"/>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0156" w:rsidRDefault="000F125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810EB9"/>
    <w:multiLevelType w:val="hybridMultilevel"/>
    <w:tmpl w:val="3D9ABF5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125F"/>
    <w:rsid w:val="000F125F"/>
    <w:rsid w:val="003A35F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F125F"/>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F125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F125F"/>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F12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618</Words>
  <Characters>3653</Characters>
  <Application>Microsoft Office Word</Application>
  <DocSecurity>0</DocSecurity>
  <Lines>30</Lines>
  <Paragraphs>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Vávrová Jindřiška</dc:creator>
  <cp:lastModifiedBy>Vávrová Jindřiška</cp:lastModifiedBy>
  <cp:revision>1</cp:revision>
  <dcterms:created xsi:type="dcterms:W3CDTF">2017-06-08T08:11:00Z</dcterms:created>
  <dcterms:modified xsi:type="dcterms:W3CDTF">2017-06-08T08:11:00Z</dcterms:modified>
</cp:coreProperties>
</file>