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0492" w:rsidRPr="00AE0908" w:rsidRDefault="00AA10AB" w:rsidP="00AA10AB">
      <w:pPr>
        <w:rPr>
          <w:sz w:val="36"/>
          <w:szCs w:val="36"/>
        </w:rPr>
      </w:pPr>
      <w:bookmarkStart w:id="0" w:name="_GoBack"/>
      <w:bookmarkEnd w:id="0"/>
      <w:r w:rsidRPr="00AE0908">
        <w:rPr>
          <w:sz w:val="36"/>
          <w:szCs w:val="36"/>
        </w:rPr>
        <w:t>Územní výbor Zastupitelstva města České Budějovice</w:t>
      </w:r>
    </w:p>
    <w:p w:rsidR="00AA10AB" w:rsidRPr="00AE0908" w:rsidRDefault="00AA10AB" w:rsidP="00AA10AB">
      <w:pPr>
        <w:spacing w:after="0"/>
        <w:rPr>
          <w:sz w:val="28"/>
          <w:szCs w:val="28"/>
        </w:rPr>
      </w:pPr>
      <w:r w:rsidRPr="00AE0908">
        <w:rPr>
          <w:sz w:val="28"/>
          <w:szCs w:val="28"/>
        </w:rPr>
        <w:t>7. volební období 2014 – 2018</w:t>
      </w:r>
    </w:p>
    <w:p w:rsidR="00AE0908" w:rsidRDefault="00AE0908" w:rsidP="00AA10AB">
      <w:pPr>
        <w:spacing w:after="0"/>
        <w:rPr>
          <w:sz w:val="24"/>
          <w:szCs w:val="24"/>
        </w:rPr>
      </w:pPr>
    </w:p>
    <w:p w:rsidR="00AE0908" w:rsidRDefault="00AE0908" w:rsidP="00AA10AB">
      <w:pPr>
        <w:spacing w:after="0"/>
        <w:rPr>
          <w:sz w:val="24"/>
          <w:szCs w:val="24"/>
        </w:rPr>
      </w:pPr>
    </w:p>
    <w:p w:rsidR="00AE0908" w:rsidRPr="00AE0908" w:rsidRDefault="00AE0908" w:rsidP="00AA10AB">
      <w:pPr>
        <w:spacing w:after="0"/>
        <w:rPr>
          <w:b/>
          <w:sz w:val="28"/>
          <w:szCs w:val="28"/>
        </w:rPr>
      </w:pPr>
      <w:r w:rsidRPr="00AE0908">
        <w:rPr>
          <w:b/>
          <w:sz w:val="28"/>
          <w:szCs w:val="28"/>
        </w:rPr>
        <w:t xml:space="preserve">Zpráva o činnosti územního výboru </w:t>
      </w:r>
    </w:p>
    <w:p w:rsidR="00AE0908" w:rsidRPr="00AE0908" w:rsidRDefault="00AE0908" w:rsidP="00AA10AB">
      <w:pPr>
        <w:spacing w:after="0"/>
        <w:rPr>
          <w:b/>
          <w:sz w:val="28"/>
          <w:szCs w:val="28"/>
        </w:rPr>
      </w:pPr>
      <w:r w:rsidRPr="00AE0908">
        <w:rPr>
          <w:b/>
          <w:sz w:val="28"/>
          <w:szCs w:val="28"/>
        </w:rPr>
        <w:t>a osmi územních skupin ve druhé polovině roku 2017</w:t>
      </w:r>
    </w:p>
    <w:p w:rsidR="00AE0908" w:rsidRDefault="00AE0908" w:rsidP="00AA10AB">
      <w:pPr>
        <w:spacing w:after="0"/>
        <w:rPr>
          <w:sz w:val="24"/>
          <w:szCs w:val="24"/>
        </w:rPr>
      </w:pPr>
    </w:p>
    <w:p w:rsidR="00AA10AB" w:rsidRDefault="00AE0908" w:rsidP="00AA10AB">
      <w:pPr>
        <w:spacing w:after="0"/>
        <w:rPr>
          <w:sz w:val="24"/>
          <w:szCs w:val="24"/>
        </w:rPr>
      </w:pPr>
      <w:r>
        <w:rPr>
          <w:sz w:val="24"/>
          <w:szCs w:val="24"/>
        </w:rPr>
        <w:t>(</w:t>
      </w:r>
      <w:r w:rsidR="006A6C08">
        <w:rPr>
          <w:sz w:val="24"/>
          <w:szCs w:val="24"/>
        </w:rPr>
        <w:t xml:space="preserve">Projednáno na </w:t>
      </w:r>
      <w:r w:rsidR="00297D18">
        <w:rPr>
          <w:sz w:val="24"/>
          <w:szCs w:val="24"/>
        </w:rPr>
        <w:t>16</w:t>
      </w:r>
      <w:r w:rsidR="006A6C08">
        <w:rPr>
          <w:sz w:val="24"/>
          <w:szCs w:val="24"/>
        </w:rPr>
        <w:t xml:space="preserve">. schůzi územního výboru </w:t>
      </w:r>
      <w:r w:rsidR="00297D18">
        <w:rPr>
          <w:sz w:val="24"/>
          <w:szCs w:val="24"/>
        </w:rPr>
        <w:t>22. listopadu 2017</w:t>
      </w:r>
      <w:r>
        <w:rPr>
          <w:sz w:val="24"/>
          <w:szCs w:val="24"/>
        </w:rPr>
        <w:t>)</w:t>
      </w:r>
    </w:p>
    <w:p w:rsidR="00AA10AB" w:rsidRDefault="00AA10AB" w:rsidP="00AA10AB">
      <w:pPr>
        <w:rPr>
          <w:sz w:val="24"/>
          <w:szCs w:val="24"/>
        </w:rPr>
      </w:pPr>
    </w:p>
    <w:p w:rsidR="002742C9" w:rsidRDefault="002742C9" w:rsidP="00AA10AB">
      <w:pPr>
        <w:spacing w:after="0"/>
        <w:rPr>
          <w:b/>
          <w:sz w:val="24"/>
          <w:szCs w:val="24"/>
        </w:rPr>
      </w:pPr>
    </w:p>
    <w:p w:rsidR="006A6C08" w:rsidRDefault="00077A57" w:rsidP="00AA10A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Územní výbor </w:t>
      </w:r>
      <w:r w:rsidR="006A6C08">
        <w:rPr>
          <w:sz w:val="24"/>
          <w:szCs w:val="24"/>
        </w:rPr>
        <w:t>a jeho předseda předkládá</w:t>
      </w:r>
      <w:r w:rsidR="00297D18">
        <w:rPr>
          <w:sz w:val="24"/>
          <w:szCs w:val="24"/>
        </w:rPr>
        <w:t xml:space="preserve"> zastupitelstvu města pravidelnou informaci o problémech, názorech a námětech vyplývajících z činnosti územních skupin </w:t>
      </w:r>
      <w:r w:rsidR="00AE0908">
        <w:rPr>
          <w:sz w:val="24"/>
          <w:szCs w:val="24"/>
        </w:rPr>
        <w:t>v</w:t>
      </w:r>
      <w:r w:rsidR="00297D18">
        <w:rPr>
          <w:sz w:val="24"/>
          <w:szCs w:val="24"/>
        </w:rPr>
        <w:t>e druhé polovině roku 2017</w:t>
      </w:r>
      <w:r w:rsidR="006A6C08">
        <w:rPr>
          <w:sz w:val="24"/>
          <w:szCs w:val="24"/>
        </w:rPr>
        <w:t>:</w:t>
      </w:r>
    </w:p>
    <w:p w:rsidR="00AE0908" w:rsidRDefault="00AE0908" w:rsidP="00AA10AB">
      <w:pPr>
        <w:spacing w:after="0"/>
        <w:rPr>
          <w:sz w:val="24"/>
          <w:szCs w:val="24"/>
        </w:rPr>
      </w:pPr>
    </w:p>
    <w:p w:rsidR="001854CC" w:rsidRDefault="006B5742" w:rsidP="00AA10A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Výbor projednal na schůzi 6. září za účasti předsedů územních skupin investiční činnost ve druhé polovině roku 2017 a připravované akce na rok 2018, součinnost se stavbami Jihočeského kraje a ŘSD ČR. </w:t>
      </w:r>
    </w:p>
    <w:p w:rsidR="00FC65A7" w:rsidRDefault="00FC65A7" w:rsidP="00AA10AB">
      <w:pPr>
        <w:spacing w:after="0"/>
        <w:rPr>
          <w:sz w:val="24"/>
          <w:szCs w:val="24"/>
        </w:rPr>
      </w:pPr>
    </w:p>
    <w:p w:rsidR="00FC65A7" w:rsidRDefault="00FC65A7" w:rsidP="00AA10A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Na schůzi 18. října se uskutečnila konzultace s vedením odboru SVS a společnosti FCC v návaznosti na společné jednání 29. března 2017 k problematice úklidu a pořádku ve městě, svozu a třídění komunálního odpadu. Výbor se seznámil s realizací opatření ke zlepšení stavu v těchto službách ze strany FCC a města. </w:t>
      </w:r>
      <w:r w:rsidR="00C72305">
        <w:rPr>
          <w:sz w:val="24"/>
          <w:szCs w:val="24"/>
        </w:rPr>
        <w:t xml:space="preserve">Občané nadále poukazují na přeplněné kontejnery a odkládání nepořádku kolem – jde o stále stejná místa v pravé části Pražského předměstí, na trase Čechovy ulice směrem k Malému jezu, a na několika dalších místech. Neudržované stromy a keře na Máji i v dalších lokalitách brání v chůzi po chodnících. Pro příští rok je řešena likvidace prorůstající trávy a plevele do dlažeb chodníků a ulic nákupem mobilní napařovací soupravy, vzhledem k zákazu používání chemických prostředků. </w:t>
      </w:r>
    </w:p>
    <w:p w:rsidR="00C72305" w:rsidRDefault="00C72305" w:rsidP="00AA10AB">
      <w:pPr>
        <w:spacing w:after="0"/>
        <w:rPr>
          <w:sz w:val="24"/>
          <w:szCs w:val="24"/>
        </w:rPr>
      </w:pPr>
    </w:p>
    <w:p w:rsidR="00C72305" w:rsidRDefault="00C72305" w:rsidP="00AA10A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Z realizovaných akcí je úspěchem, že v součinnosti města a územní skupiny </w:t>
      </w:r>
      <w:r w:rsidR="00226859">
        <w:rPr>
          <w:sz w:val="24"/>
          <w:szCs w:val="24"/>
        </w:rPr>
        <w:t xml:space="preserve">působící v lokalitě Vráto byly vyvráceny fámy o vysoké ekologické zátěži za ZŠ TGM. Město plánuje úpravu tohoto prostotu a tzv. Vráteckých rybníčků tak, že menší bude působit jako kořenová čistička znečištěné vody stékající z Rudolfovské silnice. </w:t>
      </w:r>
    </w:p>
    <w:p w:rsidR="00226859" w:rsidRDefault="00226859" w:rsidP="00AA10AB">
      <w:pPr>
        <w:spacing w:after="0"/>
        <w:rPr>
          <w:sz w:val="24"/>
          <w:szCs w:val="24"/>
        </w:rPr>
      </w:pPr>
    </w:p>
    <w:p w:rsidR="00226859" w:rsidRDefault="00226859" w:rsidP="00AA10A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Výbor oceňuje, že odbory </w:t>
      </w:r>
      <w:r w:rsidR="00A66E3B">
        <w:rPr>
          <w:sz w:val="24"/>
          <w:szCs w:val="24"/>
        </w:rPr>
        <w:t>magistrátu</w:t>
      </w:r>
      <w:r>
        <w:rPr>
          <w:sz w:val="24"/>
          <w:szCs w:val="24"/>
        </w:rPr>
        <w:t xml:space="preserve"> města </w:t>
      </w:r>
      <w:r w:rsidR="00604C00">
        <w:rPr>
          <w:sz w:val="24"/>
          <w:szCs w:val="24"/>
        </w:rPr>
        <w:t>jako odbor majetk</w:t>
      </w:r>
      <w:r w:rsidR="00A92886">
        <w:rPr>
          <w:sz w:val="24"/>
          <w:szCs w:val="24"/>
        </w:rPr>
        <w:t>ový</w:t>
      </w:r>
      <w:r w:rsidR="00604C00">
        <w:rPr>
          <w:sz w:val="24"/>
          <w:szCs w:val="24"/>
        </w:rPr>
        <w:t xml:space="preserve">, odbor </w:t>
      </w:r>
      <w:r w:rsidR="005C1C08">
        <w:rPr>
          <w:sz w:val="24"/>
          <w:szCs w:val="24"/>
        </w:rPr>
        <w:t>ú</w:t>
      </w:r>
      <w:r w:rsidR="00604C00">
        <w:rPr>
          <w:sz w:val="24"/>
          <w:szCs w:val="24"/>
        </w:rPr>
        <w:t xml:space="preserve">tvar hlavního architekta, </w:t>
      </w:r>
      <w:r>
        <w:rPr>
          <w:sz w:val="24"/>
          <w:szCs w:val="24"/>
        </w:rPr>
        <w:t xml:space="preserve">se ve větší míře obracejí </w:t>
      </w:r>
      <w:r w:rsidR="00604C00">
        <w:rPr>
          <w:sz w:val="24"/>
          <w:szCs w:val="24"/>
        </w:rPr>
        <w:t>na předsedy územních skupin s žádostí o projednání majetkových dispozic, úprav prostranství, rekonstrukcí významných objektů ve městě apod.</w:t>
      </w:r>
    </w:p>
    <w:p w:rsidR="00EF435E" w:rsidRDefault="00EF435E" w:rsidP="00AA10AB">
      <w:pPr>
        <w:spacing w:after="0"/>
        <w:rPr>
          <w:sz w:val="24"/>
          <w:szCs w:val="24"/>
        </w:rPr>
      </w:pPr>
    </w:p>
    <w:p w:rsidR="000402CE" w:rsidRDefault="00EF435E" w:rsidP="00AA10A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Výbor konstatuje, že nejméně polovina všech projednávaných problémů a připomínek vyplývajících z jednání územních skupin a od občanů se dotýká pořádku ve městě, </w:t>
      </w:r>
      <w:r w:rsidR="006C4D5F">
        <w:rPr>
          <w:sz w:val="24"/>
          <w:szCs w:val="24"/>
        </w:rPr>
        <w:t xml:space="preserve">svozu a třídění komunálního odpadu, </w:t>
      </w:r>
      <w:r w:rsidR="005C1C08">
        <w:rPr>
          <w:sz w:val="24"/>
          <w:szCs w:val="24"/>
        </w:rPr>
        <w:t>údržby zeleně, stromů a keřů</w:t>
      </w:r>
      <w:r w:rsidR="000402CE">
        <w:rPr>
          <w:sz w:val="24"/>
          <w:szCs w:val="24"/>
        </w:rPr>
        <w:t xml:space="preserve">, údržby a úklidu chodníků a ulic. </w:t>
      </w:r>
      <w:r w:rsidR="005C1C08">
        <w:rPr>
          <w:sz w:val="24"/>
          <w:szCs w:val="24"/>
        </w:rPr>
        <w:t xml:space="preserve">Podobně na webových stránkách v rubrice Dej tip přibývá do evidence pět až deset podnětů denně. </w:t>
      </w:r>
      <w:r w:rsidR="000402CE">
        <w:rPr>
          <w:sz w:val="24"/>
          <w:szCs w:val="24"/>
        </w:rPr>
        <w:t xml:space="preserve">Část problémů přetrvává a občané negativizují svoje postoje k radnici a úřadu. </w:t>
      </w:r>
    </w:p>
    <w:p w:rsidR="00EF435E" w:rsidRDefault="000402CE" w:rsidP="00AA10AB">
      <w:p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Jako východisko by bylo vhodné realizovat poradu kompetentního náměstka a odpovědných vedoucích z odboru SVS s předsedou územního výboru a předsedy územních skupin, jak řešit zejména přetrvávající problémy. </w:t>
      </w:r>
    </w:p>
    <w:p w:rsidR="00ED087A" w:rsidRDefault="00ED087A" w:rsidP="00AA10AB">
      <w:pPr>
        <w:spacing w:after="0"/>
        <w:rPr>
          <w:sz w:val="24"/>
          <w:szCs w:val="24"/>
        </w:rPr>
      </w:pPr>
    </w:p>
    <w:p w:rsidR="00ED087A" w:rsidRDefault="00ED087A" w:rsidP="00AA10A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Územní výbor oceňuje, že vedení samosprávy realizovalo druhé setkání s občany k realizaci 1 etapy parkovacích zón a dopravních opatření na Pražském předměstí 29. listopadu 2017. Podnět k této akci dali členové územního výboru a také schůze územní skupiny č. 1.  </w:t>
      </w:r>
    </w:p>
    <w:p w:rsidR="00367EC7" w:rsidRPr="00367EC7" w:rsidRDefault="00367EC7" w:rsidP="00AA10AB">
      <w:pPr>
        <w:spacing w:after="0"/>
        <w:rPr>
          <w:sz w:val="28"/>
          <w:szCs w:val="28"/>
        </w:rPr>
      </w:pPr>
    </w:p>
    <w:p w:rsidR="009C06CF" w:rsidRPr="00367EC7" w:rsidRDefault="009C06CF" w:rsidP="00AA10AB">
      <w:pPr>
        <w:spacing w:after="0"/>
        <w:rPr>
          <w:sz w:val="28"/>
          <w:szCs w:val="28"/>
          <w:u w:val="single"/>
        </w:rPr>
      </w:pPr>
    </w:p>
    <w:p w:rsidR="007B14D1" w:rsidRPr="00367EC7" w:rsidRDefault="00AE0908" w:rsidP="00AA10AB">
      <w:pPr>
        <w:spacing w:after="0"/>
        <w:rPr>
          <w:sz w:val="28"/>
          <w:szCs w:val="28"/>
          <w:u w:val="single"/>
        </w:rPr>
      </w:pPr>
      <w:r w:rsidRPr="00367EC7">
        <w:rPr>
          <w:sz w:val="28"/>
          <w:szCs w:val="28"/>
          <w:u w:val="single"/>
        </w:rPr>
        <w:t xml:space="preserve">Pozornost </w:t>
      </w:r>
      <w:r w:rsidR="00367EC7" w:rsidRPr="00367EC7">
        <w:rPr>
          <w:sz w:val="28"/>
          <w:szCs w:val="28"/>
          <w:u w:val="single"/>
        </w:rPr>
        <w:t>byla</w:t>
      </w:r>
      <w:r w:rsidRPr="00367EC7">
        <w:rPr>
          <w:sz w:val="28"/>
          <w:szCs w:val="28"/>
          <w:u w:val="single"/>
        </w:rPr>
        <w:t xml:space="preserve"> ve skupinách věnována zejména</w:t>
      </w:r>
    </w:p>
    <w:p w:rsidR="00AE0908" w:rsidRPr="00367EC7" w:rsidRDefault="00AE0908" w:rsidP="00AA10AB">
      <w:pPr>
        <w:spacing w:after="0"/>
        <w:rPr>
          <w:b/>
          <w:sz w:val="24"/>
          <w:szCs w:val="24"/>
          <w:u w:val="single"/>
        </w:rPr>
      </w:pPr>
    </w:p>
    <w:p w:rsidR="00AE0908" w:rsidRPr="00367EC7" w:rsidRDefault="00AE0908" w:rsidP="00AE0908">
      <w:pPr>
        <w:pStyle w:val="Odstavecseseznamem"/>
        <w:numPr>
          <w:ilvl w:val="0"/>
          <w:numId w:val="14"/>
        </w:numPr>
        <w:spacing w:after="0"/>
        <w:rPr>
          <w:b/>
          <w:sz w:val="24"/>
          <w:szCs w:val="24"/>
          <w:u w:val="single"/>
        </w:rPr>
      </w:pPr>
      <w:r w:rsidRPr="00367EC7">
        <w:rPr>
          <w:b/>
          <w:sz w:val="24"/>
          <w:szCs w:val="24"/>
        </w:rPr>
        <w:t xml:space="preserve">Potřebě rekonstruovat veřejná prostranství a vytvořit v jednotlivých lokalitách a čtvrtích přirozená centra pro </w:t>
      </w:r>
      <w:r w:rsidR="00525385" w:rsidRPr="00367EC7">
        <w:rPr>
          <w:b/>
          <w:sz w:val="24"/>
          <w:szCs w:val="24"/>
        </w:rPr>
        <w:t>setkávání lidí</w:t>
      </w:r>
      <w:r w:rsidR="000C032A" w:rsidRPr="00367EC7">
        <w:rPr>
          <w:b/>
          <w:sz w:val="24"/>
          <w:szCs w:val="24"/>
        </w:rPr>
        <w:t xml:space="preserve">, </w:t>
      </w:r>
      <w:r w:rsidRPr="00367EC7">
        <w:rPr>
          <w:b/>
          <w:sz w:val="24"/>
          <w:szCs w:val="24"/>
        </w:rPr>
        <w:t xml:space="preserve">odpočinek, sportovní vyžití, </w:t>
      </w:r>
      <w:r w:rsidR="00525385" w:rsidRPr="00367EC7">
        <w:rPr>
          <w:b/>
          <w:sz w:val="24"/>
          <w:szCs w:val="24"/>
        </w:rPr>
        <w:t>organizování akcí pro děti a pro různé věkové kategorie občanů</w:t>
      </w:r>
      <w:r w:rsidRPr="00367EC7">
        <w:rPr>
          <w:b/>
          <w:sz w:val="24"/>
          <w:szCs w:val="24"/>
        </w:rPr>
        <w:t xml:space="preserve"> </w:t>
      </w:r>
    </w:p>
    <w:p w:rsidR="00F62025" w:rsidRDefault="00F62025" w:rsidP="00F62025">
      <w:pPr>
        <w:spacing w:after="0"/>
        <w:rPr>
          <w:sz w:val="24"/>
          <w:szCs w:val="24"/>
          <w:u w:val="single"/>
        </w:rPr>
      </w:pPr>
    </w:p>
    <w:p w:rsidR="00F62025" w:rsidRDefault="00F62025" w:rsidP="00F62025">
      <w:pPr>
        <w:pStyle w:val="Odstavecseseznamem"/>
        <w:numPr>
          <w:ilvl w:val="0"/>
          <w:numId w:val="1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Obnova Lišovského rybníku s využ</w:t>
      </w:r>
      <w:r w:rsidR="003D7477">
        <w:rPr>
          <w:sz w:val="24"/>
          <w:szCs w:val="24"/>
        </w:rPr>
        <w:t>i</w:t>
      </w:r>
      <w:r>
        <w:rPr>
          <w:sz w:val="24"/>
          <w:szCs w:val="24"/>
        </w:rPr>
        <w:t xml:space="preserve">tím dotačního programu, celková úprava veřejného prostranství mezi sídlištěm Máj, </w:t>
      </w:r>
      <w:r w:rsidR="000C032A">
        <w:rPr>
          <w:sz w:val="24"/>
          <w:szCs w:val="24"/>
        </w:rPr>
        <w:t xml:space="preserve">ZŠ Máj a osídlením Zavadilka. </w:t>
      </w:r>
    </w:p>
    <w:p w:rsidR="000C032A" w:rsidRDefault="000C032A" w:rsidP="000C032A">
      <w:pPr>
        <w:pStyle w:val="Odstavecseseznamem"/>
        <w:spacing w:after="0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Územní skupina č. 4 ve spolupráci se společností Lesy a rybníky s.r.o. a za podpory města doporučuje řešit formou studie v tomto prostoru </w:t>
      </w:r>
    </w:p>
    <w:p w:rsidR="001E7EDD" w:rsidRDefault="001E7EDD" w:rsidP="001E7EDD">
      <w:pPr>
        <w:pStyle w:val="Odstavecseseznamem"/>
        <w:numPr>
          <w:ilvl w:val="0"/>
          <w:numId w:val="17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Přičlenit tento prostor k upraveným plochám a stezkám v lese Borský, vytvořit bezpečné přechody přes přítokovou stoku</w:t>
      </w:r>
      <w:r w:rsidR="00DC28AF">
        <w:rPr>
          <w:sz w:val="24"/>
          <w:szCs w:val="24"/>
        </w:rPr>
        <w:t>.</w:t>
      </w:r>
    </w:p>
    <w:p w:rsidR="000C032A" w:rsidRDefault="000C032A" w:rsidP="000C032A">
      <w:pPr>
        <w:pStyle w:val="Odstavecseseznamem"/>
        <w:numPr>
          <w:ilvl w:val="0"/>
          <w:numId w:val="17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Instalovat cca 5 venkovních strojů pro cvičení seniorů i rodin s</w:t>
      </w:r>
      <w:r w:rsidR="00DC28AF">
        <w:rPr>
          <w:sz w:val="24"/>
          <w:szCs w:val="24"/>
        </w:rPr>
        <w:t> </w:t>
      </w:r>
      <w:r>
        <w:rPr>
          <w:sz w:val="24"/>
          <w:szCs w:val="24"/>
        </w:rPr>
        <w:t>dětmi</w:t>
      </w:r>
      <w:r w:rsidR="00DC28AF">
        <w:rPr>
          <w:sz w:val="24"/>
          <w:szCs w:val="24"/>
        </w:rPr>
        <w:t>.</w:t>
      </w:r>
    </w:p>
    <w:p w:rsidR="001E7EDD" w:rsidRDefault="001E7EDD" w:rsidP="000C032A">
      <w:pPr>
        <w:pStyle w:val="Odstavecseseznamem"/>
        <w:numPr>
          <w:ilvl w:val="0"/>
          <w:numId w:val="17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Vyhledat vhodné místo pro obnovu malé sportovní plochy – hřiště pro míčové hry, případně s malým altánem jako zázemí pro organizování her s dětmi v tomto prostoru</w:t>
      </w:r>
      <w:r w:rsidR="00DC28AF">
        <w:rPr>
          <w:sz w:val="24"/>
          <w:szCs w:val="24"/>
        </w:rPr>
        <w:t>.</w:t>
      </w:r>
    </w:p>
    <w:p w:rsidR="000C032A" w:rsidRDefault="000C032A" w:rsidP="000C032A">
      <w:pPr>
        <w:pStyle w:val="Odstavecseseznamem"/>
        <w:numPr>
          <w:ilvl w:val="0"/>
          <w:numId w:val="1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Náměstí Fr. Ondříčka na sídlišti Vltava – podnět územní skupiny č. 3</w:t>
      </w:r>
      <w:r w:rsidR="001E7EDD">
        <w:rPr>
          <w:sz w:val="24"/>
          <w:szCs w:val="24"/>
        </w:rPr>
        <w:t xml:space="preserve"> – s odstupem cca 6 let od rekonstrukce tohoto náměstí se projevily značné nedostatky v kvalitě provedení a celkovém záměru. Požadavek rekonstruovat levou část náměstí, kde byl navezen silně prašný materiál, který znečišťuje byty v domech i prostory KD Vltava. Pod novými obrubníky byly ponechány staré, nebyla navezena kvalitní zemina, stromy živoří, tráva neroste. Kanalizační vpustě i dlažba jsou propadlé. Přilehlý altán je poškozený a rozpadá se podobně jako betonové a dlážděné obruby </w:t>
      </w:r>
      <w:r w:rsidR="00FB2646">
        <w:rPr>
          <w:sz w:val="24"/>
          <w:szCs w:val="24"/>
        </w:rPr>
        <w:t xml:space="preserve">kolem ozdobných záhonů. Doporučení výboru zhotovit studii, která zkvalitní zejména levou a horní část náměstí, zvážit snížení hlučnosti fontány. Na náměstí umístit plastiku Na soutoku řek, která byla z Vltavy odvezena do depozitu. </w:t>
      </w:r>
    </w:p>
    <w:p w:rsidR="000C032A" w:rsidRDefault="00B34906" w:rsidP="000C032A">
      <w:pPr>
        <w:pStyle w:val="Odstavecseseznamem"/>
        <w:numPr>
          <w:ilvl w:val="0"/>
          <w:numId w:val="1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Celková rekonstrukce parku Háječek, letního kina a prostoru mezi Jč. divadlem a KD Slavie</w:t>
      </w:r>
    </w:p>
    <w:p w:rsidR="00B34906" w:rsidRDefault="00B34906" w:rsidP="00B34906">
      <w:pPr>
        <w:pStyle w:val="Odstavecseseznamem"/>
        <w:numPr>
          <w:ilvl w:val="0"/>
          <w:numId w:val="17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Doplnění „promenády“ o lavičky i na výběžek při soutoku řek s výhledem na Sokolský ostrov a hradby města. </w:t>
      </w:r>
    </w:p>
    <w:p w:rsidR="00B34906" w:rsidRDefault="00B34906" w:rsidP="00B34906">
      <w:pPr>
        <w:pStyle w:val="Odstavecseseznamem"/>
        <w:numPr>
          <w:ilvl w:val="0"/>
          <w:numId w:val="17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Oživení tohoto odpočinkového parku v blízkosti centra Náměstí PO II., zvýšit přitažlivost prostoru, zlepšit jeho osvětlení a technické zázemí</w:t>
      </w:r>
      <w:r w:rsidR="00DC28AF">
        <w:rPr>
          <w:sz w:val="24"/>
          <w:szCs w:val="24"/>
        </w:rPr>
        <w:t>.</w:t>
      </w:r>
    </w:p>
    <w:p w:rsidR="00B34906" w:rsidRDefault="00B34906" w:rsidP="00B34906">
      <w:pPr>
        <w:pStyle w:val="Odstavecseseznamem"/>
        <w:numPr>
          <w:ilvl w:val="0"/>
          <w:numId w:val="17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>Rekonstruovat letní kino na otevřenou víceúčelovou scénu (kino, divadlo, koncerty, pořádání slavností</w:t>
      </w:r>
      <w:r w:rsidR="006D172A">
        <w:rPr>
          <w:sz w:val="24"/>
          <w:szCs w:val="24"/>
        </w:rPr>
        <w:t xml:space="preserve">, majálesů. Doplnit sem nezbytné zázemí – toalety, občerstvení – vyměnit lavice k sezení, doplnění předních řad s respektováním viditelnosti při promítání. </w:t>
      </w:r>
    </w:p>
    <w:p w:rsidR="00D81A4C" w:rsidRDefault="00D81A4C" w:rsidP="00F51C37">
      <w:pPr>
        <w:pStyle w:val="Odstavecseseznamem"/>
        <w:numPr>
          <w:ilvl w:val="0"/>
          <w:numId w:val="16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Doporučují věnovat pozornost pro město jedné z nejvýznamnějších pěších zón v Krajinské ulici, která svým řešením a špatným povrchem není reprezentativní pro centrum města, nutnost rekonstrukce včetně obnovy infrastruktury = </w:t>
      </w:r>
      <w:r>
        <w:rPr>
          <w:sz w:val="24"/>
          <w:szCs w:val="24"/>
          <w:u w:val="single"/>
        </w:rPr>
        <w:t>námět, IO a ÚHA</w:t>
      </w:r>
      <w:r w:rsidR="00143540">
        <w:rPr>
          <w:sz w:val="24"/>
          <w:szCs w:val="24"/>
          <w:u w:val="single"/>
        </w:rPr>
        <w:t>.</w:t>
      </w:r>
    </w:p>
    <w:p w:rsidR="00D32CFB" w:rsidRDefault="00D32CFB" w:rsidP="00F51C37">
      <w:pPr>
        <w:pStyle w:val="Odstavecseseznamem"/>
        <w:numPr>
          <w:ilvl w:val="0"/>
          <w:numId w:val="16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Návrh ze skupiny č. 2 – Čtyři Dvory – realizovat několik drobných veřejných prostorů k využití koupání v řece Vltavě od Lučního jezu, dále naproti ZS, až po levý břeh u sídliště Vltava. Povodí Vltavy </w:t>
      </w:r>
      <w:r w:rsidR="000845EB">
        <w:rPr>
          <w:sz w:val="24"/>
          <w:szCs w:val="24"/>
        </w:rPr>
        <w:t>dalo souhlas, ale nemůže tuto investici realizovat</w:t>
      </w:r>
      <w:r w:rsidR="00FB2646">
        <w:rPr>
          <w:sz w:val="24"/>
          <w:szCs w:val="24"/>
        </w:rPr>
        <w:t xml:space="preserve">. Zařadit do plánu drobných investic na příští rok. </w:t>
      </w:r>
    </w:p>
    <w:p w:rsidR="00FB2646" w:rsidRDefault="00FB2646" w:rsidP="00D32CFB">
      <w:pPr>
        <w:pStyle w:val="Odstavecseseznamem"/>
        <w:numPr>
          <w:ilvl w:val="0"/>
          <w:numId w:val="1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Suchovrbenské náměstí (v okolí tzv. Točny) – velmi silný požadavek k řešení od územní skupiny č. 6. </w:t>
      </w:r>
    </w:p>
    <w:p w:rsidR="00ED087A" w:rsidRDefault="00ED087A" w:rsidP="00ED087A">
      <w:pPr>
        <w:spacing w:after="0"/>
        <w:rPr>
          <w:sz w:val="24"/>
          <w:szCs w:val="24"/>
        </w:rPr>
      </w:pPr>
    </w:p>
    <w:p w:rsidR="00FB2646" w:rsidRPr="00FB2646" w:rsidRDefault="00ED087A" w:rsidP="00FB264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Široký soubor podnětů a připomínek k této oblasti ze všech osmi územních skupin byl předán útvaru hlavního architekta na jeho žádost. </w:t>
      </w:r>
    </w:p>
    <w:p w:rsidR="00525385" w:rsidRPr="00367EC7" w:rsidRDefault="00525385" w:rsidP="00525385">
      <w:pPr>
        <w:spacing w:after="0"/>
        <w:rPr>
          <w:b/>
          <w:sz w:val="24"/>
          <w:szCs w:val="24"/>
          <w:u w:val="single"/>
        </w:rPr>
      </w:pPr>
    </w:p>
    <w:p w:rsidR="00ED087A" w:rsidRPr="00143540" w:rsidRDefault="00525385" w:rsidP="00ED087A">
      <w:pPr>
        <w:pStyle w:val="Odstavecseseznamem"/>
        <w:numPr>
          <w:ilvl w:val="0"/>
          <w:numId w:val="14"/>
        </w:numPr>
        <w:spacing w:after="0"/>
        <w:rPr>
          <w:b/>
          <w:sz w:val="24"/>
          <w:szCs w:val="24"/>
        </w:rPr>
      </w:pPr>
      <w:r w:rsidRPr="00143540">
        <w:rPr>
          <w:b/>
          <w:sz w:val="24"/>
          <w:szCs w:val="24"/>
        </w:rPr>
        <w:t>Službám souvisejícím zejména s</w:t>
      </w:r>
      <w:r w:rsidR="00F62025" w:rsidRPr="00143540">
        <w:rPr>
          <w:b/>
          <w:sz w:val="24"/>
          <w:szCs w:val="24"/>
        </w:rPr>
        <w:t> </w:t>
      </w:r>
      <w:r w:rsidRPr="00143540">
        <w:rPr>
          <w:b/>
          <w:sz w:val="24"/>
          <w:szCs w:val="24"/>
        </w:rPr>
        <w:t>po</w:t>
      </w:r>
      <w:r w:rsidR="00F62025" w:rsidRPr="00143540">
        <w:rPr>
          <w:b/>
          <w:sz w:val="24"/>
          <w:szCs w:val="24"/>
        </w:rPr>
        <w:t>řádkem a úklidem ve městě, svozem a tříděním komunálního odpadu, údržbě zeleně, stromů a keřů</w:t>
      </w:r>
    </w:p>
    <w:p w:rsidR="00D81A4C" w:rsidRDefault="006D172A" w:rsidP="006D172A">
      <w:pPr>
        <w:pStyle w:val="Odstavecseseznamem"/>
        <w:numPr>
          <w:ilvl w:val="0"/>
          <w:numId w:val="17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Opakují se stížnosti </w:t>
      </w:r>
      <w:r w:rsidR="00D32CFB">
        <w:rPr>
          <w:sz w:val="24"/>
          <w:szCs w:val="24"/>
        </w:rPr>
        <w:t xml:space="preserve">na tříděný odpad v lokalitě Neplachova – </w:t>
      </w:r>
      <w:r w:rsidR="00ED087A">
        <w:rPr>
          <w:sz w:val="24"/>
          <w:szCs w:val="24"/>
        </w:rPr>
        <w:t xml:space="preserve">často je zde </w:t>
      </w:r>
      <w:r w:rsidR="00D32CFB">
        <w:rPr>
          <w:sz w:val="24"/>
          <w:szCs w:val="24"/>
        </w:rPr>
        <w:t>přeplněný kontejner elektroodpadu</w:t>
      </w:r>
      <w:r w:rsidR="00143540">
        <w:rPr>
          <w:sz w:val="24"/>
          <w:szCs w:val="24"/>
        </w:rPr>
        <w:t>.</w:t>
      </w:r>
      <w:r w:rsidR="00D81A4C">
        <w:rPr>
          <w:sz w:val="24"/>
          <w:szCs w:val="24"/>
        </w:rPr>
        <w:t xml:space="preserve"> </w:t>
      </w:r>
    </w:p>
    <w:p w:rsidR="006D172A" w:rsidRDefault="00143540" w:rsidP="006D172A">
      <w:pPr>
        <w:pStyle w:val="Odstavecseseznamem"/>
        <w:numPr>
          <w:ilvl w:val="0"/>
          <w:numId w:val="17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N</w:t>
      </w:r>
      <w:r w:rsidR="00D81A4C">
        <w:rPr>
          <w:sz w:val="24"/>
          <w:szCs w:val="24"/>
        </w:rPr>
        <w:t>eustále přeplněn</w:t>
      </w:r>
      <w:r w:rsidR="00ED087A">
        <w:rPr>
          <w:sz w:val="24"/>
          <w:szCs w:val="24"/>
        </w:rPr>
        <w:t>é kontejnery a odpady ukládané v jejich okolí</w:t>
      </w:r>
      <w:r w:rsidR="00D81A4C">
        <w:rPr>
          <w:sz w:val="24"/>
          <w:szCs w:val="24"/>
        </w:rPr>
        <w:t xml:space="preserve">: </w:t>
      </w:r>
      <w:r w:rsidR="00285BE4">
        <w:rPr>
          <w:sz w:val="24"/>
          <w:szCs w:val="24"/>
        </w:rPr>
        <w:t xml:space="preserve">například </w:t>
      </w:r>
      <w:r w:rsidR="00D81A4C">
        <w:rPr>
          <w:sz w:val="24"/>
          <w:szCs w:val="24"/>
        </w:rPr>
        <w:t>Baarova ulice u parčíku, také u parčíku Lipenská a F. Šrámka, u velké části kontejnerů pro třídění odpadu na Pražském předměstí, Čechova ulice</w:t>
      </w:r>
      <w:r w:rsidR="00285BE4">
        <w:rPr>
          <w:sz w:val="24"/>
          <w:szCs w:val="24"/>
        </w:rPr>
        <w:t xml:space="preserve"> a Havlíčkova kolonie</w:t>
      </w:r>
      <w:r w:rsidR="00D81A4C">
        <w:rPr>
          <w:sz w:val="24"/>
          <w:szCs w:val="24"/>
        </w:rPr>
        <w:t>, ulice V. Volfa.</w:t>
      </w:r>
      <w:r w:rsidR="00285BE4">
        <w:rPr>
          <w:sz w:val="24"/>
          <w:szCs w:val="24"/>
        </w:rPr>
        <w:t xml:space="preserve"> Většina kontejnerů ve městě je zarezlá a polepená nečitelnými letáky ke třídění odpadu. </w:t>
      </w:r>
    </w:p>
    <w:p w:rsidR="00D32CFB" w:rsidRDefault="00D32CFB" w:rsidP="006D172A">
      <w:pPr>
        <w:pStyle w:val="Odstavecseseznamem"/>
        <w:numPr>
          <w:ilvl w:val="0"/>
          <w:numId w:val="17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Zákaz kouření přinesl zvláště do centra města zvýšený hluk hostů restaurací a barů a rušení nočního klidu</w:t>
      </w:r>
      <w:r w:rsidR="00E92736">
        <w:rPr>
          <w:sz w:val="24"/>
          <w:szCs w:val="24"/>
        </w:rPr>
        <w:t>.</w:t>
      </w:r>
    </w:p>
    <w:p w:rsidR="00E92736" w:rsidRDefault="00E92736" w:rsidP="006D172A">
      <w:pPr>
        <w:pStyle w:val="Odstavecseseznamem"/>
        <w:numPr>
          <w:ilvl w:val="0"/>
          <w:numId w:val="17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Deklarovat veřejnou i materiální podporu aktivitám skupin občanů při úklidu veřejných prostranství, vodotečí, parků a lesních porostů – například aktivity při čištění Dobrovod</w:t>
      </w:r>
      <w:r w:rsidR="00143540">
        <w:rPr>
          <w:sz w:val="24"/>
          <w:szCs w:val="24"/>
        </w:rPr>
        <w:t>s</w:t>
      </w:r>
      <w:r>
        <w:rPr>
          <w:sz w:val="24"/>
          <w:szCs w:val="24"/>
        </w:rPr>
        <w:t>kého potok</w:t>
      </w:r>
      <w:r w:rsidR="00AB7EBC">
        <w:rPr>
          <w:sz w:val="24"/>
          <w:szCs w:val="24"/>
        </w:rPr>
        <w:t>a</w:t>
      </w:r>
      <w:r>
        <w:rPr>
          <w:sz w:val="24"/>
          <w:szCs w:val="24"/>
        </w:rPr>
        <w:t xml:space="preserve"> v Suchém Vrbném, akce Ukliďme si Česko apod., případně vyhlášení vlastní městské akce</w:t>
      </w:r>
      <w:r w:rsidR="00D81A4C">
        <w:rPr>
          <w:sz w:val="24"/>
          <w:szCs w:val="24"/>
        </w:rPr>
        <w:t xml:space="preserve"> za vhodným účelem. </w:t>
      </w:r>
    </w:p>
    <w:p w:rsidR="00F62025" w:rsidRPr="00367EC7" w:rsidRDefault="00F62025" w:rsidP="00F62025">
      <w:pPr>
        <w:pStyle w:val="Odstavecseseznamem"/>
        <w:rPr>
          <w:b/>
          <w:sz w:val="24"/>
          <w:szCs w:val="24"/>
        </w:rPr>
      </w:pPr>
    </w:p>
    <w:p w:rsidR="000845EB" w:rsidRPr="00367EC7" w:rsidRDefault="00F62025" w:rsidP="00525385">
      <w:pPr>
        <w:pStyle w:val="Odstavecseseznamem"/>
        <w:numPr>
          <w:ilvl w:val="0"/>
          <w:numId w:val="14"/>
        </w:numPr>
        <w:spacing w:after="0"/>
        <w:rPr>
          <w:b/>
          <w:sz w:val="24"/>
          <w:szCs w:val="24"/>
        </w:rPr>
      </w:pPr>
      <w:r w:rsidRPr="00367EC7">
        <w:rPr>
          <w:b/>
          <w:sz w:val="24"/>
          <w:szCs w:val="24"/>
        </w:rPr>
        <w:t>Realizaci velkých i menších investic, kvalitě prováděných prací, požadavkům na rekonstrukci ulic, chodníků, obnově vodohospodářských sítí a kanalizace</w:t>
      </w:r>
    </w:p>
    <w:p w:rsidR="00F62025" w:rsidRDefault="000845EB" w:rsidP="000845EB">
      <w:pPr>
        <w:pStyle w:val="Odstavecseseznamem"/>
        <w:numPr>
          <w:ilvl w:val="0"/>
          <w:numId w:val="17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Rekonstrukce vodohospodářských a horkovodních sítí na frekventovaných ulicích Mánesova a Lidická, Dvořákova, Lannova. Práce nejsou organizovány k urychlení dokončení, ulice byly uzavřeny, ale pracovat se začalo až za několik dní</w:t>
      </w:r>
      <w:r w:rsidR="00367EC7">
        <w:rPr>
          <w:sz w:val="24"/>
          <w:szCs w:val="24"/>
        </w:rPr>
        <w:t>, nepořádek na staveništích – úz</w:t>
      </w:r>
      <w:r w:rsidR="00094BC4">
        <w:rPr>
          <w:sz w:val="24"/>
          <w:szCs w:val="24"/>
        </w:rPr>
        <w:t>.</w:t>
      </w:r>
      <w:r w:rsidR="00367EC7">
        <w:rPr>
          <w:sz w:val="24"/>
          <w:szCs w:val="24"/>
        </w:rPr>
        <w:t>sk</w:t>
      </w:r>
      <w:r w:rsidR="00094BC4">
        <w:rPr>
          <w:sz w:val="24"/>
          <w:szCs w:val="24"/>
        </w:rPr>
        <w:t>.</w:t>
      </w:r>
      <w:r w:rsidR="00367EC7">
        <w:rPr>
          <w:sz w:val="24"/>
          <w:szCs w:val="24"/>
        </w:rPr>
        <w:t xml:space="preserve"> č. 1 a č. 5 </w:t>
      </w:r>
      <w:r w:rsidR="00285BE4">
        <w:rPr>
          <w:sz w:val="24"/>
          <w:szCs w:val="24"/>
        </w:rPr>
        <w:t xml:space="preserve">doporučují </w:t>
      </w:r>
      <w:r w:rsidR="00367EC7">
        <w:rPr>
          <w:sz w:val="24"/>
          <w:szCs w:val="24"/>
        </w:rPr>
        <w:t>na frekventovaných místech sjednávat zkrácení lhůt staveb</w:t>
      </w:r>
      <w:r w:rsidR="00094BC4">
        <w:rPr>
          <w:sz w:val="24"/>
          <w:szCs w:val="24"/>
        </w:rPr>
        <w:t>.</w:t>
      </w:r>
    </w:p>
    <w:p w:rsidR="00D32CFB" w:rsidRDefault="00D32CFB" w:rsidP="00D32CFB">
      <w:pPr>
        <w:pStyle w:val="Odstavecseseznamem"/>
        <w:numPr>
          <w:ilvl w:val="0"/>
          <w:numId w:val="17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Zveřejněné ceny za některé instalace laviček obvykle za 40 tisíc Kč, kolostavů (ve tvaru U) sedm kusů za 60 tisíc Kč, nerezové pumpičky na kolo (u plovárny) </w:t>
      </w:r>
      <w:r>
        <w:rPr>
          <w:sz w:val="24"/>
          <w:szCs w:val="24"/>
        </w:rPr>
        <w:lastRenderedPageBreak/>
        <w:t>v hodnotě 43 tisíc Kč vyvolávají nedůvěru občanů k reálnosti investic a nákupů</w:t>
      </w:r>
      <w:r w:rsidR="00094BC4">
        <w:rPr>
          <w:sz w:val="24"/>
          <w:szCs w:val="24"/>
        </w:rPr>
        <w:t>.</w:t>
      </w:r>
    </w:p>
    <w:p w:rsidR="00E92736" w:rsidRDefault="00E92736" w:rsidP="00D32CFB">
      <w:pPr>
        <w:pStyle w:val="Odstavecseseznamem"/>
        <w:numPr>
          <w:ilvl w:val="0"/>
          <w:numId w:val="17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V rámci rekonstrukcí prostranství v centru města zahájit obnovu mobiliáře, jeho estetické a urbanistické sjednocování a zkvalitnění (koše, lavičky, nádoby na třídění odpadu, podzemní kontejnery na odpad, osvětlení apod.</w:t>
      </w:r>
      <w:r w:rsidR="00103CC9">
        <w:rPr>
          <w:sz w:val="24"/>
          <w:szCs w:val="24"/>
        </w:rPr>
        <w:t>)</w:t>
      </w:r>
      <w:r>
        <w:rPr>
          <w:sz w:val="24"/>
          <w:szCs w:val="24"/>
        </w:rPr>
        <w:t xml:space="preserve"> Projednat způsob řešení a realizaci v komisi pro architekturu a urbanismus.</w:t>
      </w:r>
    </w:p>
    <w:p w:rsidR="004B2F7D" w:rsidRDefault="004B2F7D" w:rsidP="00D32CFB">
      <w:pPr>
        <w:pStyle w:val="Odstavecseseznamem"/>
        <w:numPr>
          <w:ilvl w:val="0"/>
          <w:numId w:val="17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Požadavky na urychlení rekonstrukcí ulic: </w:t>
      </w:r>
    </w:p>
    <w:p w:rsidR="00FB2646" w:rsidRDefault="004B2F7D" w:rsidP="004B2F7D">
      <w:pPr>
        <w:pStyle w:val="Odstavecseseznamem"/>
        <w:numPr>
          <w:ilvl w:val="0"/>
          <w:numId w:val="18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Zeyerova ul. – úz</w:t>
      </w:r>
      <w:r w:rsidR="00103CC9">
        <w:rPr>
          <w:sz w:val="24"/>
          <w:szCs w:val="24"/>
        </w:rPr>
        <w:t>.</w:t>
      </w:r>
      <w:r>
        <w:rPr>
          <w:sz w:val="24"/>
          <w:szCs w:val="24"/>
        </w:rPr>
        <w:t>sk</w:t>
      </w:r>
      <w:r w:rsidR="00103CC9">
        <w:rPr>
          <w:sz w:val="24"/>
          <w:szCs w:val="24"/>
        </w:rPr>
        <w:t>.</w:t>
      </w:r>
      <w:r>
        <w:rPr>
          <w:sz w:val="24"/>
          <w:szCs w:val="24"/>
        </w:rPr>
        <w:t xml:space="preserve"> č. 5 – došlo k dohodě o urychlení rekonstrukce oproti roku 2022, bude zadán projekt a předpoklad realizace 2019 až 2020.</w:t>
      </w:r>
    </w:p>
    <w:p w:rsidR="004B2F7D" w:rsidRDefault="004B2F7D" w:rsidP="004B2F7D">
      <w:pPr>
        <w:pStyle w:val="Odstavecseseznamem"/>
        <w:numPr>
          <w:ilvl w:val="0"/>
          <w:numId w:val="18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Území Suchomelu a Trägerovy ulice – úz</w:t>
      </w:r>
      <w:r w:rsidR="00103CC9">
        <w:rPr>
          <w:sz w:val="24"/>
          <w:szCs w:val="24"/>
        </w:rPr>
        <w:t>.</w:t>
      </w:r>
      <w:r>
        <w:rPr>
          <w:sz w:val="24"/>
          <w:szCs w:val="24"/>
        </w:rPr>
        <w:t>sk</w:t>
      </w:r>
      <w:r w:rsidR="00103CC9">
        <w:rPr>
          <w:sz w:val="24"/>
          <w:szCs w:val="24"/>
        </w:rPr>
        <w:t>.</w:t>
      </w:r>
      <w:r>
        <w:rPr>
          <w:sz w:val="24"/>
          <w:szCs w:val="24"/>
        </w:rPr>
        <w:t xml:space="preserve"> č. 7- velmi složitý stav a problémy občanů bydlících v území, kde je v současné době zaměstnáno více než 5 tisíc lidí (v současnosti zřejmě největší průmyslové centrum ve městě) a s tím souvisí živelné parkování stovek aut zaměstnanců. Hlavní část ulice Trägerova vyžaduje pokračování rekonstrukce včetně kanalizačního řadu, ale není zde prostor pro řešení stavby. Doporučení zhotovit dopravní studii a návaznosti celého území, kde se mísí úzké zóny bydlení s průmyslovými objekty. </w:t>
      </w:r>
    </w:p>
    <w:p w:rsidR="004B2F7D" w:rsidRDefault="004B2F7D" w:rsidP="004B2F7D">
      <w:pPr>
        <w:pStyle w:val="Odstavecseseznamem"/>
        <w:numPr>
          <w:ilvl w:val="0"/>
          <w:numId w:val="18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Ulice ve staré části Zavadilky </w:t>
      </w:r>
      <w:r w:rsidR="00E92736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E92736">
        <w:rPr>
          <w:sz w:val="24"/>
          <w:szCs w:val="24"/>
        </w:rPr>
        <w:t>úz</w:t>
      </w:r>
      <w:r w:rsidR="00103CC9">
        <w:rPr>
          <w:sz w:val="24"/>
          <w:szCs w:val="24"/>
        </w:rPr>
        <w:t>.</w:t>
      </w:r>
      <w:r w:rsidR="00E92736">
        <w:rPr>
          <w:sz w:val="24"/>
          <w:szCs w:val="24"/>
        </w:rPr>
        <w:t>sk</w:t>
      </w:r>
      <w:r w:rsidR="00103CC9">
        <w:rPr>
          <w:sz w:val="24"/>
          <w:szCs w:val="24"/>
        </w:rPr>
        <w:t>.</w:t>
      </w:r>
      <w:r w:rsidR="00E92736">
        <w:rPr>
          <w:sz w:val="24"/>
          <w:szCs w:val="24"/>
        </w:rPr>
        <w:t xml:space="preserve"> č. 1 – velmi zanedbaný stav, jezera vody, kde chybí uliční vpustě do kanalizace. </w:t>
      </w:r>
    </w:p>
    <w:p w:rsidR="00F62025" w:rsidRPr="00367EC7" w:rsidRDefault="00F62025" w:rsidP="00F62025">
      <w:pPr>
        <w:pStyle w:val="Odstavecseseznamem"/>
        <w:rPr>
          <w:b/>
          <w:sz w:val="24"/>
          <w:szCs w:val="24"/>
        </w:rPr>
      </w:pPr>
    </w:p>
    <w:p w:rsidR="00F62025" w:rsidRPr="00367EC7" w:rsidRDefault="00F62025" w:rsidP="00525385">
      <w:pPr>
        <w:pStyle w:val="Odstavecseseznamem"/>
        <w:numPr>
          <w:ilvl w:val="0"/>
          <w:numId w:val="14"/>
        </w:numPr>
        <w:spacing w:after="0"/>
        <w:rPr>
          <w:b/>
          <w:sz w:val="24"/>
          <w:szCs w:val="24"/>
        </w:rPr>
      </w:pPr>
      <w:r w:rsidRPr="00367EC7">
        <w:rPr>
          <w:b/>
          <w:sz w:val="24"/>
          <w:szCs w:val="24"/>
        </w:rPr>
        <w:t>Parkování, dopravě a službám městské hromadné dopravy</w:t>
      </w:r>
    </w:p>
    <w:p w:rsidR="00367EC7" w:rsidRPr="00367EC7" w:rsidRDefault="00367EC7" w:rsidP="00367EC7">
      <w:pPr>
        <w:pStyle w:val="Odstavecseseznamem"/>
        <w:numPr>
          <w:ilvl w:val="0"/>
          <w:numId w:val="17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Výstavba záchytného parkoviště Jírovcova, zavedení regulace parkování a realizace parkovacích zón na Pražském předměstí, silná politizace celé akce, zřejmě nedostatečný marketing a kampaň k vysvětlování jednotlivých opatření. Územní skupina č. 1 projednala vlastní poznatky a následovalo jednání tří zástupců s náměstkem primátora Ing. Fr. Konečným. Dohodnuta součinnost </w:t>
      </w:r>
      <w:r w:rsidR="001E7EDD">
        <w:rPr>
          <w:sz w:val="24"/>
          <w:szCs w:val="24"/>
        </w:rPr>
        <w:t xml:space="preserve">územní skupiny </w:t>
      </w:r>
      <w:r>
        <w:rPr>
          <w:sz w:val="24"/>
          <w:szCs w:val="24"/>
        </w:rPr>
        <w:t>s vedením města</w:t>
      </w:r>
      <w:r w:rsidR="00285BE4">
        <w:rPr>
          <w:sz w:val="24"/>
          <w:szCs w:val="24"/>
        </w:rPr>
        <w:t xml:space="preserve"> a</w:t>
      </w:r>
      <w:r>
        <w:rPr>
          <w:sz w:val="24"/>
          <w:szCs w:val="24"/>
        </w:rPr>
        <w:t xml:space="preserve"> setkání s občany 29. listopadu 2017</w:t>
      </w:r>
      <w:r w:rsidR="00103CC9">
        <w:rPr>
          <w:sz w:val="24"/>
          <w:szCs w:val="24"/>
        </w:rPr>
        <w:t>.</w:t>
      </w:r>
      <w:r w:rsidR="001E7EDD">
        <w:rPr>
          <w:sz w:val="24"/>
          <w:szCs w:val="24"/>
        </w:rPr>
        <w:t xml:space="preserve"> </w:t>
      </w:r>
    </w:p>
    <w:p w:rsidR="007B14D1" w:rsidRPr="00D81A4C" w:rsidRDefault="00285BE4" w:rsidP="00D81A4C">
      <w:pPr>
        <w:pStyle w:val="Odstavecseseznamem"/>
        <w:numPr>
          <w:ilvl w:val="0"/>
          <w:numId w:val="17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Připomínky k provozu linek </w:t>
      </w:r>
      <w:r w:rsidR="00D81A4C">
        <w:rPr>
          <w:sz w:val="24"/>
          <w:szCs w:val="24"/>
        </w:rPr>
        <w:t xml:space="preserve">MHD </w:t>
      </w:r>
      <w:r>
        <w:rPr>
          <w:sz w:val="24"/>
          <w:szCs w:val="24"/>
        </w:rPr>
        <w:t xml:space="preserve">ze skupin č. 3 a č. 7, </w:t>
      </w:r>
      <w:r w:rsidR="00D81A4C">
        <w:rPr>
          <w:sz w:val="24"/>
          <w:szCs w:val="24"/>
        </w:rPr>
        <w:t>Vltava</w:t>
      </w:r>
      <w:r>
        <w:rPr>
          <w:sz w:val="24"/>
          <w:szCs w:val="24"/>
        </w:rPr>
        <w:t xml:space="preserve"> a</w:t>
      </w:r>
      <w:r w:rsidR="00D81A4C">
        <w:rPr>
          <w:sz w:val="24"/>
          <w:szCs w:val="24"/>
        </w:rPr>
        <w:t xml:space="preserve"> Nové Vráto</w:t>
      </w:r>
      <w:r>
        <w:rPr>
          <w:sz w:val="24"/>
          <w:szCs w:val="24"/>
        </w:rPr>
        <w:t xml:space="preserve"> jsou řešeny v součinnosti s pracovníky DPmČB</w:t>
      </w:r>
      <w:r w:rsidR="00103CC9">
        <w:rPr>
          <w:sz w:val="24"/>
          <w:szCs w:val="24"/>
        </w:rPr>
        <w:t>.</w:t>
      </w:r>
      <w:r w:rsidR="00D81A4C">
        <w:rPr>
          <w:sz w:val="24"/>
          <w:szCs w:val="24"/>
        </w:rPr>
        <w:t xml:space="preserve"> </w:t>
      </w:r>
    </w:p>
    <w:p w:rsidR="00997FFC" w:rsidRDefault="00997FFC" w:rsidP="00997FFC">
      <w:pPr>
        <w:pStyle w:val="Odstavecseseznamem"/>
        <w:numPr>
          <w:ilvl w:val="0"/>
          <w:numId w:val="17"/>
        </w:numPr>
        <w:spacing w:after="0"/>
        <w:rPr>
          <w:sz w:val="24"/>
          <w:szCs w:val="24"/>
        </w:rPr>
      </w:pPr>
      <w:r w:rsidRPr="000B6BA7">
        <w:rPr>
          <w:sz w:val="24"/>
          <w:szCs w:val="24"/>
        </w:rPr>
        <w:t>Požadavek v zájmu občanů vyčlenit v prostoru za Poštou 05 a KC Máj 2 až 3 místa pro krátkodobé parkování na parkovací hodiny za účelem předání a převzetí balíků, či jednání v přilehlých institucích (projednán</w:t>
      </w:r>
      <w:r w:rsidR="00285BE4">
        <w:rPr>
          <w:sz w:val="24"/>
          <w:szCs w:val="24"/>
        </w:rPr>
        <w:t>o</w:t>
      </w:r>
      <w:r w:rsidRPr="000B6BA7">
        <w:rPr>
          <w:sz w:val="24"/>
          <w:szCs w:val="24"/>
        </w:rPr>
        <w:t xml:space="preserve"> s vedením pošty, ale tato nechce platit zábor parkovacích míst</w:t>
      </w:r>
      <w:r w:rsidR="00285BE4">
        <w:rPr>
          <w:sz w:val="24"/>
          <w:szCs w:val="24"/>
        </w:rPr>
        <w:t>)</w:t>
      </w:r>
      <w:r w:rsidR="00103CC9">
        <w:rPr>
          <w:sz w:val="24"/>
          <w:szCs w:val="24"/>
        </w:rPr>
        <w:t>.</w:t>
      </w:r>
    </w:p>
    <w:p w:rsidR="00604C00" w:rsidRPr="00997FFC" w:rsidRDefault="00604C00" w:rsidP="00604C00">
      <w:pPr>
        <w:pStyle w:val="Odstavecseseznamem"/>
        <w:spacing w:after="0"/>
        <w:ind w:left="1440"/>
        <w:rPr>
          <w:color w:val="7030A0"/>
          <w:sz w:val="24"/>
          <w:szCs w:val="24"/>
        </w:rPr>
      </w:pPr>
    </w:p>
    <w:p w:rsidR="00EF435E" w:rsidRDefault="00EF435E" w:rsidP="00A340B4">
      <w:pPr>
        <w:spacing w:after="0"/>
        <w:rPr>
          <w:sz w:val="24"/>
          <w:szCs w:val="24"/>
        </w:rPr>
      </w:pPr>
    </w:p>
    <w:p w:rsidR="00EF435E" w:rsidRDefault="00EF435E" w:rsidP="00A340B4">
      <w:pPr>
        <w:spacing w:after="0"/>
        <w:rPr>
          <w:sz w:val="24"/>
          <w:szCs w:val="24"/>
        </w:rPr>
      </w:pPr>
    </w:p>
    <w:p w:rsidR="00DE6175" w:rsidRDefault="00DE6175" w:rsidP="00DB598E">
      <w:pPr>
        <w:spacing w:after="0"/>
        <w:rPr>
          <w:b/>
          <w:sz w:val="24"/>
          <w:szCs w:val="24"/>
        </w:rPr>
      </w:pPr>
    </w:p>
    <w:p w:rsidR="00020983" w:rsidRDefault="00020983" w:rsidP="00020983">
      <w:pPr>
        <w:spacing w:after="0"/>
        <w:rPr>
          <w:sz w:val="24"/>
          <w:szCs w:val="24"/>
        </w:rPr>
      </w:pPr>
    </w:p>
    <w:p w:rsidR="00020983" w:rsidRDefault="00020983" w:rsidP="00020983">
      <w:pPr>
        <w:spacing w:after="0"/>
        <w:rPr>
          <w:b/>
          <w:sz w:val="24"/>
          <w:szCs w:val="24"/>
        </w:rPr>
      </w:pPr>
    </w:p>
    <w:p w:rsidR="00985D53" w:rsidRPr="00985D53" w:rsidRDefault="00985D53" w:rsidP="00985D53">
      <w:pPr>
        <w:spacing w:after="0"/>
        <w:rPr>
          <w:sz w:val="24"/>
          <w:szCs w:val="24"/>
        </w:rPr>
      </w:pPr>
    </w:p>
    <w:p w:rsidR="00081F0F" w:rsidRPr="00A375A5" w:rsidRDefault="00467515" w:rsidP="00A375A5">
      <w:pPr>
        <w:spacing w:after="0"/>
        <w:rPr>
          <w:sz w:val="24"/>
          <w:szCs w:val="24"/>
        </w:rPr>
      </w:pPr>
      <w:r w:rsidRPr="00DB598E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375A5">
        <w:rPr>
          <w:sz w:val="24"/>
          <w:szCs w:val="24"/>
        </w:rPr>
        <w:t xml:space="preserve">                              </w:t>
      </w:r>
    </w:p>
    <w:p w:rsidR="00081F0F" w:rsidRPr="002742C9" w:rsidRDefault="00081F0F" w:rsidP="00AA10AB">
      <w:pPr>
        <w:spacing w:after="0"/>
        <w:rPr>
          <w:sz w:val="24"/>
          <w:szCs w:val="24"/>
        </w:rPr>
      </w:pPr>
    </w:p>
    <w:sectPr w:rsidR="00081F0F" w:rsidRPr="002742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34E4" w:rsidRDefault="004034E4" w:rsidP="00F8644A">
      <w:pPr>
        <w:spacing w:after="0" w:line="240" w:lineRule="auto"/>
      </w:pPr>
      <w:r>
        <w:separator/>
      </w:r>
    </w:p>
  </w:endnote>
  <w:endnote w:type="continuationSeparator" w:id="0">
    <w:p w:rsidR="004034E4" w:rsidRDefault="004034E4" w:rsidP="00F8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5F6" w:rsidRDefault="004D15F6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68975660"/>
      <w:docPartObj>
        <w:docPartGallery w:val="Page Numbers (Bottom of Page)"/>
        <w:docPartUnique/>
      </w:docPartObj>
    </w:sdtPr>
    <w:sdtEndPr/>
    <w:sdtContent>
      <w:p w:rsidR="004D15F6" w:rsidRDefault="00183E6C">
        <w:pPr>
          <w:pStyle w:val="Zpat"/>
        </w:pPr>
        <w:r>
          <w:rPr>
            <w:rFonts w:asciiTheme="majorHAnsi" w:eastAsiaTheme="majorEastAsia" w:hAnsiTheme="majorHAnsi" w:cstheme="majorBidi"/>
            <w:noProof/>
            <w:sz w:val="28"/>
            <w:szCs w:val="28"/>
            <w:lang w:eastAsia="cs-CZ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12445" cy="441325"/>
                  <wp:effectExtent l="0" t="0" r="1905" b="0"/>
                  <wp:wrapNone/>
                  <wp:docPr id="1" name="Vývojový diagram: alternativní post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2445" cy="441325"/>
                          </a:xfrm>
                          <a:prstGeom prst="flowChartAlternateProcess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C83B4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737373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83E6C" w:rsidRDefault="00183E6C">
                              <w:pPr>
                                <w:pStyle w:val="Zpat"/>
                                <w:pBdr>
                                  <w:top w:val="single" w:sz="12" w:space="1" w:color="A5A5A5" w:themeColor="accent3"/>
                                  <w:bottom w:val="single" w:sz="48" w:space="1" w:color="A5A5A5" w:themeColor="accent3"/>
                                </w:pBd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 w:rsidR="00A239E1" w:rsidRPr="00A239E1">
                                <w:rPr>
                                  <w:noProof/>
                                  <w:sz w:val="28"/>
                                  <w:szCs w:val="28"/>
                                </w:rPr>
                                <w:t>1</w:t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Vývojový diagram: alternativní postup 1" o:spid="_x0000_s1026" type="#_x0000_t176" style="position:absolute;margin-left:0;margin-top:0;width:40.35pt;height:34.75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" filled="f" fillcolor="#5c83b4" stroked="f" strokecolor="#737373">
                  <v:textbox>
                    <w:txbxContent>
                      <w:p w:rsidR="00183E6C" w:rsidRDefault="00183E6C">
                        <w:pPr>
                          <w:pStyle w:val="Zpat"/>
                          <w:pBdr>
                            <w:top w:val="single" w:sz="12" w:space="1" w:color="A5A5A5" w:themeColor="accent3"/>
                            <w:bottom w:val="single" w:sz="48" w:space="1" w:color="A5A5A5" w:themeColor="accent3"/>
                          </w:pBd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 w:rsidR="00A239E1" w:rsidRPr="00A239E1">
                          <w:rPr>
                            <w:noProof/>
                            <w:sz w:val="28"/>
                            <w:szCs w:val="28"/>
                          </w:rPr>
                          <w:t>1</w:t>
                        </w:r>
                        <w:r>
                          <w:rPr>
                            <w:sz w:val="28"/>
                            <w:szCs w:val="2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5F6" w:rsidRDefault="004D15F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34E4" w:rsidRDefault="004034E4" w:rsidP="00F8644A">
      <w:pPr>
        <w:spacing w:after="0" w:line="240" w:lineRule="auto"/>
      </w:pPr>
      <w:r>
        <w:separator/>
      </w:r>
    </w:p>
  </w:footnote>
  <w:footnote w:type="continuationSeparator" w:id="0">
    <w:p w:rsidR="004034E4" w:rsidRDefault="004034E4" w:rsidP="00F86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5F6" w:rsidRDefault="004D15F6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5F6" w:rsidRDefault="004D15F6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5F6" w:rsidRDefault="004D15F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752F34"/>
    <w:multiLevelType w:val="hybridMultilevel"/>
    <w:tmpl w:val="351A95BC"/>
    <w:lvl w:ilvl="0" w:tplc="955A1C4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2057AE"/>
    <w:multiLevelType w:val="hybridMultilevel"/>
    <w:tmpl w:val="BA561F64"/>
    <w:lvl w:ilvl="0" w:tplc="5B7E5D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2BA1E2A"/>
    <w:multiLevelType w:val="hybridMultilevel"/>
    <w:tmpl w:val="6C6A8286"/>
    <w:lvl w:ilvl="0" w:tplc="0478C2BE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45D5A22"/>
    <w:multiLevelType w:val="hybridMultilevel"/>
    <w:tmpl w:val="8A42778C"/>
    <w:lvl w:ilvl="0" w:tplc="51602C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9354D87"/>
    <w:multiLevelType w:val="hybridMultilevel"/>
    <w:tmpl w:val="DCA068EE"/>
    <w:lvl w:ilvl="0" w:tplc="7AC0AC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4848EC"/>
    <w:multiLevelType w:val="hybridMultilevel"/>
    <w:tmpl w:val="E5FECB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8754AF"/>
    <w:multiLevelType w:val="hybridMultilevel"/>
    <w:tmpl w:val="808E521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F41FE6"/>
    <w:multiLevelType w:val="hybridMultilevel"/>
    <w:tmpl w:val="1466E04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9368FB"/>
    <w:multiLevelType w:val="hybridMultilevel"/>
    <w:tmpl w:val="93DCC4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7D0F7B"/>
    <w:multiLevelType w:val="hybridMultilevel"/>
    <w:tmpl w:val="CF102626"/>
    <w:lvl w:ilvl="0" w:tplc="3A72B4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F4C4EA2"/>
    <w:multiLevelType w:val="hybridMultilevel"/>
    <w:tmpl w:val="25EC46D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341ED2"/>
    <w:multiLevelType w:val="hybridMultilevel"/>
    <w:tmpl w:val="03A8B13C"/>
    <w:lvl w:ilvl="0" w:tplc="E0AA5A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17A5401"/>
    <w:multiLevelType w:val="hybridMultilevel"/>
    <w:tmpl w:val="7E2E18CE"/>
    <w:lvl w:ilvl="0" w:tplc="717E5C1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DB3B40"/>
    <w:multiLevelType w:val="hybridMultilevel"/>
    <w:tmpl w:val="515A7CFA"/>
    <w:lvl w:ilvl="0" w:tplc="F8AC6BE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B34C6A"/>
    <w:multiLevelType w:val="hybridMultilevel"/>
    <w:tmpl w:val="C366B74C"/>
    <w:lvl w:ilvl="0" w:tplc="CDA27C8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ED0D58"/>
    <w:multiLevelType w:val="hybridMultilevel"/>
    <w:tmpl w:val="08B08C66"/>
    <w:lvl w:ilvl="0" w:tplc="B3FC37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7C46401"/>
    <w:multiLevelType w:val="hybridMultilevel"/>
    <w:tmpl w:val="3D207A06"/>
    <w:lvl w:ilvl="0" w:tplc="BDEEE70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167D34"/>
    <w:multiLevelType w:val="hybridMultilevel"/>
    <w:tmpl w:val="7C30CF04"/>
    <w:lvl w:ilvl="0" w:tplc="D8AE32D4">
      <w:start w:val="4"/>
      <w:numFmt w:val="bullet"/>
      <w:lvlText w:val=""/>
      <w:lvlJc w:val="left"/>
      <w:pPr>
        <w:ind w:left="180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0"/>
  </w:num>
  <w:num w:numId="3">
    <w:abstractNumId w:val="12"/>
  </w:num>
  <w:num w:numId="4">
    <w:abstractNumId w:val="4"/>
  </w:num>
  <w:num w:numId="5">
    <w:abstractNumId w:val="3"/>
  </w:num>
  <w:num w:numId="6">
    <w:abstractNumId w:val="6"/>
  </w:num>
  <w:num w:numId="7">
    <w:abstractNumId w:val="7"/>
  </w:num>
  <w:num w:numId="8">
    <w:abstractNumId w:val="15"/>
  </w:num>
  <w:num w:numId="9">
    <w:abstractNumId w:val="11"/>
  </w:num>
  <w:num w:numId="10">
    <w:abstractNumId w:val="9"/>
  </w:num>
  <w:num w:numId="11">
    <w:abstractNumId w:val="16"/>
  </w:num>
  <w:num w:numId="12">
    <w:abstractNumId w:val="14"/>
  </w:num>
  <w:num w:numId="13">
    <w:abstractNumId w:val="8"/>
  </w:num>
  <w:num w:numId="14">
    <w:abstractNumId w:val="5"/>
  </w:num>
  <w:num w:numId="15">
    <w:abstractNumId w:val="10"/>
  </w:num>
  <w:num w:numId="16">
    <w:abstractNumId w:val="1"/>
  </w:num>
  <w:num w:numId="17">
    <w:abstractNumId w:val="2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0AB"/>
    <w:rsid w:val="00007096"/>
    <w:rsid w:val="00014D92"/>
    <w:rsid w:val="000155AA"/>
    <w:rsid w:val="00020983"/>
    <w:rsid w:val="00020996"/>
    <w:rsid w:val="000233E7"/>
    <w:rsid w:val="000402CE"/>
    <w:rsid w:val="000406DC"/>
    <w:rsid w:val="000520D7"/>
    <w:rsid w:val="00077A57"/>
    <w:rsid w:val="00081F0F"/>
    <w:rsid w:val="000845EB"/>
    <w:rsid w:val="000949E7"/>
    <w:rsid w:val="00094BC4"/>
    <w:rsid w:val="00095973"/>
    <w:rsid w:val="000B1E81"/>
    <w:rsid w:val="000B6BA7"/>
    <w:rsid w:val="000C032A"/>
    <w:rsid w:val="00103CC9"/>
    <w:rsid w:val="0011058A"/>
    <w:rsid w:val="00120492"/>
    <w:rsid w:val="00143540"/>
    <w:rsid w:val="0015531E"/>
    <w:rsid w:val="001735AC"/>
    <w:rsid w:val="00183E6C"/>
    <w:rsid w:val="001854CC"/>
    <w:rsid w:val="001A000E"/>
    <w:rsid w:val="001A4A4A"/>
    <w:rsid w:val="001C2BD2"/>
    <w:rsid w:val="001D647E"/>
    <w:rsid w:val="001E7EDD"/>
    <w:rsid w:val="001F110A"/>
    <w:rsid w:val="001F603E"/>
    <w:rsid w:val="002015F4"/>
    <w:rsid w:val="00212D71"/>
    <w:rsid w:val="00215199"/>
    <w:rsid w:val="00226859"/>
    <w:rsid w:val="00245B20"/>
    <w:rsid w:val="002616CE"/>
    <w:rsid w:val="002742C9"/>
    <w:rsid w:val="00285BE4"/>
    <w:rsid w:val="002913CC"/>
    <w:rsid w:val="00297D18"/>
    <w:rsid w:val="002C37C6"/>
    <w:rsid w:val="002D618C"/>
    <w:rsid w:val="00317354"/>
    <w:rsid w:val="00347C96"/>
    <w:rsid w:val="00351846"/>
    <w:rsid w:val="00363EF9"/>
    <w:rsid w:val="00367EC7"/>
    <w:rsid w:val="00376822"/>
    <w:rsid w:val="00381B22"/>
    <w:rsid w:val="003C69F6"/>
    <w:rsid w:val="003D7477"/>
    <w:rsid w:val="003E081A"/>
    <w:rsid w:val="003F0CF8"/>
    <w:rsid w:val="0040136F"/>
    <w:rsid w:val="004034E4"/>
    <w:rsid w:val="004113FB"/>
    <w:rsid w:val="00412683"/>
    <w:rsid w:val="00422C62"/>
    <w:rsid w:val="00423784"/>
    <w:rsid w:val="004337CC"/>
    <w:rsid w:val="00467515"/>
    <w:rsid w:val="00473AC8"/>
    <w:rsid w:val="004773DA"/>
    <w:rsid w:val="004B2F7D"/>
    <w:rsid w:val="004B5D45"/>
    <w:rsid w:val="004D15F6"/>
    <w:rsid w:val="004F6991"/>
    <w:rsid w:val="0051270C"/>
    <w:rsid w:val="005131CA"/>
    <w:rsid w:val="00522F7C"/>
    <w:rsid w:val="00525385"/>
    <w:rsid w:val="00550D30"/>
    <w:rsid w:val="00572894"/>
    <w:rsid w:val="005C1C08"/>
    <w:rsid w:val="00604C00"/>
    <w:rsid w:val="006248D7"/>
    <w:rsid w:val="00640F8E"/>
    <w:rsid w:val="00645057"/>
    <w:rsid w:val="006831CB"/>
    <w:rsid w:val="00685FF1"/>
    <w:rsid w:val="006A6C08"/>
    <w:rsid w:val="006B5742"/>
    <w:rsid w:val="006C4D5F"/>
    <w:rsid w:val="006D172A"/>
    <w:rsid w:val="006D525B"/>
    <w:rsid w:val="006E0103"/>
    <w:rsid w:val="006E7F2F"/>
    <w:rsid w:val="00750556"/>
    <w:rsid w:val="00750C6A"/>
    <w:rsid w:val="00783D53"/>
    <w:rsid w:val="007A23F3"/>
    <w:rsid w:val="007A77EC"/>
    <w:rsid w:val="007B14D1"/>
    <w:rsid w:val="008543B9"/>
    <w:rsid w:val="00877F1E"/>
    <w:rsid w:val="0089352A"/>
    <w:rsid w:val="008D20B8"/>
    <w:rsid w:val="008F275D"/>
    <w:rsid w:val="00903F56"/>
    <w:rsid w:val="0091352C"/>
    <w:rsid w:val="00920A6A"/>
    <w:rsid w:val="00953AF3"/>
    <w:rsid w:val="00985D53"/>
    <w:rsid w:val="00997FFC"/>
    <w:rsid w:val="009A3AFB"/>
    <w:rsid w:val="009C06CF"/>
    <w:rsid w:val="009D789A"/>
    <w:rsid w:val="009F159B"/>
    <w:rsid w:val="009F208E"/>
    <w:rsid w:val="009F5FD5"/>
    <w:rsid w:val="00A239E1"/>
    <w:rsid w:val="00A340B4"/>
    <w:rsid w:val="00A375A5"/>
    <w:rsid w:val="00A66E3B"/>
    <w:rsid w:val="00A7564D"/>
    <w:rsid w:val="00A8447C"/>
    <w:rsid w:val="00A92886"/>
    <w:rsid w:val="00AA10AB"/>
    <w:rsid w:val="00AB7EBC"/>
    <w:rsid w:val="00AC1891"/>
    <w:rsid w:val="00AE0908"/>
    <w:rsid w:val="00AF1817"/>
    <w:rsid w:val="00AF6EB1"/>
    <w:rsid w:val="00B23A94"/>
    <w:rsid w:val="00B277D9"/>
    <w:rsid w:val="00B34906"/>
    <w:rsid w:val="00B621FF"/>
    <w:rsid w:val="00B773C4"/>
    <w:rsid w:val="00BA0C90"/>
    <w:rsid w:val="00BB3EF8"/>
    <w:rsid w:val="00BC1F6F"/>
    <w:rsid w:val="00BE23A6"/>
    <w:rsid w:val="00BF4261"/>
    <w:rsid w:val="00C61DAC"/>
    <w:rsid w:val="00C72305"/>
    <w:rsid w:val="00C859D7"/>
    <w:rsid w:val="00CA06C1"/>
    <w:rsid w:val="00CD1709"/>
    <w:rsid w:val="00CE7295"/>
    <w:rsid w:val="00CF7BF2"/>
    <w:rsid w:val="00D0467F"/>
    <w:rsid w:val="00D32CFB"/>
    <w:rsid w:val="00D52800"/>
    <w:rsid w:val="00D81A4C"/>
    <w:rsid w:val="00DB598E"/>
    <w:rsid w:val="00DC28AF"/>
    <w:rsid w:val="00DD6109"/>
    <w:rsid w:val="00DE283E"/>
    <w:rsid w:val="00DE6175"/>
    <w:rsid w:val="00DF0371"/>
    <w:rsid w:val="00E17BE3"/>
    <w:rsid w:val="00E8274E"/>
    <w:rsid w:val="00E92736"/>
    <w:rsid w:val="00EC30AD"/>
    <w:rsid w:val="00ED087A"/>
    <w:rsid w:val="00ED221B"/>
    <w:rsid w:val="00EF435E"/>
    <w:rsid w:val="00F32072"/>
    <w:rsid w:val="00F51C37"/>
    <w:rsid w:val="00F600C6"/>
    <w:rsid w:val="00F62025"/>
    <w:rsid w:val="00F81AC6"/>
    <w:rsid w:val="00F8516B"/>
    <w:rsid w:val="00F8644A"/>
    <w:rsid w:val="00FB2646"/>
    <w:rsid w:val="00FB4E65"/>
    <w:rsid w:val="00FB71C5"/>
    <w:rsid w:val="00FC65A7"/>
    <w:rsid w:val="00FC6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50DB4C66-7702-46F0-874E-FB46418C6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A10A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F864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8644A"/>
  </w:style>
  <w:style w:type="paragraph" w:styleId="Zpat">
    <w:name w:val="footer"/>
    <w:basedOn w:val="Normln"/>
    <w:link w:val="ZpatChar"/>
    <w:uiPriority w:val="99"/>
    <w:unhideWhenUsed/>
    <w:rsid w:val="00F864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8644A"/>
  </w:style>
  <w:style w:type="paragraph" w:styleId="Textbubliny">
    <w:name w:val="Balloon Text"/>
    <w:basedOn w:val="Normln"/>
    <w:link w:val="TextbublinyChar"/>
    <w:uiPriority w:val="99"/>
    <w:semiHidden/>
    <w:unhideWhenUsed/>
    <w:rsid w:val="007505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5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E284A-F268-4429-B7E9-7DD04B701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1912</Words>
  <Characters>11282</Characters>
  <Application>Microsoft Office Word</Application>
  <DocSecurity>0</DocSecurity>
  <Lines>94</Lines>
  <Paragraphs>26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Ollé Terézia</cp:lastModifiedBy>
  <cp:revision>2</cp:revision>
  <cp:lastPrinted>2017-01-25T14:36:00Z</cp:lastPrinted>
  <dcterms:created xsi:type="dcterms:W3CDTF">2017-12-04T06:15:00Z</dcterms:created>
  <dcterms:modified xsi:type="dcterms:W3CDTF">2017-12-04T06:15:00Z</dcterms:modified>
</cp:coreProperties>
</file>