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14515" w14:textId="1352CECA" w:rsidR="00491A98" w:rsidRDefault="002A02F8" w:rsidP="00761E60">
      <w:pPr>
        <w:tabs>
          <w:tab w:val="left" w:pos="900"/>
        </w:tabs>
        <w:rPr>
          <w:b/>
          <w:sz w:val="28"/>
        </w:rPr>
      </w:pPr>
      <w:r w:rsidRPr="00B734F1">
        <w:rPr>
          <w:b/>
          <w:sz w:val="28"/>
        </w:rPr>
        <w:t>Důvodová zpráva</w:t>
      </w:r>
      <w:r w:rsidR="00457060">
        <w:rPr>
          <w:b/>
          <w:sz w:val="28"/>
        </w:rPr>
        <w:t xml:space="preserve"> </w:t>
      </w:r>
    </w:p>
    <w:p w14:paraId="3853FFC2" w14:textId="77777777" w:rsidR="00B734F1" w:rsidRDefault="00B734F1" w:rsidP="00761E60">
      <w:pPr>
        <w:tabs>
          <w:tab w:val="left" w:pos="900"/>
        </w:tabs>
        <w:rPr>
          <w:b/>
          <w:sz w:val="28"/>
        </w:rPr>
      </w:pPr>
    </w:p>
    <w:p w14:paraId="676B53B9" w14:textId="73A8DFA6" w:rsidR="00B87A15" w:rsidRPr="006B135F" w:rsidRDefault="00E36DD5" w:rsidP="00B87A15">
      <w:pPr>
        <w:jc w:val="both"/>
        <w:rPr>
          <w:sz w:val="22"/>
          <w:szCs w:val="22"/>
        </w:rPr>
      </w:pPr>
      <w:r w:rsidRPr="00E36DD5">
        <w:rPr>
          <w:sz w:val="22"/>
          <w:szCs w:val="22"/>
        </w:rPr>
        <w:t xml:space="preserve">Zastupitelstvu města je na základě usnesení rady města č. </w:t>
      </w:r>
      <w:r w:rsidR="00DE1D06">
        <w:rPr>
          <w:sz w:val="22"/>
          <w:szCs w:val="22"/>
        </w:rPr>
        <w:t>306</w:t>
      </w:r>
      <w:r w:rsidRPr="00E36DD5">
        <w:rPr>
          <w:sz w:val="22"/>
          <w:szCs w:val="22"/>
        </w:rPr>
        <w:t>/202</w:t>
      </w:r>
      <w:r>
        <w:rPr>
          <w:sz w:val="22"/>
          <w:szCs w:val="22"/>
        </w:rPr>
        <w:t>5</w:t>
      </w:r>
      <w:r w:rsidRPr="00E36DD5">
        <w:rPr>
          <w:sz w:val="22"/>
          <w:szCs w:val="22"/>
        </w:rPr>
        <w:t xml:space="preserve"> ze dne </w:t>
      </w:r>
      <w:r>
        <w:rPr>
          <w:sz w:val="22"/>
          <w:szCs w:val="22"/>
        </w:rPr>
        <w:t>10. 3. 2025</w:t>
      </w:r>
      <w:r w:rsidRPr="00E36DD5">
        <w:rPr>
          <w:sz w:val="22"/>
          <w:szCs w:val="22"/>
        </w:rPr>
        <w:t xml:space="preserve"> předkládán návrh změny </w:t>
      </w:r>
      <w:r w:rsidR="00A044D7" w:rsidRPr="006B135F">
        <w:rPr>
          <w:sz w:val="22"/>
          <w:szCs w:val="22"/>
        </w:rPr>
        <w:t xml:space="preserve">obecně závazné vyhlášky o ochraně veřejného pořádku, veřejné zeleně a čistoty veřejných prostranství </w:t>
      </w:r>
      <w:r w:rsidR="00BF0C2F" w:rsidRPr="006B135F">
        <w:rPr>
          <w:sz w:val="22"/>
          <w:szCs w:val="22"/>
        </w:rPr>
        <w:t>č. 3/2023, ve znění obecně závazné vyhlášky č. 4/2024</w:t>
      </w:r>
      <w:r w:rsidR="00092A69">
        <w:rPr>
          <w:sz w:val="22"/>
          <w:szCs w:val="22"/>
        </w:rPr>
        <w:t xml:space="preserve"> a č. 6/2024</w:t>
      </w:r>
      <w:r w:rsidR="00BF0C2F" w:rsidRPr="006B135F">
        <w:rPr>
          <w:sz w:val="22"/>
          <w:szCs w:val="22"/>
        </w:rPr>
        <w:t xml:space="preserve"> (dále jen „OZV“). </w:t>
      </w:r>
      <w:r w:rsidR="007C2AA8" w:rsidRPr="007C2AA8">
        <w:rPr>
          <w:sz w:val="22"/>
          <w:szCs w:val="22"/>
        </w:rPr>
        <w:t xml:space="preserve">Pokud bude návrh přijat, dojde k úpravě </w:t>
      </w:r>
      <w:r w:rsidR="007C2AA8">
        <w:rPr>
          <w:sz w:val="22"/>
          <w:szCs w:val="22"/>
        </w:rPr>
        <w:t>P</w:t>
      </w:r>
      <w:r w:rsidR="007C2AA8" w:rsidRPr="007C2AA8">
        <w:rPr>
          <w:sz w:val="22"/>
          <w:szCs w:val="22"/>
        </w:rPr>
        <w:t>řílohy č. 7 OZV</w:t>
      </w:r>
      <w:r w:rsidR="007C2AA8">
        <w:rPr>
          <w:sz w:val="22"/>
          <w:szCs w:val="22"/>
        </w:rPr>
        <w:t>.</w:t>
      </w:r>
      <w:r w:rsidR="00BF0C2F" w:rsidRPr="006B135F">
        <w:rPr>
          <w:sz w:val="22"/>
          <w:szCs w:val="22"/>
        </w:rPr>
        <w:t xml:space="preserve"> </w:t>
      </w:r>
      <w:r w:rsidR="00A1025B" w:rsidRPr="006B135F">
        <w:rPr>
          <w:sz w:val="22"/>
          <w:szCs w:val="22"/>
        </w:rPr>
        <w:t>J</w:t>
      </w:r>
      <w:r w:rsidR="001C155E" w:rsidRPr="006B135F">
        <w:rPr>
          <w:sz w:val="22"/>
          <w:szCs w:val="22"/>
        </w:rPr>
        <w:t>e zvolena forma novely dosud platné OZV.</w:t>
      </w:r>
    </w:p>
    <w:p w14:paraId="51387490" w14:textId="77777777" w:rsidR="00092A69" w:rsidRDefault="00092A69" w:rsidP="00092A69">
      <w:pPr>
        <w:pStyle w:val="Odstavecseseznamem"/>
        <w:ind w:left="0"/>
        <w:jc w:val="both"/>
        <w:rPr>
          <w:sz w:val="22"/>
          <w:szCs w:val="22"/>
        </w:rPr>
      </w:pPr>
    </w:p>
    <w:p w14:paraId="2E2C9AA1" w14:textId="13CB4F1F" w:rsidR="00092A69" w:rsidRDefault="00092A69" w:rsidP="00092A69">
      <w:pPr>
        <w:pStyle w:val="Odstavecseseznamem"/>
        <w:ind w:left="0"/>
        <w:jc w:val="both"/>
        <w:rPr>
          <w:b/>
          <w:bCs/>
          <w:sz w:val="22"/>
          <w:szCs w:val="22"/>
        </w:rPr>
      </w:pPr>
      <w:r>
        <w:rPr>
          <w:sz w:val="22"/>
          <w:szCs w:val="22"/>
        </w:rPr>
        <w:t>Z</w:t>
      </w:r>
      <w:r w:rsidR="00623BD6" w:rsidRPr="006B135F">
        <w:rPr>
          <w:sz w:val="22"/>
          <w:szCs w:val="22"/>
        </w:rPr>
        <w:t xml:space="preserve"> důvodu </w:t>
      </w:r>
      <w:r>
        <w:rPr>
          <w:sz w:val="22"/>
          <w:szCs w:val="22"/>
        </w:rPr>
        <w:t>konání Mistrovství světa žen v ledním hokeji v termínu 9. 4. až 20. 4. 2025</w:t>
      </w:r>
      <w:r w:rsidR="00D56856" w:rsidRPr="006B135F">
        <w:rPr>
          <w:sz w:val="22"/>
          <w:szCs w:val="22"/>
        </w:rPr>
        <w:t>,</w:t>
      </w:r>
      <w:r w:rsidR="00623BD6" w:rsidRPr="006B135F">
        <w:rPr>
          <w:sz w:val="22"/>
          <w:szCs w:val="22"/>
        </w:rPr>
        <w:t xml:space="preserve"> </w:t>
      </w:r>
      <w:r>
        <w:rPr>
          <w:sz w:val="22"/>
          <w:szCs w:val="22"/>
        </w:rPr>
        <w:t xml:space="preserve">které je významnou a prestižní mezinárodní sportovní akcí, se v Příloze č. 7 stanovuje vymezení doby nočního klidu v době konání mistrovství, konkrétně od 23.00 hodin. Fakticky se jedná o zkrácení zákonné doby nočního klidu o 1 hodinu. Tato skutečnost musí být upravena obecně závaznou vyhláškou, není možné poskytovat jednorázové výjimky. </w:t>
      </w:r>
      <w:r w:rsidRPr="00092A69">
        <w:rPr>
          <w:sz w:val="22"/>
          <w:szCs w:val="22"/>
        </w:rPr>
        <w:t xml:space="preserve">Dobou nočního klidu se </w:t>
      </w:r>
      <w:r>
        <w:rPr>
          <w:sz w:val="22"/>
          <w:szCs w:val="22"/>
        </w:rPr>
        <w:t xml:space="preserve">dle ustanovení § 5 odst. 7 zákona č. 251/2016 Sb. </w:t>
      </w:r>
      <w:r w:rsidRPr="00092A69">
        <w:rPr>
          <w:sz w:val="22"/>
          <w:szCs w:val="22"/>
        </w:rPr>
        <w:t>rozumí doba od dvacáté druhé do šesté hodiny.</w:t>
      </w:r>
      <w:r w:rsidR="0022288A">
        <w:rPr>
          <w:sz w:val="22"/>
          <w:szCs w:val="22"/>
        </w:rPr>
        <w:t xml:space="preserve"> Dále citované ustanovení uvádí, že:</w:t>
      </w:r>
      <w:r w:rsidRPr="00092A69">
        <w:rPr>
          <w:sz w:val="22"/>
          <w:szCs w:val="22"/>
        </w:rPr>
        <w:t xml:space="preserve"> </w:t>
      </w:r>
      <w:r w:rsidR="0022288A" w:rsidRPr="0022288A">
        <w:rPr>
          <w:b/>
          <w:bCs/>
          <w:sz w:val="22"/>
          <w:szCs w:val="22"/>
        </w:rPr>
        <w:t>„</w:t>
      </w:r>
      <w:r w:rsidRPr="00092A69">
        <w:rPr>
          <w:b/>
          <w:bCs/>
          <w:sz w:val="22"/>
          <w:szCs w:val="22"/>
        </w:rPr>
        <w:t>Obec může obecně závaznou vyhláškou stanovit výjimečné případy, zejména slavnosti nebo obdobné společenské nebo rodinné akce, při nichž je doba nočního klidu vymezena dobou kratší nebo při nichž nemusí být doba nočního klidu dodržována.</w:t>
      </w:r>
      <w:r w:rsidR="0022288A">
        <w:rPr>
          <w:b/>
          <w:bCs/>
          <w:sz w:val="22"/>
          <w:szCs w:val="22"/>
        </w:rPr>
        <w:t>“</w:t>
      </w:r>
    </w:p>
    <w:p w14:paraId="2A91F0A0" w14:textId="77777777" w:rsidR="00777529" w:rsidRDefault="00777529" w:rsidP="00092A69">
      <w:pPr>
        <w:pStyle w:val="Odstavecseseznamem"/>
        <w:ind w:left="0"/>
        <w:jc w:val="both"/>
        <w:rPr>
          <w:b/>
          <w:bCs/>
          <w:sz w:val="22"/>
          <w:szCs w:val="22"/>
        </w:rPr>
      </w:pPr>
    </w:p>
    <w:p w14:paraId="2134706D" w14:textId="32307B5E" w:rsidR="00777529" w:rsidRPr="00777529" w:rsidRDefault="00FB590A" w:rsidP="00092A69">
      <w:pPr>
        <w:pStyle w:val="Odstavecseseznamem"/>
        <w:ind w:left="0"/>
        <w:jc w:val="both"/>
        <w:rPr>
          <w:sz w:val="22"/>
          <w:szCs w:val="22"/>
        </w:rPr>
      </w:pPr>
      <w:r>
        <w:rPr>
          <w:sz w:val="22"/>
          <w:szCs w:val="22"/>
        </w:rPr>
        <w:t>P</w:t>
      </w:r>
      <w:r w:rsidR="00777529" w:rsidRPr="00777529">
        <w:rPr>
          <w:sz w:val="22"/>
          <w:szCs w:val="22"/>
        </w:rPr>
        <w:t>latí, že úprava doby nočního klidu ve dnech pořádání akcí je platná pro celé území města.</w:t>
      </w:r>
    </w:p>
    <w:p w14:paraId="3D112A92" w14:textId="77777777" w:rsidR="00092A69" w:rsidRDefault="00092A69" w:rsidP="00092A69">
      <w:pPr>
        <w:pStyle w:val="Odstavecseseznamem"/>
        <w:ind w:left="0"/>
        <w:jc w:val="both"/>
        <w:rPr>
          <w:sz w:val="22"/>
          <w:szCs w:val="22"/>
        </w:rPr>
      </w:pPr>
    </w:p>
    <w:p w14:paraId="233BA8DB" w14:textId="088EB030" w:rsidR="006B135F" w:rsidRPr="00092A69" w:rsidRDefault="00092A69" w:rsidP="00092A69">
      <w:pPr>
        <w:pStyle w:val="Odstavecseseznamem"/>
        <w:ind w:left="0"/>
        <w:jc w:val="both"/>
        <w:rPr>
          <w:sz w:val="22"/>
          <w:szCs w:val="22"/>
        </w:rPr>
      </w:pPr>
      <w:r>
        <w:rPr>
          <w:sz w:val="22"/>
          <w:szCs w:val="22"/>
        </w:rPr>
        <w:t xml:space="preserve">Zároveň dochází k vypuštění </w:t>
      </w:r>
      <w:r w:rsidR="009019F4">
        <w:rPr>
          <w:sz w:val="22"/>
          <w:szCs w:val="22"/>
        </w:rPr>
        <w:t xml:space="preserve">dvou </w:t>
      </w:r>
      <w:r>
        <w:rPr>
          <w:sz w:val="22"/>
          <w:szCs w:val="22"/>
        </w:rPr>
        <w:t>akcí z Přílohy č. 7, které se konaly pouze v r. 2024 (</w:t>
      </w:r>
      <w:r w:rsidRPr="00092A69">
        <w:rPr>
          <w:sz w:val="22"/>
          <w:szCs w:val="22"/>
        </w:rPr>
        <w:t xml:space="preserve">Underground in Depo – 115 let MHD v Českých Budějovicích </w:t>
      </w:r>
      <w:r>
        <w:rPr>
          <w:sz w:val="22"/>
          <w:szCs w:val="22"/>
        </w:rPr>
        <w:t xml:space="preserve">a </w:t>
      </w:r>
      <w:r w:rsidRPr="00092A69">
        <w:rPr>
          <w:sz w:val="22"/>
          <w:szCs w:val="22"/>
        </w:rPr>
        <w:t>Hry XI. letní olympiády dětí a mládeže 2024</w:t>
      </w:r>
      <w:r>
        <w:rPr>
          <w:sz w:val="22"/>
          <w:szCs w:val="22"/>
        </w:rPr>
        <w:t>)</w:t>
      </w:r>
      <w:r w:rsidR="009019F4" w:rsidRPr="009019F4">
        <w:t xml:space="preserve"> </w:t>
      </w:r>
      <w:r w:rsidR="009019F4" w:rsidRPr="009019F4">
        <w:rPr>
          <w:sz w:val="22"/>
          <w:szCs w:val="22"/>
        </w:rPr>
        <w:t>a úprava doby nočního klidu již pro ně není potřeba.</w:t>
      </w:r>
      <w:r>
        <w:rPr>
          <w:sz w:val="22"/>
          <w:szCs w:val="22"/>
        </w:rPr>
        <w:t xml:space="preserve"> </w:t>
      </w:r>
    </w:p>
    <w:p w14:paraId="1C33C029" w14:textId="77777777" w:rsidR="00623BD6" w:rsidRPr="006B135F" w:rsidRDefault="00623BD6" w:rsidP="00623BD6">
      <w:pPr>
        <w:jc w:val="both"/>
        <w:rPr>
          <w:sz w:val="22"/>
          <w:szCs w:val="22"/>
        </w:rPr>
      </w:pPr>
    </w:p>
    <w:p w14:paraId="42A7548A" w14:textId="77777777" w:rsidR="00092A69" w:rsidRDefault="00D56856" w:rsidP="00092A69">
      <w:pPr>
        <w:pStyle w:val="Odstavecseseznamem"/>
        <w:ind w:left="0"/>
        <w:jc w:val="both"/>
        <w:rPr>
          <w:sz w:val="22"/>
          <w:szCs w:val="22"/>
        </w:rPr>
      </w:pPr>
      <w:r w:rsidRPr="006B135F">
        <w:rPr>
          <w:sz w:val="22"/>
          <w:szCs w:val="22"/>
        </w:rPr>
        <w:t>Účinnost OZV je stanovena v souladu s ustanovením § 2 a § 4 zákona č. 35/2021 Sb., o Sbírce právních předpisů územních samosprávných celků a některých správních úřadů (dále jen „Sbírka“), tedy OZV nabude účinnosti počátkem patnáctého dne následujícího po dni jeho vyhlášení ve Sbírce</w:t>
      </w:r>
      <w:r w:rsidR="00092A69">
        <w:rPr>
          <w:sz w:val="22"/>
          <w:szCs w:val="22"/>
        </w:rPr>
        <w:t>.</w:t>
      </w:r>
    </w:p>
    <w:p w14:paraId="66723F10" w14:textId="77777777" w:rsidR="00623BD6" w:rsidRPr="006B135F" w:rsidRDefault="00623BD6" w:rsidP="00623BD6">
      <w:pPr>
        <w:jc w:val="both"/>
        <w:rPr>
          <w:sz w:val="22"/>
          <w:szCs w:val="22"/>
        </w:rPr>
      </w:pPr>
    </w:p>
    <w:p w14:paraId="5466D673" w14:textId="47EA2E31" w:rsidR="00623BD6" w:rsidRPr="006B135F" w:rsidRDefault="00623BD6" w:rsidP="00623BD6">
      <w:pPr>
        <w:jc w:val="both"/>
        <w:rPr>
          <w:sz w:val="22"/>
          <w:szCs w:val="22"/>
        </w:rPr>
      </w:pPr>
      <w:r w:rsidRPr="006B135F">
        <w:rPr>
          <w:sz w:val="22"/>
          <w:szCs w:val="22"/>
        </w:rPr>
        <w:t>Regulace místní záležitosti veřejného pořádku a souvisejících záležitostí ochrany veřejné zeleně a čistoty veřejných prostranství náleží do základního obsahu samostatné působnosti města.</w:t>
      </w:r>
    </w:p>
    <w:sectPr w:rsidR="00623BD6" w:rsidRPr="006B135F">
      <w:type w:val="continuous"/>
      <w:pgSz w:w="11906" w:h="16838"/>
      <w:pgMar w:top="851" w:right="1418" w:bottom="851" w:left="1418" w:header="708" w:footer="567"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E2ED0" w14:textId="77777777" w:rsidR="00AE20BF" w:rsidRDefault="00AE20BF">
      <w:r>
        <w:separator/>
      </w:r>
    </w:p>
  </w:endnote>
  <w:endnote w:type="continuationSeparator" w:id="0">
    <w:p w14:paraId="4C1E2E05" w14:textId="77777777" w:rsidR="00AE20BF" w:rsidRDefault="00AE2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9DFED" w14:textId="77777777" w:rsidR="00AE20BF" w:rsidRDefault="00AE20BF">
      <w:r>
        <w:separator/>
      </w:r>
    </w:p>
  </w:footnote>
  <w:footnote w:type="continuationSeparator" w:id="0">
    <w:p w14:paraId="1766486B" w14:textId="77777777" w:rsidR="00AE20BF" w:rsidRDefault="00AE20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D1F5F"/>
    <w:multiLevelType w:val="hybridMultilevel"/>
    <w:tmpl w:val="BA2A7854"/>
    <w:lvl w:ilvl="0" w:tplc="A78E69C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7652E3D"/>
    <w:multiLevelType w:val="hybridMultilevel"/>
    <w:tmpl w:val="0998540C"/>
    <w:lvl w:ilvl="0" w:tplc="3B603EC2">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15:restartNumberingAfterBreak="0">
    <w:nsid w:val="3C8B528D"/>
    <w:multiLevelType w:val="multilevel"/>
    <w:tmpl w:val="73A6291C"/>
    <w:lvl w:ilvl="0">
      <w:start w:val="1"/>
      <w:numFmt w:val="none"/>
      <w:pStyle w:val="odstavecsslovnm"/>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3" w15:restartNumberingAfterBreak="0">
    <w:nsid w:val="3EE63207"/>
    <w:multiLevelType w:val="hybridMultilevel"/>
    <w:tmpl w:val="0888AD96"/>
    <w:lvl w:ilvl="0" w:tplc="EA649F0E">
      <w:start w:val="1"/>
      <w:numFmt w:val="upperLetter"/>
      <w:lvlText w:val="%1."/>
      <w:lvlJc w:val="left"/>
      <w:pPr>
        <w:ind w:left="720" w:hanging="360"/>
      </w:pPr>
      <w:rPr>
        <w:rFonts w:hint="default"/>
        <w:b/>
        <w:bCs/>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6E7C65C0"/>
    <w:multiLevelType w:val="hybridMultilevel"/>
    <w:tmpl w:val="1EB4640E"/>
    <w:lvl w:ilvl="0" w:tplc="23920924">
      <w:start w:val="1"/>
      <w:numFmt w:val="bullet"/>
      <w:pStyle w:val="Bodyukld"/>
      <w:lvlText w:val=""/>
      <w:lvlJc w:val="left"/>
      <w:pPr>
        <w:tabs>
          <w:tab w:val="num" w:pos="680"/>
        </w:tabs>
        <w:ind w:left="648" w:hanging="328"/>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16cid:durableId="459880428">
    <w:abstractNumId w:val="4"/>
  </w:num>
  <w:num w:numId="2" w16cid:durableId="65421528">
    <w:abstractNumId w:val="2"/>
  </w:num>
  <w:num w:numId="3" w16cid:durableId="1491604229">
    <w:abstractNumId w:val="0"/>
  </w:num>
  <w:num w:numId="4" w16cid:durableId="1644114353">
    <w:abstractNumId w:val="1"/>
  </w:num>
  <w:num w:numId="5" w16cid:durableId="47402648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7B2"/>
    <w:rsid w:val="00014538"/>
    <w:rsid w:val="00021D45"/>
    <w:rsid w:val="000347CB"/>
    <w:rsid w:val="00060EB4"/>
    <w:rsid w:val="0007378F"/>
    <w:rsid w:val="0008021E"/>
    <w:rsid w:val="00092A69"/>
    <w:rsid w:val="000B70D2"/>
    <w:rsid w:val="000C170C"/>
    <w:rsid w:val="000D5C51"/>
    <w:rsid w:val="000E7105"/>
    <w:rsid w:val="00112E67"/>
    <w:rsid w:val="00130478"/>
    <w:rsid w:val="00161FDC"/>
    <w:rsid w:val="00170FBE"/>
    <w:rsid w:val="001C155E"/>
    <w:rsid w:val="001D212C"/>
    <w:rsid w:val="001E7C96"/>
    <w:rsid w:val="00217302"/>
    <w:rsid w:val="0022288A"/>
    <w:rsid w:val="002855B8"/>
    <w:rsid w:val="00292704"/>
    <w:rsid w:val="002A02F8"/>
    <w:rsid w:val="002A65B5"/>
    <w:rsid w:val="002C1BE3"/>
    <w:rsid w:val="002C230F"/>
    <w:rsid w:val="002E4702"/>
    <w:rsid w:val="0030655C"/>
    <w:rsid w:val="00333AA4"/>
    <w:rsid w:val="003340EE"/>
    <w:rsid w:val="00335A86"/>
    <w:rsid w:val="0035061A"/>
    <w:rsid w:val="0035409E"/>
    <w:rsid w:val="00377E4C"/>
    <w:rsid w:val="00385178"/>
    <w:rsid w:val="0038682F"/>
    <w:rsid w:val="003B01A7"/>
    <w:rsid w:val="003C7484"/>
    <w:rsid w:val="003E451E"/>
    <w:rsid w:val="003E505D"/>
    <w:rsid w:val="00414A94"/>
    <w:rsid w:val="004215B0"/>
    <w:rsid w:val="00441348"/>
    <w:rsid w:val="00446908"/>
    <w:rsid w:val="00457060"/>
    <w:rsid w:val="00466D29"/>
    <w:rsid w:val="00486A00"/>
    <w:rsid w:val="00491A98"/>
    <w:rsid w:val="004D4049"/>
    <w:rsid w:val="004D7636"/>
    <w:rsid w:val="005147B1"/>
    <w:rsid w:val="00562225"/>
    <w:rsid w:val="00567F95"/>
    <w:rsid w:val="00583D86"/>
    <w:rsid w:val="00585B75"/>
    <w:rsid w:val="005B71E9"/>
    <w:rsid w:val="005C0975"/>
    <w:rsid w:val="005F0920"/>
    <w:rsid w:val="00623BD6"/>
    <w:rsid w:val="0063587D"/>
    <w:rsid w:val="006412CB"/>
    <w:rsid w:val="00656FF7"/>
    <w:rsid w:val="006A138E"/>
    <w:rsid w:val="006A49DB"/>
    <w:rsid w:val="006B135F"/>
    <w:rsid w:val="006D2707"/>
    <w:rsid w:val="006D52D8"/>
    <w:rsid w:val="006D75A9"/>
    <w:rsid w:val="006E709B"/>
    <w:rsid w:val="006F67C2"/>
    <w:rsid w:val="007116F2"/>
    <w:rsid w:val="00715D34"/>
    <w:rsid w:val="00743EFB"/>
    <w:rsid w:val="00761E60"/>
    <w:rsid w:val="00763FFC"/>
    <w:rsid w:val="00767EEF"/>
    <w:rsid w:val="00770793"/>
    <w:rsid w:val="00777529"/>
    <w:rsid w:val="00791E88"/>
    <w:rsid w:val="007C2AA8"/>
    <w:rsid w:val="007E2497"/>
    <w:rsid w:val="007F5F21"/>
    <w:rsid w:val="00806AA0"/>
    <w:rsid w:val="00831E42"/>
    <w:rsid w:val="00835D16"/>
    <w:rsid w:val="00851DAC"/>
    <w:rsid w:val="00860849"/>
    <w:rsid w:val="00871007"/>
    <w:rsid w:val="00894E34"/>
    <w:rsid w:val="008967EB"/>
    <w:rsid w:val="008B796A"/>
    <w:rsid w:val="008C26DA"/>
    <w:rsid w:val="008D5646"/>
    <w:rsid w:val="009019F4"/>
    <w:rsid w:val="009030D9"/>
    <w:rsid w:val="00906830"/>
    <w:rsid w:val="00930B81"/>
    <w:rsid w:val="00937AB0"/>
    <w:rsid w:val="00937B15"/>
    <w:rsid w:val="00957342"/>
    <w:rsid w:val="00965C0B"/>
    <w:rsid w:val="00987DDB"/>
    <w:rsid w:val="009A6A38"/>
    <w:rsid w:val="009B24EF"/>
    <w:rsid w:val="009C7E93"/>
    <w:rsid w:val="009E13DB"/>
    <w:rsid w:val="009E227C"/>
    <w:rsid w:val="009E409D"/>
    <w:rsid w:val="00A044D7"/>
    <w:rsid w:val="00A1025B"/>
    <w:rsid w:val="00A150DE"/>
    <w:rsid w:val="00A238AC"/>
    <w:rsid w:val="00A35421"/>
    <w:rsid w:val="00A427BD"/>
    <w:rsid w:val="00A83C96"/>
    <w:rsid w:val="00A847D1"/>
    <w:rsid w:val="00A87575"/>
    <w:rsid w:val="00AB129F"/>
    <w:rsid w:val="00AB3665"/>
    <w:rsid w:val="00AD6DD9"/>
    <w:rsid w:val="00AE20BF"/>
    <w:rsid w:val="00AE4E7F"/>
    <w:rsid w:val="00AF4156"/>
    <w:rsid w:val="00B10C04"/>
    <w:rsid w:val="00B131A1"/>
    <w:rsid w:val="00B44CD9"/>
    <w:rsid w:val="00B50728"/>
    <w:rsid w:val="00B517B2"/>
    <w:rsid w:val="00B734F1"/>
    <w:rsid w:val="00B87A15"/>
    <w:rsid w:val="00B87A42"/>
    <w:rsid w:val="00BA2043"/>
    <w:rsid w:val="00BA304A"/>
    <w:rsid w:val="00BC6DE0"/>
    <w:rsid w:val="00BF0C2F"/>
    <w:rsid w:val="00C15977"/>
    <w:rsid w:val="00C41C76"/>
    <w:rsid w:val="00C6666D"/>
    <w:rsid w:val="00C80156"/>
    <w:rsid w:val="00CB3EF9"/>
    <w:rsid w:val="00CC607C"/>
    <w:rsid w:val="00CC64D7"/>
    <w:rsid w:val="00D039FC"/>
    <w:rsid w:val="00D1465A"/>
    <w:rsid w:val="00D24C86"/>
    <w:rsid w:val="00D56856"/>
    <w:rsid w:val="00D61336"/>
    <w:rsid w:val="00DA53C4"/>
    <w:rsid w:val="00DB7735"/>
    <w:rsid w:val="00DD3283"/>
    <w:rsid w:val="00DD4CE8"/>
    <w:rsid w:val="00DE1D06"/>
    <w:rsid w:val="00DF0D49"/>
    <w:rsid w:val="00DF4C6D"/>
    <w:rsid w:val="00DF5D04"/>
    <w:rsid w:val="00E14FC9"/>
    <w:rsid w:val="00E36DD5"/>
    <w:rsid w:val="00E37E7F"/>
    <w:rsid w:val="00E429B1"/>
    <w:rsid w:val="00E4759A"/>
    <w:rsid w:val="00E528E4"/>
    <w:rsid w:val="00E55A9F"/>
    <w:rsid w:val="00E63923"/>
    <w:rsid w:val="00EA3E0F"/>
    <w:rsid w:val="00EA4BD7"/>
    <w:rsid w:val="00EB0199"/>
    <w:rsid w:val="00EB0402"/>
    <w:rsid w:val="00ED4BB3"/>
    <w:rsid w:val="00EF59CE"/>
    <w:rsid w:val="00F30C50"/>
    <w:rsid w:val="00F32018"/>
    <w:rsid w:val="00F32361"/>
    <w:rsid w:val="00F469E8"/>
    <w:rsid w:val="00F509E1"/>
    <w:rsid w:val="00F5207C"/>
    <w:rsid w:val="00F80A12"/>
    <w:rsid w:val="00FA0763"/>
    <w:rsid w:val="00FB590A"/>
    <w:rsid w:val="00FB713E"/>
    <w:rsid w:val="00FE0885"/>
    <w:rsid w:val="00FF0403"/>
    <w:rsid w:val="00FF4A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33D45DD"/>
  <w15:docId w15:val="{73FD1DAB-EB85-475F-B99A-F75784E2F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6412CB"/>
    <w:rPr>
      <w:sz w:val="24"/>
      <w:szCs w:val="24"/>
    </w:rPr>
  </w:style>
  <w:style w:type="paragraph" w:styleId="Nadpis1">
    <w:name w:val="heading 1"/>
    <w:basedOn w:val="Normln"/>
    <w:next w:val="Nadpis3"/>
    <w:qFormat/>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autoRedefine/>
    <w:qFormat/>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odstavec">
    <w:name w:val="Běžný odstavec"/>
    <w:basedOn w:val="Normln"/>
    <w:autoRedefine/>
    <w:rsid w:val="006412CB"/>
    <w:pPr>
      <w:tabs>
        <w:tab w:val="left" w:pos="1440"/>
        <w:tab w:val="left" w:pos="6300"/>
      </w:tabs>
      <w:spacing w:before="120" w:after="120"/>
    </w:pPr>
    <w:rPr>
      <w:szCs w:val="20"/>
    </w:rPr>
  </w:style>
  <w:style w:type="paragraph" w:customStyle="1" w:styleId="Bodyukld">
    <w:name w:val="Body ukládá"/>
    <w:basedOn w:val="Normln"/>
    <w:pPr>
      <w:numPr>
        <w:numId w:val="1"/>
      </w:numPr>
    </w:pPr>
    <w:rPr>
      <w:szCs w:val="20"/>
    </w:rPr>
  </w:style>
  <w:style w:type="paragraph" w:customStyle="1" w:styleId="Kbodu">
    <w:name w:val="K bodu"/>
    <w:basedOn w:val="Normln"/>
    <w:autoRedefine/>
    <w:rsid w:val="006412CB"/>
    <w:pPr>
      <w:tabs>
        <w:tab w:val="left" w:pos="1620"/>
      </w:tabs>
      <w:ind w:left="907"/>
    </w:pPr>
    <w:rPr>
      <w:b/>
      <w:szCs w:val="20"/>
    </w:rPr>
  </w:style>
  <w:style w:type="paragraph" w:styleId="Obsah1">
    <w:name w:val="toc 1"/>
    <w:basedOn w:val="Normln"/>
    <w:next w:val="Normln"/>
    <w:semiHidden/>
    <w:pPr>
      <w:ind w:left="900" w:hanging="900"/>
    </w:pPr>
    <w:rPr>
      <w:b/>
      <w:szCs w:val="20"/>
    </w:rPr>
  </w:style>
  <w:style w:type="paragraph" w:customStyle="1" w:styleId="Schvuk">
    <w:name w:val="Schv_uk_"/>
    <w:basedOn w:val="Normln"/>
    <w:next w:val="Normln"/>
    <w:autoRedefine/>
    <w:rsid w:val="006412CB"/>
    <w:pPr>
      <w:numPr>
        <w:ilvl w:val="1"/>
        <w:numId w:val="2"/>
      </w:numPr>
      <w:tabs>
        <w:tab w:val="left" w:pos="567"/>
      </w:tabs>
      <w:spacing w:before="120"/>
    </w:pPr>
    <w:rPr>
      <w:b/>
      <w:spacing w:val="80"/>
      <w:szCs w:val="20"/>
    </w:rPr>
  </w:style>
  <w:style w:type="paragraph" w:customStyle="1" w:styleId="odstavecsslovnm">
    <w:name w:val="odstavec s číslováním"/>
    <w:basedOn w:val="Normln"/>
    <w:autoRedefine/>
    <w:rsid w:val="002A02F8"/>
    <w:pPr>
      <w:numPr>
        <w:ilvl w:val="2"/>
        <w:numId w:val="2"/>
      </w:numPr>
      <w:tabs>
        <w:tab w:val="left" w:pos="540"/>
        <w:tab w:val="left" w:pos="720"/>
        <w:tab w:val="left" w:pos="1080"/>
      </w:tabs>
    </w:pPr>
    <w:rPr>
      <w:szCs w:val="20"/>
    </w:rPr>
  </w:style>
  <w:style w:type="paragraph" w:customStyle="1" w:styleId="Kbodu-text">
    <w:name w:val="K bodu-text"/>
    <w:basedOn w:val="Kbodu"/>
    <w:next w:val="Kbodu"/>
    <w:autoRedefine/>
    <w:rsid w:val="006412CB"/>
    <w:pPr>
      <w:suppressAutoHyphens/>
      <w:spacing w:before="240"/>
      <w:ind w:left="902" w:hanging="902"/>
    </w:pPr>
  </w:style>
  <w:style w:type="paragraph" w:styleId="Zhlav">
    <w:name w:val="header"/>
    <w:basedOn w:val="Normln"/>
    <w:pPr>
      <w:tabs>
        <w:tab w:val="center" w:pos="4536"/>
        <w:tab w:val="right" w:pos="9072"/>
      </w:tabs>
    </w:pPr>
  </w:style>
  <w:style w:type="paragraph" w:styleId="Zpat">
    <w:name w:val="footer"/>
    <w:basedOn w:val="Normln"/>
    <w:autoRedefine/>
    <w:pPr>
      <w:tabs>
        <w:tab w:val="center" w:pos="4536"/>
        <w:tab w:val="right" w:pos="9072"/>
      </w:tabs>
    </w:pPr>
    <w:rPr>
      <w:bCs/>
      <w:noProof/>
      <w:sz w:val="20"/>
    </w:rPr>
  </w:style>
  <w:style w:type="character" w:styleId="Odkaznakoment">
    <w:name w:val="annotation reference"/>
    <w:semiHidden/>
    <w:rPr>
      <w:sz w:val="16"/>
      <w:szCs w:val="16"/>
    </w:rPr>
  </w:style>
  <w:style w:type="paragraph" w:styleId="Textkomente">
    <w:name w:val="annotation text"/>
    <w:basedOn w:val="Normln"/>
    <w:semiHidden/>
    <w:rPr>
      <w:sz w:val="20"/>
      <w:szCs w:val="20"/>
    </w:rPr>
  </w:style>
  <w:style w:type="paragraph" w:customStyle="1" w:styleId="slovn21">
    <w:name w:val="číslování2(1.)"/>
    <w:basedOn w:val="Normln"/>
    <w:autoRedefine/>
    <w:rsid w:val="00567F95"/>
    <w:pPr>
      <w:numPr>
        <w:ilvl w:val="3"/>
        <w:numId w:val="2"/>
      </w:numPr>
      <w:tabs>
        <w:tab w:val="left" w:pos="720"/>
      </w:tabs>
    </w:pPr>
    <w:rPr>
      <w:szCs w:val="20"/>
    </w:rPr>
  </w:style>
  <w:style w:type="paragraph" w:customStyle="1" w:styleId="slovn3a">
    <w:name w:val="číslování3(a))"/>
    <w:basedOn w:val="slovn21"/>
    <w:autoRedefine/>
    <w:rsid w:val="00567F95"/>
    <w:pPr>
      <w:numPr>
        <w:ilvl w:val="4"/>
      </w:numPr>
    </w:pPr>
  </w:style>
  <w:style w:type="character" w:styleId="slostrnky">
    <w:name w:val="page number"/>
    <w:basedOn w:val="Standardnpsmoodstavce"/>
  </w:style>
  <w:style w:type="paragraph" w:customStyle="1" w:styleId="StylPed12b">
    <w:name w:val="Styl Před:  12 b."/>
    <w:basedOn w:val="Normln"/>
    <w:rsid w:val="006412CB"/>
    <w:pPr>
      <w:spacing w:before="240"/>
    </w:pPr>
    <w:rPr>
      <w:szCs w:val="20"/>
    </w:rPr>
  </w:style>
  <w:style w:type="paragraph" w:customStyle="1" w:styleId="StylPed6bZa6b">
    <w:name w:val="Styl Před:  6 b. Za:  6 b."/>
    <w:basedOn w:val="Normln"/>
    <w:rsid w:val="006412CB"/>
    <w:pPr>
      <w:spacing w:before="120" w:after="120"/>
    </w:pPr>
    <w:rPr>
      <w:szCs w:val="20"/>
    </w:rPr>
  </w:style>
  <w:style w:type="paragraph" w:styleId="Textbubliny">
    <w:name w:val="Balloon Text"/>
    <w:basedOn w:val="Normln"/>
    <w:link w:val="TextbublinyChar"/>
    <w:rsid w:val="0038682F"/>
    <w:rPr>
      <w:rFonts w:ascii="Tahoma" w:hAnsi="Tahoma" w:cs="Tahoma"/>
      <w:sz w:val="16"/>
      <w:szCs w:val="16"/>
    </w:rPr>
  </w:style>
  <w:style w:type="character" w:customStyle="1" w:styleId="TextbublinyChar">
    <w:name w:val="Text bubliny Char"/>
    <w:link w:val="Textbubliny"/>
    <w:rsid w:val="0038682F"/>
    <w:rPr>
      <w:rFonts w:ascii="Tahoma" w:hAnsi="Tahoma" w:cs="Tahoma"/>
      <w:sz w:val="16"/>
      <w:szCs w:val="16"/>
    </w:rPr>
  </w:style>
  <w:style w:type="paragraph" w:styleId="Odstavecseseznamem">
    <w:name w:val="List Paragraph"/>
    <w:basedOn w:val="Normln"/>
    <w:uiPriority w:val="34"/>
    <w:qFormat/>
    <w:rsid w:val="00851D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Data\&#352;ablony%20a%20vzory\Materi&#225;l%20do%20RM.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Materiál do RM.dotx</Template>
  <TotalTime>1</TotalTime>
  <Pages>1</Pages>
  <Words>323</Words>
  <Characters>1722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Bednářová Jitka</cp:lastModifiedBy>
  <cp:revision>4</cp:revision>
  <dcterms:created xsi:type="dcterms:W3CDTF">2025-02-27T10:36:00Z</dcterms:created>
  <dcterms:modified xsi:type="dcterms:W3CDTF">2025-03-10T09:28:00Z</dcterms:modified>
</cp:coreProperties>
</file>