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1A98" w:rsidRDefault="002A02F8" w:rsidP="00632CB8">
      <w:pPr>
        <w:tabs>
          <w:tab w:val="left" w:pos="900"/>
        </w:tabs>
        <w:spacing w:after="240"/>
        <w:rPr>
          <w:b/>
        </w:rPr>
      </w:pPr>
      <w:bookmarkStart w:id="0" w:name="_GoBack"/>
      <w:bookmarkEnd w:id="0"/>
      <w:r>
        <w:rPr>
          <w:b/>
        </w:rPr>
        <w:t>Důvodová zpráva</w:t>
      </w:r>
    </w:p>
    <w:p w:rsidR="00771065" w:rsidRDefault="00771065" w:rsidP="00632CB8">
      <w:pPr>
        <w:tabs>
          <w:tab w:val="left" w:pos="900"/>
        </w:tabs>
        <w:spacing w:after="360"/>
        <w:jc w:val="both"/>
      </w:pPr>
      <w:r>
        <w:t>Na podkladě dosavadního projednání uskutečněného radou města (usnesení č. 78/2019 ze dne 28. 1. 2019 a usnesení č. 279/2019 ze dne 11. 3. 2019) se zastupitelstvu města předkládá návrh na zřízení výboru zastupitelstva města pro záležitosti Třebotovic a Kaliště u Českých Budějovic.</w:t>
      </w:r>
    </w:p>
    <w:p w:rsidR="00121BB3" w:rsidRDefault="00121BB3" w:rsidP="00632CB8">
      <w:pPr>
        <w:tabs>
          <w:tab w:val="left" w:pos="900"/>
        </w:tabs>
        <w:spacing w:after="240"/>
        <w:jc w:val="both"/>
        <w:rPr>
          <w:u w:val="single"/>
        </w:rPr>
      </w:pPr>
      <w:r>
        <w:rPr>
          <w:u w:val="single"/>
        </w:rPr>
        <w:t>Východiska pro zřízení výboru a shrnutí dosavadního průběhu projednávání</w:t>
      </w:r>
    </w:p>
    <w:p w:rsidR="00121BB3" w:rsidRDefault="00121BB3" w:rsidP="00632CB8">
      <w:pPr>
        <w:spacing w:after="120"/>
        <w:jc w:val="both"/>
      </w:pPr>
      <w:r>
        <w:t>K efektivnímu uplatňování zájmů obce a občanů obce jakožto základního cíle územní samosprávy je velmi důležitá též aktivní účast občanů na projednávání věcí spadajících do samostatné působnosti města, resp. zpětná vazba občanů ve vztahu k rozhodnutím, které orgány obce přijímají.</w:t>
      </w:r>
    </w:p>
    <w:p w:rsidR="00121BB3" w:rsidRDefault="00121BB3" w:rsidP="00632CB8">
      <w:pPr>
        <w:spacing w:after="120"/>
        <w:jc w:val="both"/>
      </w:pPr>
      <w:r>
        <w:t>Jednou z forem, kterou k zajištění této účasti zákon o obcích nabízí, jsou osadní výbory. Efektivní nástroj může takový výbor představovat zejména pro ucelené lokality obce, které jsou od hlavního osídlení v obci vzdáleny nebo které mají jiný specifický charakter, a tedy mohou mít též specifické zájmy a potřeby, k jejichž uplatňování ve vztahu k orgánům obce může výbor sloužit.</w:t>
      </w:r>
    </w:p>
    <w:p w:rsidR="00121BB3" w:rsidRDefault="00121BB3" w:rsidP="00632CB8">
      <w:pPr>
        <w:tabs>
          <w:tab w:val="left" w:pos="900"/>
        </w:tabs>
        <w:spacing w:after="240"/>
        <w:jc w:val="both"/>
      </w:pPr>
      <w:r w:rsidRPr="00D82E62">
        <w:t xml:space="preserve">Na území města České Budějovice mají výše uvedený specifický charakter </w:t>
      </w:r>
      <w:r>
        <w:t xml:space="preserve">osídlení oproti zbytku území města </w:t>
      </w:r>
      <w:r w:rsidRPr="00D82E62">
        <w:t>především lokality Kaliště a Třebotovice, které navíc po oddělení Dobré Vody</w:t>
      </w:r>
      <w:r>
        <w:t xml:space="preserve"> u Českých Budějovic</w:t>
      </w:r>
      <w:r w:rsidRPr="00D82E62">
        <w:t xml:space="preserve"> představují exklávu ve vztahu k ostatním</w:t>
      </w:r>
      <w:r>
        <w:t xml:space="preserve">u území města. Zřízení zvláštních </w:t>
      </w:r>
      <w:r w:rsidRPr="00D82E62">
        <w:t xml:space="preserve">výborů </w:t>
      </w:r>
      <w:r>
        <w:t>zastupitelstva města (ať již osadních ve smyslu § 120 zákona o obcích anebo standardních se svěřením obdobných úkolů, jak je popsáno ve variantách níže) bylo </w:t>
      </w:r>
      <w:r w:rsidRPr="00D82E62">
        <w:t>proto navr</w:t>
      </w:r>
      <w:r>
        <w:t>ženo</w:t>
      </w:r>
      <w:r w:rsidRPr="00D82E62">
        <w:t xml:space="preserve"> provést právě vůči těmto územím</w:t>
      </w:r>
      <w:r>
        <w:t>, a to</w:t>
      </w:r>
      <w:r w:rsidR="000C7C93">
        <w:t xml:space="preserve"> </w:t>
      </w:r>
      <w:r>
        <w:t xml:space="preserve">jako </w:t>
      </w:r>
      <w:r w:rsidRPr="00D82E62">
        <w:t>„pilotní“ projekt, v rámci něhož by se ověřilo reálné fungování tohoto institutu v konkrétních podmínkách města České Budějovice s</w:t>
      </w:r>
      <w:r w:rsidR="000C7C93">
        <w:t> </w:t>
      </w:r>
      <w:r w:rsidRPr="00D82E62">
        <w:t>tím, že v případě úspěšnosti lze následně uvážit zřízení výborů i pro další lokality města.</w:t>
      </w:r>
    </w:p>
    <w:p w:rsidR="00951442" w:rsidRDefault="00121BB3" w:rsidP="00632CB8">
      <w:pPr>
        <w:tabs>
          <w:tab w:val="left" w:pos="900"/>
        </w:tabs>
        <w:spacing w:after="120"/>
        <w:jc w:val="both"/>
      </w:pPr>
      <w:r>
        <w:t xml:space="preserve">Na základě těchto východisek rada města dne 28. 1. 2019 </w:t>
      </w:r>
      <w:r w:rsidR="000C7C93">
        <w:t xml:space="preserve">projednala </w:t>
      </w:r>
      <w:r>
        <w:t xml:space="preserve">záměr zřízení výboru, </w:t>
      </w:r>
      <w:r w:rsidR="00951442">
        <w:t>resp.</w:t>
      </w:r>
      <w:r>
        <w:t xml:space="preserve"> </w:t>
      </w:r>
      <w:r w:rsidRPr="00951442">
        <w:rPr>
          <w:b/>
        </w:rPr>
        <w:t xml:space="preserve">dvě základní právní varianty </w:t>
      </w:r>
      <w:r w:rsidR="00951442" w:rsidRPr="00951442">
        <w:rPr>
          <w:b/>
        </w:rPr>
        <w:t>zřízení výboru a jejich dopady na občany a orgány města</w:t>
      </w:r>
      <w:r w:rsidR="00951442">
        <w:t>:</w:t>
      </w:r>
    </w:p>
    <w:p w:rsidR="00951442" w:rsidRDefault="00951442" w:rsidP="00632CB8">
      <w:pPr>
        <w:pStyle w:val="Odstavecseseznamem"/>
        <w:numPr>
          <w:ilvl w:val="0"/>
          <w:numId w:val="42"/>
        </w:numPr>
        <w:tabs>
          <w:tab w:val="left" w:pos="900"/>
        </w:tabs>
        <w:spacing w:after="120"/>
        <w:ind w:left="714" w:hanging="357"/>
        <w:contextualSpacing w:val="0"/>
        <w:jc w:val="both"/>
      </w:pPr>
      <w:r>
        <w:t>„skutečný“ osadní výbor ve smyslu § 120 zákona o obcích</w:t>
      </w:r>
      <w:r w:rsidR="000C7C93">
        <w:t xml:space="preserve"> (</w:t>
      </w:r>
      <w:r>
        <w:t>s </w:t>
      </w:r>
      <w:r w:rsidR="000C7C93">
        <w:t>úkoly</w:t>
      </w:r>
      <w:r>
        <w:t xml:space="preserve"> svěřenými přímo zákonem </w:t>
      </w:r>
      <w:r w:rsidR="000C7C93">
        <w:t>o</w:t>
      </w:r>
      <w:r>
        <w:t xml:space="preserve"> obcích</w:t>
      </w:r>
      <w:r w:rsidR="000C7C93">
        <w:t xml:space="preserve"> v § 121)</w:t>
      </w:r>
    </w:p>
    <w:p w:rsidR="00951442" w:rsidRDefault="00951442" w:rsidP="00632CB8">
      <w:pPr>
        <w:pStyle w:val="Odstavecseseznamem"/>
        <w:numPr>
          <w:ilvl w:val="0"/>
          <w:numId w:val="42"/>
        </w:numPr>
        <w:tabs>
          <w:tab w:val="left" w:pos="900"/>
        </w:tabs>
        <w:spacing w:after="240"/>
        <w:jc w:val="both"/>
      </w:pPr>
      <w:r w:rsidRPr="00951442">
        <w:t>standardní výbor zastupitelstva</w:t>
      </w:r>
      <w:r>
        <w:t xml:space="preserve"> města</w:t>
      </w:r>
      <w:r w:rsidRPr="00951442">
        <w:t xml:space="preserve">, kterému </w:t>
      </w:r>
      <w:r>
        <w:t>však zastupitelstvo</w:t>
      </w:r>
      <w:r w:rsidRPr="00951442">
        <w:t xml:space="preserve"> svěří úkoly </w:t>
      </w:r>
      <w:r w:rsidR="000C7C93">
        <w:t>po</w:t>
      </w:r>
      <w:r w:rsidRPr="00951442">
        <w:t>dobné osadnímu výboru</w:t>
      </w:r>
      <w:r>
        <w:t xml:space="preserve"> (tj. </w:t>
      </w:r>
      <w:r w:rsidR="000C7C93">
        <w:t>úkoly</w:t>
      </w:r>
      <w:r>
        <w:t xml:space="preserve"> by se odvíjely od pověření zastupitelstva)</w:t>
      </w:r>
    </w:p>
    <w:p w:rsidR="00951442" w:rsidRDefault="00951442" w:rsidP="00632CB8">
      <w:pPr>
        <w:spacing w:after="120"/>
        <w:jc w:val="both"/>
      </w:pPr>
      <w:r>
        <w:t xml:space="preserve">Zákon o obcích ve svém § 120 odst. 1 stanoví, že </w:t>
      </w:r>
      <w:r w:rsidRPr="006E3D22">
        <w:t xml:space="preserve">zastupitelstvo </w:t>
      </w:r>
      <w:r>
        <w:t>obce</w:t>
      </w:r>
      <w:r w:rsidRPr="006E3D22">
        <w:t xml:space="preserve"> může zřídit</w:t>
      </w:r>
      <w:r>
        <w:t xml:space="preserve"> osadní výbor „</w:t>
      </w:r>
      <w:r w:rsidRPr="006E3D22">
        <w:rPr>
          <w:i/>
        </w:rPr>
        <w:t>v částech obce</w:t>
      </w:r>
      <w:r>
        <w:t>“.</w:t>
      </w:r>
    </w:p>
    <w:p w:rsidR="00951442" w:rsidRDefault="00951442" w:rsidP="00632CB8">
      <w:pPr>
        <w:spacing w:after="120"/>
        <w:jc w:val="both"/>
      </w:pPr>
      <w:r>
        <w:t xml:space="preserve">Pojem část obce není obecné označení, ale termín dle § 27 odst. 2 zákona o obcích, kterým se označuje evidenční jednotka, která je jako taková zapsána do </w:t>
      </w:r>
      <w:r w:rsidRPr="006E3D22">
        <w:t>základního registru územní identifikace, adres a nemovitostí (RÚIAN)</w:t>
      </w:r>
      <w:r>
        <w:t xml:space="preserve"> (pojem „část obce/část města“ je třeba nezaměňovat s pojmem „městská část“ nebo „městský obvod“, což jsou samosprávné jednotky v územně členěném statutárním městě, které mají svá zastupitelstva a další samosprávné orgány).</w:t>
      </w:r>
    </w:p>
    <w:p w:rsidR="00951442" w:rsidRDefault="00951442" w:rsidP="00632CB8">
      <w:pPr>
        <w:spacing w:after="120"/>
        <w:jc w:val="both"/>
      </w:pPr>
      <w:r>
        <w:t>Město České Budějovice má na svém území zřízeno 7 takových částí, označených názvy „České Budějovice 1“ až „České Budějovice 7“ (viz mapka přiložená k tomuto materiálu). Hranice těchto částí odpovídají vždy hranicím jednotlivých katastrálních území, s výjimkou částí města „České Budějovice 2“ a „České Budějovice 5“, které jsou tvořeny každá třemi katastrálními územími.</w:t>
      </w:r>
    </w:p>
    <w:p w:rsidR="00951442" w:rsidRDefault="00951442" w:rsidP="00632CB8">
      <w:pPr>
        <w:keepNext/>
        <w:keepLines/>
        <w:spacing w:after="120"/>
        <w:jc w:val="both"/>
        <w:rPr>
          <w:b/>
        </w:rPr>
      </w:pPr>
      <w:r>
        <w:lastRenderedPageBreak/>
        <w:t xml:space="preserve">Katastrální území Kaliště u Českých Budějovic a katastrální území Třebotovice pak tvoří součást části města České Budějovice 5. Nejde tak o samostatné části města ve smyslu shora uvedené definice dle § 27 odst. 2 zákona o obcích a právě </w:t>
      </w:r>
      <w:r w:rsidRPr="00DE4FD8">
        <w:rPr>
          <w:b/>
        </w:rPr>
        <w:t>z tohoto důvodu není možné, aby</w:t>
      </w:r>
      <w:r w:rsidR="004C082C">
        <w:rPr>
          <w:b/>
        </w:rPr>
        <w:t> </w:t>
      </w:r>
      <w:r>
        <w:rPr>
          <w:b/>
        </w:rPr>
        <w:t xml:space="preserve">za stávajícího administrativního členění města byl </w:t>
      </w:r>
      <w:r w:rsidRPr="00DE4FD8">
        <w:rPr>
          <w:b/>
        </w:rPr>
        <w:t xml:space="preserve">pro </w:t>
      </w:r>
      <w:r>
        <w:rPr>
          <w:b/>
        </w:rPr>
        <w:t>oblast Třebotovice a Kaliště u</w:t>
      </w:r>
      <w:r w:rsidR="004C082C">
        <w:rPr>
          <w:b/>
        </w:rPr>
        <w:t> </w:t>
      </w:r>
      <w:r>
        <w:rPr>
          <w:b/>
        </w:rPr>
        <w:t>Českých Budějovic</w:t>
      </w:r>
      <w:r w:rsidRPr="00DE4FD8">
        <w:rPr>
          <w:b/>
        </w:rPr>
        <w:t xml:space="preserve"> zřízen osadní výbor</w:t>
      </w:r>
      <w:r>
        <w:rPr>
          <w:b/>
        </w:rPr>
        <w:t xml:space="preserve"> ve smyslu § 120 zákona o obcích.</w:t>
      </w:r>
    </w:p>
    <w:p w:rsidR="00951442" w:rsidRDefault="00951442" w:rsidP="00632CB8">
      <w:pPr>
        <w:spacing w:after="120"/>
        <w:jc w:val="both"/>
      </w:pPr>
      <w:r>
        <w:t xml:space="preserve">Zřízení osadního výboru by dle odkazovaného ustanovení </w:t>
      </w:r>
      <w:r w:rsidR="000C7C93">
        <w:t xml:space="preserve">zákona o obcích </w:t>
      </w:r>
      <w:r>
        <w:t xml:space="preserve">mohlo být provedeno pouze pro část obce jako takovou, tzn. dotčený osadní výbor by svou územní působností musel zahrnovat celou část města </w:t>
      </w:r>
      <w:r w:rsidRPr="00DE4FD8">
        <w:t>České Budějovice</w:t>
      </w:r>
      <w:r>
        <w:t> </w:t>
      </w:r>
      <w:r w:rsidRPr="00DE4FD8">
        <w:t>5</w:t>
      </w:r>
      <w:r>
        <w:t>, tj. vedle kat. území Kaliště u Českých Budějovic a kat. území Třebotovice současně i katastrální území České Budějovice 5</w:t>
      </w:r>
      <w:r w:rsidRPr="00DE4FD8">
        <w:t xml:space="preserve"> (lokality Suché Vrbné, Pohůrka, Pětidomí</w:t>
      </w:r>
      <w:r>
        <w:t>). To se však s ohledem na shora uvedený účel a</w:t>
      </w:r>
      <w:r w:rsidR="004C082C">
        <w:t> </w:t>
      </w:r>
      <w:r>
        <w:t>odlišný charakter těchto sídelních oblastí nejeví jako vhodné.</w:t>
      </w:r>
    </w:p>
    <w:p w:rsidR="00951442" w:rsidRDefault="00951442" w:rsidP="00632CB8">
      <w:pPr>
        <w:spacing w:after="240"/>
        <w:jc w:val="both"/>
      </w:pPr>
      <w:r>
        <w:t>Závěr, že osadní výbor není možné zřídit pouze pro část části města (</w:t>
      </w:r>
      <w:r w:rsidR="004C082C">
        <w:t xml:space="preserve">tj. </w:t>
      </w:r>
      <w:r>
        <w:t>např. pouze pro některé katastrální území jí tvořící), pak byl našemu úřadu výslovně potvrzen též stanoviskem ministerstva vnitra, které vykonává dozorovou působnost na úseku samostatné působnosti obcí a které sdělilo, že by takový postup zastupitelstva města považovalo za rozporný s § 120 zákona o obcích.</w:t>
      </w:r>
    </w:p>
    <w:p w:rsidR="00951442" w:rsidRDefault="00951442" w:rsidP="00632CB8">
      <w:pPr>
        <w:spacing w:after="120"/>
        <w:jc w:val="both"/>
      </w:pPr>
      <w:r w:rsidRPr="00565732">
        <w:rPr>
          <w:b/>
        </w:rPr>
        <w:t>Na základě této skutečnosti rada města přistoupila k provedení ankety přímo v dotčených lokalitách</w:t>
      </w:r>
      <w:r>
        <w:t xml:space="preserve">, jejímž cílem bylo zjistit, zda by </w:t>
      </w:r>
      <w:r w:rsidR="00565732">
        <w:t xml:space="preserve">občané </w:t>
      </w:r>
      <w:r>
        <w:t>souhlasili se zřízením osadního výboru</w:t>
      </w:r>
      <w:r w:rsidR="00D01277">
        <w:t xml:space="preserve"> i </w:t>
      </w:r>
      <w:r w:rsidR="00565732">
        <w:t>přesto, že by</w:t>
      </w:r>
      <w:r>
        <w:t xml:space="preserve"> si to vyžádalo změnu v administrativním členění města, tj. zřízení nové části města pro oblast Třebotovice a Kaliště u Českých Budějovic. Tato změna je rovněž ve</w:t>
      </w:r>
      <w:r w:rsidR="00565732">
        <w:t> </w:t>
      </w:r>
      <w:r>
        <w:t>vyhrazené pravomoci zastupitelstva města, nicméně znamenala by změnu adresy u všech adresních míst, které se v lokalitě nacházejí,</w:t>
      </w:r>
      <w:r w:rsidR="00D01277">
        <w:t xml:space="preserve"> neboli</w:t>
      </w:r>
      <w:r>
        <w:t xml:space="preserve"> </w:t>
      </w:r>
      <w:r w:rsidR="00D01277">
        <w:t xml:space="preserve">zejména </w:t>
      </w:r>
      <w:r>
        <w:t>změnu adresy trvalého pobytu obč</w:t>
      </w:r>
      <w:r w:rsidR="00565732">
        <w:t>anů na</w:t>
      </w:r>
      <w:r w:rsidR="00D01277">
        <w:t> </w:t>
      </w:r>
      <w:r w:rsidR="00565732">
        <w:t>těchto místech. Občané by si tak museli vyřizovat novou adresu trvalého pobytu, resp. výměnu občanského průkazu a taktéž nahlásit změnu smluvním stranám v rámci jimi uzavřených soukromoprávních vztahů (mobilní operátoři, banky, pojišťovny, zaměstnavatelé apod.). Město by taktéž muselo v nově vznikající části města zabezpečit výměnu tabulek s čísly popisnými umístěných na budovách (na těchto tabulkách je uveden název části města).</w:t>
      </w:r>
    </w:p>
    <w:p w:rsidR="00565732" w:rsidRDefault="00632CB8" w:rsidP="00632CB8">
      <w:pPr>
        <w:spacing w:after="240"/>
        <w:jc w:val="both"/>
        <w:rPr>
          <w:b/>
        </w:rPr>
      </w:pPr>
      <w:r>
        <w:rPr>
          <w:b/>
        </w:rPr>
        <w:t>Výsledkem ankety byl</w:t>
      </w:r>
      <w:r w:rsidR="004C082C">
        <w:rPr>
          <w:b/>
        </w:rPr>
        <w:t xml:space="preserve"> nesouhlas</w:t>
      </w:r>
      <w:r>
        <w:rPr>
          <w:b/>
        </w:rPr>
        <w:t xml:space="preserve"> občan</w:t>
      </w:r>
      <w:r w:rsidR="004C082C">
        <w:rPr>
          <w:b/>
        </w:rPr>
        <w:t>ů</w:t>
      </w:r>
      <w:r>
        <w:rPr>
          <w:b/>
        </w:rPr>
        <w:t xml:space="preserve"> Třebotovic a Kaliště s takovým postupem:</w:t>
      </w:r>
    </w:p>
    <w:p w:rsidR="00632CB8" w:rsidRPr="00632CB8" w:rsidRDefault="00632CB8" w:rsidP="00632CB8">
      <w:pPr>
        <w:tabs>
          <w:tab w:val="left" w:pos="900"/>
        </w:tabs>
        <w:jc w:val="both"/>
        <w:rPr>
          <w:b/>
        </w:rPr>
      </w:pPr>
      <w:r w:rsidRPr="00632CB8">
        <w:rPr>
          <w:b/>
        </w:rPr>
        <w:t>Třebotovice</w:t>
      </w:r>
    </w:p>
    <w:p w:rsidR="00632CB8" w:rsidRPr="00632CB8" w:rsidRDefault="00632CB8" w:rsidP="00632CB8">
      <w:pPr>
        <w:tabs>
          <w:tab w:val="left" w:pos="900"/>
        </w:tabs>
        <w:jc w:val="both"/>
        <w:rPr>
          <w:b/>
          <w:bCs/>
        </w:rPr>
      </w:pPr>
      <w:r w:rsidRPr="00632CB8">
        <w:t>Shromážděno vyplněných lístků:</w:t>
      </w:r>
      <w:r w:rsidRPr="00632CB8">
        <w:tab/>
      </w:r>
      <w:r w:rsidRPr="00632CB8">
        <w:rPr>
          <w:b/>
          <w:bCs/>
        </w:rPr>
        <w:t>181</w:t>
      </w:r>
    </w:p>
    <w:p w:rsidR="00632CB8" w:rsidRPr="00632CB8" w:rsidRDefault="00632CB8" w:rsidP="00632CB8">
      <w:pPr>
        <w:tabs>
          <w:tab w:val="left" w:pos="900"/>
        </w:tabs>
        <w:spacing w:after="60"/>
        <w:jc w:val="both"/>
      </w:pPr>
      <w:r w:rsidRPr="00632CB8">
        <w:rPr>
          <w:bCs/>
        </w:rPr>
        <w:t>(</w:t>
      </w:r>
      <w:r w:rsidRPr="00632CB8">
        <w:t xml:space="preserve">z celkového počtu 260 osob s TP starších 18 let, tj. účast 69,6 %)            </w:t>
      </w:r>
    </w:p>
    <w:p w:rsidR="00632CB8" w:rsidRPr="00632CB8" w:rsidRDefault="00632CB8" w:rsidP="00632CB8">
      <w:pPr>
        <w:tabs>
          <w:tab w:val="left" w:pos="900"/>
        </w:tabs>
        <w:jc w:val="both"/>
        <w:rPr>
          <w:b/>
          <w:bCs/>
        </w:rPr>
      </w:pPr>
      <w:r w:rsidRPr="00632CB8">
        <w:t>Hlasovalo pro ANO:</w:t>
      </w:r>
      <w:r w:rsidRPr="00632CB8">
        <w:tab/>
      </w:r>
      <w:r w:rsidRPr="00632CB8">
        <w:tab/>
      </w:r>
      <w:r w:rsidRPr="00632CB8">
        <w:rPr>
          <w:b/>
          <w:bCs/>
          <w:color w:val="538135" w:themeColor="accent6" w:themeShade="BF"/>
        </w:rPr>
        <w:t>89</w:t>
      </w:r>
      <w:r w:rsidRPr="00632CB8">
        <w:rPr>
          <w:b/>
          <w:bCs/>
        </w:rPr>
        <w:tab/>
      </w:r>
      <w:r w:rsidRPr="00632CB8">
        <w:t>(49,2 %)</w:t>
      </w:r>
    </w:p>
    <w:p w:rsidR="00632CB8" w:rsidRPr="00632CB8" w:rsidRDefault="00632CB8" w:rsidP="00632CB8">
      <w:pPr>
        <w:tabs>
          <w:tab w:val="left" w:pos="900"/>
        </w:tabs>
        <w:jc w:val="both"/>
      </w:pPr>
      <w:r w:rsidRPr="00632CB8">
        <w:t>Hlasovalo pro NE: </w:t>
      </w:r>
      <w:r w:rsidRPr="00632CB8">
        <w:tab/>
      </w:r>
      <w:r w:rsidRPr="00632CB8">
        <w:tab/>
      </w:r>
      <w:r w:rsidRPr="00632CB8">
        <w:rPr>
          <w:b/>
          <w:bCs/>
          <w:color w:val="C00000"/>
        </w:rPr>
        <w:t>90</w:t>
      </w:r>
      <w:r w:rsidRPr="00632CB8">
        <w:tab/>
        <w:t>(49,7 %)</w:t>
      </w:r>
    </w:p>
    <w:p w:rsidR="00632CB8" w:rsidRPr="00632CB8" w:rsidRDefault="00632CB8" w:rsidP="00632CB8">
      <w:pPr>
        <w:tabs>
          <w:tab w:val="left" w:pos="900"/>
        </w:tabs>
        <w:spacing w:after="240"/>
        <w:jc w:val="both"/>
      </w:pPr>
      <w:r w:rsidRPr="00632CB8">
        <w:t>Vyplněno neurčitelně:</w:t>
      </w:r>
      <w:r w:rsidRPr="00632CB8">
        <w:tab/>
        <w:t>2</w:t>
      </w:r>
    </w:p>
    <w:p w:rsidR="00632CB8" w:rsidRPr="00632CB8" w:rsidRDefault="00632CB8" w:rsidP="00632CB8">
      <w:pPr>
        <w:tabs>
          <w:tab w:val="left" w:pos="900"/>
        </w:tabs>
        <w:jc w:val="both"/>
        <w:rPr>
          <w:b/>
        </w:rPr>
      </w:pPr>
      <w:r w:rsidRPr="00632CB8">
        <w:rPr>
          <w:b/>
        </w:rPr>
        <w:t>Kaliště u Českých Budějovic</w:t>
      </w:r>
    </w:p>
    <w:p w:rsidR="00632CB8" w:rsidRPr="00632CB8" w:rsidRDefault="00632CB8" w:rsidP="00632CB8">
      <w:pPr>
        <w:tabs>
          <w:tab w:val="left" w:pos="900"/>
        </w:tabs>
        <w:jc w:val="both"/>
      </w:pPr>
      <w:r w:rsidRPr="00632CB8">
        <w:t>Shromážděno vyplněných lístků</w:t>
      </w:r>
      <w:r w:rsidRPr="00632CB8">
        <w:tab/>
      </w:r>
      <w:r w:rsidRPr="00632CB8">
        <w:rPr>
          <w:b/>
          <w:bCs/>
        </w:rPr>
        <w:t>67</w:t>
      </w:r>
    </w:p>
    <w:p w:rsidR="00632CB8" w:rsidRPr="00632CB8" w:rsidRDefault="00632CB8" w:rsidP="00632CB8">
      <w:pPr>
        <w:tabs>
          <w:tab w:val="left" w:pos="900"/>
        </w:tabs>
        <w:spacing w:after="60"/>
        <w:jc w:val="both"/>
      </w:pPr>
      <w:r w:rsidRPr="00632CB8">
        <w:t>(z celkového počtu 71 osob s TP starších 18 let, tj. účast 94,3 %)</w:t>
      </w:r>
    </w:p>
    <w:p w:rsidR="00632CB8" w:rsidRPr="00632CB8" w:rsidRDefault="00632CB8" w:rsidP="00632CB8">
      <w:pPr>
        <w:tabs>
          <w:tab w:val="left" w:pos="900"/>
        </w:tabs>
        <w:jc w:val="both"/>
      </w:pPr>
      <w:r w:rsidRPr="00632CB8">
        <w:t>Hlasovalo pro ANO:</w:t>
      </w:r>
      <w:r w:rsidRPr="00632CB8">
        <w:tab/>
      </w:r>
      <w:r w:rsidRPr="00632CB8">
        <w:tab/>
      </w:r>
      <w:r w:rsidRPr="00632CB8">
        <w:rPr>
          <w:b/>
          <w:bCs/>
          <w:color w:val="538135" w:themeColor="accent6" w:themeShade="BF"/>
        </w:rPr>
        <w:t>15</w:t>
      </w:r>
      <w:r w:rsidRPr="00632CB8">
        <w:rPr>
          <w:b/>
          <w:bCs/>
        </w:rPr>
        <w:tab/>
      </w:r>
      <w:r w:rsidRPr="00632CB8">
        <w:t>(22,4 %)</w:t>
      </w:r>
    </w:p>
    <w:p w:rsidR="00632CB8" w:rsidRPr="00632CB8" w:rsidRDefault="00632CB8" w:rsidP="00632CB8">
      <w:pPr>
        <w:tabs>
          <w:tab w:val="left" w:pos="900"/>
        </w:tabs>
        <w:spacing w:after="240"/>
        <w:jc w:val="both"/>
      </w:pPr>
      <w:r w:rsidRPr="00632CB8">
        <w:t>Hlasovalo pro NE:</w:t>
      </w:r>
      <w:r w:rsidRPr="00632CB8">
        <w:tab/>
      </w:r>
      <w:r w:rsidRPr="00632CB8">
        <w:tab/>
      </w:r>
      <w:r w:rsidRPr="00632CB8">
        <w:rPr>
          <w:b/>
          <w:bCs/>
          <w:color w:val="FF0000"/>
        </w:rPr>
        <w:t>52</w:t>
      </w:r>
      <w:r w:rsidRPr="00632CB8">
        <w:tab/>
        <w:t>(77,6 %)</w:t>
      </w:r>
    </w:p>
    <w:p w:rsidR="00632CB8" w:rsidRPr="00632CB8" w:rsidRDefault="00632CB8" w:rsidP="00632CB8">
      <w:pPr>
        <w:tabs>
          <w:tab w:val="left" w:pos="900"/>
        </w:tabs>
        <w:jc w:val="both"/>
        <w:rPr>
          <w:b/>
        </w:rPr>
      </w:pPr>
      <w:r w:rsidRPr="00632CB8">
        <w:rPr>
          <w:b/>
        </w:rPr>
        <w:t>Celkem (obě oblasti dohromady)</w:t>
      </w:r>
    </w:p>
    <w:p w:rsidR="00632CB8" w:rsidRPr="00632CB8" w:rsidRDefault="00632CB8" w:rsidP="00632CB8">
      <w:pPr>
        <w:tabs>
          <w:tab w:val="left" w:pos="900"/>
        </w:tabs>
        <w:jc w:val="both"/>
        <w:rPr>
          <w:b/>
          <w:bCs/>
        </w:rPr>
      </w:pPr>
      <w:r w:rsidRPr="00632CB8">
        <w:t>Shromážděno vyplněných lístků:</w:t>
      </w:r>
      <w:r w:rsidRPr="00632CB8">
        <w:tab/>
      </w:r>
      <w:r w:rsidRPr="00632CB8">
        <w:rPr>
          <w:b/>
          <w:bCs/>
        </w:rPr>
        <w:t>248</w:t>
      </w:r>
    </w:p>
    <w:p w:rsidR="00632CB8" w:rsidRPr="00632CB8" w:rsidRDefault="00632CB8" w:rsidP="00632CB8">
      <w:pPr>
        <w:tabs>
          <w:tab w:val="left" w:pos="900"/>
        </w:tabs>
        <w:spacing w:after="60"/>
        <w:jc w:val="both"/>
        <w:rPr>
          <w:bCs/>
        </w:rPr>
      </w:pPr>
      <w:r w:rsidRPr="00632CB8">
        <w:rPr>
          <w:bCs/>
        </w:rPr>
        <w:t>(z celkového počtu 331 osob s TP starších 18 let, tj. účast 74,9 %)</w:t>
      </w:r>
    </w:p>
    <w:p w:rsidR="00632CB8" w:rsidRPr="00632CB8" w:rsidRDefault="00632CB8" w:rsidP="00632CB8">
      <w:pPr>
        <w:tabs>
          <w:tab w:val="left" w:pos="900"/>
        </w:tabs>
        <w:jc w:val="both"/>
        <w:rPr>
          <w:b/>
          <w:bCs/>
        </w:rPr>
      </w:pPr>
      <w:r w:rsidRPr="00632CB8">
        <w:t>Hlasovalo pro ANO:</w:t>
      </w:r>
      <w:r w:rsidRPr="00632CB8">
        <w:tab/>
      </w:r>
      <w:r w:rsidRPr="00632CB8">
        <w:tab/>
      </w:r>
      <w:r w:rsidRPr="00632CB8">
        <w:rPr>
          <w:b/>
          <w:bCs/>
          <w:color w:val="538135" w:themeColor="accent6" w:themeShade="BF"/>
        </w:rPr>
        <w:t>104</w:t>
      </w:r>
      <w:r w:rsidRPr="00632CB8">
        <w:rPr>
          <w:b/>
          <w:bCs/>
        </w:rPr>
        <w:tab/>
      </w:r>
      <w:r w:rsidRPr="00632CB8">
        <w:t>(41,9 %)</w:t>
      </w:r>
    </w:p>
    <w:p w:rsidR="00632CB8" w:rsidRPr="00632CB8" w:rsidRDefault="00632CB8" w:rsidP="00632CB8">
      <w:pPr>
        <w:tabs>
          <w:tab w:val="left" w:pos="900"/>
        </w:tabs>
        <w:jc w:val="both"/>
      </w:pPr>
      <w:r w:rsidRPr="00632CB8">
        <w:t>Hlasovalo pro NE:</w:t>
      </w:r>
      <w:r w:rsidRPr="00632CB8">
        <w:tab/>
      </w:r>
      <w:r w:rsidRPr="00632CB8">
        <w:tab/>
      </w:r>
      <w:r w:rsidRPr="00632CB8">
        <w:rPr>
          <w:b/>
          <w:bCs/>
          <w:color w:val="FF0000"/>
        </w:rPr>
        <w:t>142</w:t>
      </w:r>
      <w:r w:rsidRPr="00632CB8">
        <w:tab/>
        <w:t>(57,3 %)</w:t>
      </w:r>
    </w:p>
    <w:p w:rsidR="00632CB8" w:rsidRDefault="00632CB8" w:rsidP="00632CB8">
      <w:pPr>
        <w:tabs>
          <w:tab w:val="left" w:pos="900"/>
        </w:tabs>
        <w:jc w:val="both"/>
      </w:pPr>
      <w:r w:rsidRPr="00632CB8">
        <w:lastRenderedPageBreak/>
        <w:t>Vyplněno neurčitelně:</w:t>
      </w:r>
      <w:r w:rsidRPr="00632CB8">
        <w:tab/>
        <w:t>2</w:t>
      </w:r>
    </w:p>
    <w:p w:rsidR="00632CB8" w:rsidRDefault="00632CB8">
      <w:r>
        <w:br w:type="page"/>
      </w:r>
    </w:p>
    <w:p w:rsidR="00632CB8" w:rsidRDefault="00632CB8" w:rsidP="00632CB8">
      <w:pPr>
        <w:tabs>
          <w:tab w:val="left" w:pos="900"/>
        </w:tabs>
        <w:jc w:val="both"/>
      </w:pPr>
      <w:r>
        <w:lastRenderedPageBreak/>
        <w:t>S ohledem na výsledek ankety tak byl radě města předložen návrh na zřízení výboru zastupitelstva města ve variantě „standardního“ výboru, který bude pověřen úkoly obdobnými těm, které jinak zákon svěřuje osadnímu výboru. Na základě usnesení rady města se tento návrh předkládá zastupitelstvu města, do jehož vyhrazené pravomoci zřizování výborů zastupitelstva náleží.</w:t>
      </w:r>
    </w:p>
    <w:p w:rsidR="00632CB8" w:rsidRDefault="00632CB8" w:rsidP="00632CB8">
      <w:pPr>
        <w:tabs>
          <w:tab w:val="left" w:pos="900"/>
        </w:tabs>
        <w:jc w:val="both"/>
      </w:pPr>
    </w:p>
    <w:p w:rsidR="00632CB8" w:rsidRDefault="00632CB8" w:rsidP="00632CB8">
      <w:pPr>
        <w:jc w:val="both"/>
        <w:rPr>
          <w:b/>
        </w:rPr>
      </w:pPr>
      <w:r>
        <w:rPr>
          <w:u w:val="single"/>
        </w:rPr>
        <w:t>Bližší podrobnosti k navržené variantě klasického výboru zastupitelstva města</w:t>
      </w:r>
    </w:p>
    <w:p w:rsidR="00632CB8" w:rsidRDefault="00632CB8" w:rsidP="00632CB8">
      <w:pPr>
        <w:jc w:val="both"/>
      </w:pPr>
    </w:p>
    <w:p w:rsidR="00632CB8" w:rsidRDefault="00632CB8" w:rsidP="00632CB8">
      <w:pPr>
        <w:pStyle w:val="Odstavecseseznamem"/>
        <w:numPr>
          <w:ilvl w:val="0"/>
          <w:numId w:val="43"/>
        </w:numPr>
        <w:spacing w:after="120"/>
        <w:ind w:left="782"/>
        <w:contextualSpacing w:val="0"/>
        <w:jc w:val="both"/>
      </w:pPr>
      <w:r>
        <w:t>Nešlo by po právní stránce o osadní výbor dle § 120 zákona o obcích, tj. neplatilo by pro něj uvedené zákonné omezení, že lze zřídit pouze pro část města ve smyslu § 27 odst. 2 zákona o obcích.</w:t>
      </w:r>
    </w:p>
    <w:p w:rsidR="00632CB8" w:rsidRDefault="004C082C" w:rsidP="00632CB8">
      <w:pPr>
        <w:pStyle w:val="Odstavecseseznamem"/>
        <w:spacing w:after="120"/>
        <w:ind w:left="782"/>
        <w:contextualSpacing w:val="0"/>
        <w:jc w:val="both"/>
      </w:pPr>
      <w:r>
        <w:t>J</w:t>
      </w:r>
      <w:r w:rsidR="00632CB8">
        <w:t>e</w:t>
      </w:r>
      <w:r>
        <w:t xml:space="preserve"> </w:t>
      </w:r>
      <w:r w:rsidR="00632CB8">
        <w:t xml:space="preserve">proto </w:t>
      </w:r>
      <w:r>
        <w:t xml:space="preserve">možné jej zřídit </w:t>
      </w:r>
      <w:r w:rsidR="00632CB8">
        <w:t>(resp. působnost svěřovaných úkolů vztahovat) pro jakkoli dostatečně určitě vymezenou lokalitu (v případě Kaliště a Třebotovice se navrhuje nejvhodněji pro kat. území těchto lokalit).</w:t>
      </w:r>
    </w:p>
    <w:p w:rsidR="00632CB8" w:rsidRDefault="00632CB8" w:rsidP="00632CB8">
      <w:pPr>
        <w:pStyle w:val="Odstavecseseznamem"/>
        <w:numPr>
          <w:ilvl w:val="0"/>
          <w:numId w:val="43"/>
        </w:numPr>
        <w:spacing w:after="120"/>
        <w:ind w:left="782"/>
        <w:contextualSpacing w:val="0"/>
        <w:jc w:val="both"/>
      </w:pPr>
      <w:r>
        <w:t xml:space="preserve">Výboru by ze zákona nepříslušela oprávnění osadního výboru vypočtená </w:t>
      </w:r>
      <w:r w:rsidR="004C082C">
        <w:t>v</w:t>
      </w:r>
      <w:r>
        <w:t xml:space="preserve"> § 121 zákona o obcích.</w:t>
      </w:r>
    </w:p>
    <w:p w:rsidR="00632CB8" w:rsidRDefault="00632CB8" w:rsidP="00632CB8">
      <w:pPr>
        <w:pStyle w:val="Odstavecseseznamem"/>
        <w:spacing w:after="120"/>
        <w:ind w:left="782"/>
        <w:contextualSpacing w:val="0"/>
        <w:jc w:val="both"/>
      </w:pPr>
      <w:r>
        <w:t xml:space="preserve">Nicméně dle § 118 </w:t>
      </w:r>
      <w:r w:rsidR="004C082C">
        <w:t xml:space="preserve">odst. 1 </w:t>
      </w:r>
      <w:r>
        <w:t>zákona o obcích výbor plní úkoly, jimiž jej pověřilo zastupitelstvo obce, a nic nebrání tomu, aby zastupitelstvo město pověřilo takto zřízený výbor úkoly, které budou formulovány obdobně jako je tomu v § 121 zákona o obcích pro osadní výbor</w:t>
      </w:r>
      <w:r w:rsidR="004C082C">
        <w:t>y</w:t>
      </w:r>
      <w:r>
        <w:t>.</w:t>
      </w:r>
    </w:p>
    <w:p w:rsidR="00632CB8" w:rsidRDefault="00632CB8" w:rsidP="00632CB8">
      <w:pPr>
        <w:pStyle w:val="Odstavecseseznamem"/>
        <w:spacing w:after="120"/>
        <w:ind w:left="782"/>
        <w:contextualSpacing w:val="0"/>
        <w:jc w:val="both"/>
      </w:pPr>
      <w:r>
        <w:t>Toto pověření je proto součástí navrženého zřizovacího usnesení zastupitelstva města.</w:t>
      </w:r>
    </w:p>
    <w:p w:rsidR="00632CB8" w:rsidRDefault="00632CB8" w:rsidP="00632CB8">
      <w:pPr>
        <w:pStyle w:val="Odstavecseseznamem"/>
        <w:numPr>
          <w:ilvl w:val="0"/>
          <w:numId w:val="43"/>
        </w:numPr>
        <w:spacing w:after="120"/>
        <w:contextualSpacing w:val="0"/>
        <w:jc w:val="both"/>
      </w:pPr>
      <w:r>
        <w:t>Rovněž členy výboru by mohlo zastupitelstvo města zvolit z občanů předmětných lokalit bez ohledu na to, zda jsou členy zastupitelstva.</w:t>
      </w:r>
    </w:p>
    <w:p w:rsidR="00B42D6E" w:rsidRDefault="00632CB8" w:rsidP="00B42D6E">
      <w:pPr>
        <w:pStyle w:val="Odstavecseseznamem"/>
        <w:spacing w:after="120"/>
        <w:ind w:left="780"/>
        <w:contextualSpacing w:val="0"/>
        <w:jc w:val="both"/>
      </w:pPr>
      <w:r>
        <w:t>Jediným omezením oproti osadnímu výboru je, že předsedou standardního výboru zastupitelstva musí být dle zákona člen zastupitelstva.</w:t>
      </w:r>
    </w:p>
    <w:p w:rsidR="002F1FBC" w:rsidRDefault="002F1FBC" w:rsidP="00632CB8">
      <w:pPr>
        <w:pStyle w:val="Odstavecseseznamem"/>
        <w:spacing w:after="120"/>
        <w:ind w:left="780"/>
        <w:contextualSpacing w:val="0"/>
        <w:jc w:val="both"/>
      </w:pPr>
      <w:r>
        <w:t>Pokud jde o rozložení členů výboru mezi Třebotovice a Kaliště, navrhuje se za účelem vyloučení přehlasovávání, aby každé z těchto oblastí připadlo 5 zástupců ve výboru.</w:t>
      </w:r>
      <w:r w:rsidR="00D01277">
        <w:t xml:space="preserve"> Předkládaným materiálem se navrhuje uložit nově zvolenému předsedovi výboru připravit na další zasedání zastupitelstva města návrh nominace členů výborů v </w:t>
      </w:r>
      <w:r w:rsidR="003536E8">
        <w:t>uvedeném</w:t>
      </w:r>
      <w:r w:rsidR="00D01277">
        <w:t xml:space="preserve"> poměru.</w:t>
      </w:r>
    </w:p>
    <w:p w:rsidR="00121BB3" w:rsidRPr="00121BB3" w:rsidRDefault="00632CB8" w:rsidP="00D01277">
      <w:pPr>
        <w:pStyle w:val="Odstavecseseznamem"/>
        <w:numPr>
          <w:ilvl w:val="0"/>
          <w:numId w:val="43"/>
        </w:numPr>
        <w:tabs>
          <w:tab w:val="left" w:pos="900"/>
        </w:tabs>
        <w:spacing w:after="120"/>
        <w:contextualSpacing w:val="0"/>
        <w:jc w:val="both"/>
      </w:pPr>
      <w:r>
        <w:t>Název výboru je plně na uvážení zastupitelstva, nicméně neměl by obsahovat označení „osadní“ nebo „místní“ výbor k vyloučení pochybností o jeho právní povaze. Jako vhodný název se proto navrhuje „</w:t>
      </w:r>
      <w:r w:rsidR="002F1FBC">
        <w:t>Výbor Zastupitelstva města České Budějovice pro záležitosti Třebotovic a Kaliště u Českých Budějovic</w:t>
      </w:r>
      <w:r>
        <w:t>“.</w:t>
      </w:r>
    </w:p>
    <w:sectPr w:rsidR="00121BB3" w:rsidRPr="00121BB3">
      <w:headerReference w:type="even" r:id="rId7"/>
      <w:type w:val="continuous"/>
      <w:pgSz w:w="11906" w:h="16838"/>
      <w:pgMar w:top="851" w:right="1418" w:bottom="851" w:left="1418" w:header="708" w:footer="567"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CD8" w:rsidRDefault="00655CD8">
      <w:r>
        <w:separator/>
      </w:r>
    </w:p>
  </w:endnote>
  <w:endnote w:type="continuationSeparator" w:id="0">
    <w:p w:rsidR="00655CD8" w:rsidRDefault="00655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CD8" w:rsidRDefault="00655CD8">
      <w:r>
        <w:separator/>
      </w:r>
    </w:p>
  </w:footnote>
  <w:footnote w:type="continuationSeparator" w:id="0">
    <w:p w:rsidR="00655CD8" w:rsidRDefault="00655C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80156" w:rsidRDefault="00C801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6162F"/>
    <w:multiLevelType w:val="hybridMultilevel"/>
    <w:tmpl w:val="8DB253AE"/>
    <w:lvl w:ilvl="0" w:tplc="0405000F">
      <w:start w:val="1"/>
      <w:numFmt w:val="decimal"/>
      <w:lvlText w:val="%1."/>
      <w:lvlJc w:val="left"/>
      <w:pPr>
        <w:ind w:left="1571" w:hanging="360"/>
      </w:pPr>
    </w:lvl>
    <w:lvl w:ilvl="1" w:tplc="04050019" w:tentative="1">
      <w:start w:val="1"/>
      <w:numFmt w:val="lowerLetter"/>
      <w:lvlText w:val="%2."/>
      <w:lvlJc w:val="left"/>
      <w:pPr>
        <w:ind w:left="2291" w:hanging="360"/>
      </w:pPr>
    </w:lvl>
    <w:lvl w:ilvl="2" w:tplc="0405001B" w:tentative="1">
      <w:start w:val="1"/>
      <w:numFmt w:val="lowerRoman"/>
      <w:lvlText w:val="%3."/>
      <w:lvlJc w:val="right"/>
      <w:pPr>
        <w:ind w:left="3011" w:hanging="180"/>
      </w:pPr>
    </w:lvl>
    <w:lvl w:ilvl="3" w:tplc="0405000F" w:tentative="1">
      <w:start w:val="1"/>
      <w:numFmt w:val="decimal"/>
      <w:lvlText w:val="%4."/>
      <w:lvlJc w:val="left"/>
      <w:pPr>
        <w:ind w:left="3731" w:hanging="360"/>
      </w:pPr>
    </w:lvl>
    <w:lvl w:ilvl="4" w:tplc="04050019" w:tentative="1">
      <w:start w:val="1"/>
      <w:numFmt w:val="lowerLetter"/>
      <w:lvlText w:val="%5."/>
      <w:lvlJc w:val="left"/>
      <w:pPr>
        <w:ind w:left="4451" w:hanging="360"/>
      </w:pPr>
    </w:lvl>
    <w:lvl w:ilvl="5" w:tplc="0405001B" w:tentative="1">
      <w:start w:val="1"/>
      <w:numFmt w:val="lowerRoman"/>
      <w:lvlText w:val="%6."/>
      <w:lvlJc w:val="right"/>
      <w:pPr>
        <w:ind w:left="5171" w:hanging="180"/>
      </w:pPr>
    </w:lvl>
    <w:lvl w:ilvl="6" w:tplc="0405000F" w:tentative="1">
      <w:start w:val="1"/>
      <w:numFmt w:val="decimal"/>
      <w:lvlText w:val="%7."/>
      <w:lvlJc w:val="left"/>
      <w:pPr>
        <w:ind w:left="5891" w:hanging="360"/>
      </w:pPr>
    </w:lvl>
    <w:lvl w:ilvl="7" w:tplc="04050019" w:tentative="1">
      <w:start w:val="1"/>
      <w:numFmt w:val="lowerLetter"/>
      <w:lvlText w:val="%8."/>
      <w:lvlJc w:val="left"/>
      <w:pPr>
        <w:ind w:left="6611" w:hanging="360"/>
      </w:pPr>
    </w:lvl>
    <w:lvl w:ilvl="8" w:tplc="0405001B" w:tentative="1">
      <w:start w:val="1"/>
      <w:numFmt w:val="lowerRoman"/>
      <w:lvlText w:val="%9."/>
      <w:lvlJc w:val="right"/>
      <w:pPr>
        <w:ind w:left="7331" w:hanging="180"/>
      </w:pPr>
    </w:lvl>
  </w:abstractNum>
  <w:abstractNum w:abstractNumId="1" w15:restartNumberingAfterBreak="0">
    <w:nsid w:val="0AAD42E6"/>
    <w:multiLevelType w:val="multilevel"/>
    <w:tmpl w:val="67AA51C6"/>
    <w:lvl w:ilvl="0">
      <w:start w:val="5"/>
      <w:numFmt w:val="none"/>
      <w:lvlText w:val="%1K bodu:"/>
      <w:lvlJc w:val="left"/>
      <w:pPr>
        <w:tabs>
          <w:tab w:val="num" w:pos="1080"/>
        </w:tabs>
        <w:ind w:left="907" w:hanging="907"/>
      </w:pPr>
      <w:rPr>
        <w:rFonts w:ascii="Times New Roman" w:hAnsi="Times New Roman" w:hint="default"/>
        <w:b/>
        <w:i w:val="0"/>
        <w:sz w:val="24"/>
      </w:rPr>
    </w:lvl>
    <w:lvl w:ilvl="1">
      <w:start w:val="1"/>
      <w:numFmt w:val="upperRoman"/>
      <w:lvlText w:val="%2."/>
      <w:lvlJc w:val="left"/>
      <w:pPr>
        <w:tabs>
          <w:tab w:val="num" w:pos="1134"/>
        </w:tabs>
        <w:ind w:left="1134" w:hanging="1077"/>
      </w:pPr>
      <w:rPr>
        <w:rFonts w:hint="default"/>
        <w:b/>
        <w:i w:val="0"/>
        <w:spacing w:val="-20"/>
      </w:rPr>
    </w:lvl>
    <w:lvl w:ilvl="2">
      <w:start w:val="1"/>
      <w:numFmt w:val="none"/>
      <w:lvlText w:val=""/>
      <w:lvlJc w:val="left"/>
      <w:pPr>
        <w:tabs>
          <w:tab w:val="num" w:pos="700"/>
        </w:tabs>
        <w:ind w:left="680" w:hanging="340"/>
      </w:pPr>
      <w:rPr>
        <w:rFonts w:hint="default"/>
      </w:rPr>
    </w:lvl>
    <w:lvl w:ilvl="3">
      <w:start w:val="1"/>
      <w:numFmt w:val="none"/>
      <w:lvlText w:val="%1.%2.%3.%4."/>
      <w:lvlJc w:val="left"/>
      <w:pPr>
        <w:tabs>
          <w:tab w:val="num" w:pos="1800"/>
        </w:tabs>
        <w:ind w:left="1728" w:hanging="648"/>
      </w:pPr>
      <w:rPr>
        <w:rFonts w:hint="default"/>
      </w:rPr>
    </w:lvl>
    <w:lvl w:ilvl="4">
      <w:start w:val="1"/>
      <w:numFmt w:val="none"/>
      <w:lvlText w:val="%1.%2.%3.%4.%5."/>
      <w:lvlJc w:val="left"/>
      <w:pPr>
        <w:tabs>
          <w:tab w:val="num" w:pos="2520"/>
        </w:tabs>
        <w:ind w:left="2232" w:hanging="792"/>
      </w:pPr>
      <w:rPr>
        <w:rFonts w:hint="default"/>
      </w:rPr>
    </w:lvl>
    <w:lvl w:ilvl="5">
      <w:start w:val="1"/>
      <w:numFmt w:val="none"/>
      <w:lvlText w:val="%1.%2.%3.%4.%5.%6."/>
      <w:lvlJc w:val="left"/>
      <w:pPr>
        <w:tabs>
          <w:tab w:val="num" w:pos="2880"/>
        </w:tabs>
        <w:ind w:left="2736" w:hanging="936"/>
      </w:pPr>
      <w:rPr>
        <w:rFonts w:hint="default"/>
      </w:rPr>
    </w:lvl>
    <w:lvl w:ilvl="6">
      <w:start w:val="1"/>
      <w:numFmt w:val="none"/>
      <w:lvlText w:val="%1.%2.%3.%4.%5.%6.%7."/>
      <w:lvlJc w:val="left"/>
      <w:pPr>
        <w:tabs>
          <w:tab w:val="num" w:pos="3600"/>
        </w:tabs>
        <w:ind w:left="3240" w:hanging="1080"/>
      </w:pPr>
      <w:rPr>
        <w:rFonts w:hint="default"/>
      </w:rPr>
    </w:lvl>
    <w:lvl w:ilvl="7">
      <w:start w:val="1"/>
      <w:numFmt w:val="none"/>
      <w:lvlText w:val="%1.%2.%3.%4.%5.%6.%7.%8."/>
      <w:lvlJc w:val="left"/>
      <w:pPr>
        <w:tabs>
          <w:tab w:val="num" w:pos="3960"/>
        </w:tabs>
        <w:ind w:left="3744" w:hanging="1224"/>
      </w:pPr>
      <w:rPr>
        <w:rFonts w:hint="default"/>
      </w:rPr>
    </w:lvl>
    <w:lvl w:ilvl="8">
      <w:start w:val="1"/>
      <w:numFmt w:val="none"/>
      <w:lvlText w:val="%1.%2.%3.%4.%5.%6.%7.%8.%9."/>
      <w:lvlJc w:val="left"/>
      <w:pPr>
        <w:tabs>
          <w:tab w:val="num" w:pos="4680"/>
        </w:tabs>
        <w:ind w:left="4320" w:hanging="1440"/>
      </w:pPr>
      <w:rPr>
        <w:rFonts w:hint="default"/>
      </w:rPr>
    </w:lvl>
  </w:abstractNum>
  <w:abstractNum w:abstractNumId="2" w15:restartNumberingAfterBreak="0">
    <w:nsid w:val="1302550B"/>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3" w15:restartNumberingAfterBreak="0">
    <w:nsid w:val="14DB55D2"/>
    <w:multiLevelType w:val="hybridMultilevel"/>
    <w:tmpl w:val="5F82895A"/>
    <w:lvl w:ilvl="0" w:tplc="04050013">
      <w:start w:val="1"/>
      <w:numFmt w:val="upperRoman"/>
      <w:lvlText w:val="%1."/>
      <w:lvlJc w:val="righ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8F52D31"/>
    <w:multiLevelType w:val="multilevel"/>
    <w:tmpl w:val="7F7E9540"/>
    <w:lvl w:ilvl="0">
      <w:start w:val="1"/>
      <w:numFmt w:val="lowerLetter"/>
      <w:suff w:val="space"/>
      <w:lvlText w:val="%1)"/>
      <w:lvlJc w:val="left"/>
      <w:pPr>
        <w:ind w:left="1457" w:hanging="360"/>
      </w:pPr>
      <w:rPr>
        <w:rFonts w:hint="default"/>
      </w:rPr>
    </w:lvl>
    <w:lvl w:ilvl="1">
      <w:start w:val="1"/>
      <w:numFmt w:val="lowerLetter"/>
      <w:suff w:val="space"/>
      <w:lvlText w:val="%2)"/>
      <w:lvlJc w:val="left"/>
      <w:pPr>
        <w:ind w:left="2268" w:hanging="811"/>
      </w:pPr>
      <w:rPr>
        <w:rFonts w:hint="default"/>
      </w:rPr>
    </w:lvl>
    <w:lvl w:ilvl="2">
      <w:start w:val="1"/>
      <w:numFmt w:val="lowerLetter"/>
      <w:suff w:val="space"/>
      <w:lvlText w:val="%3)"/>
      <w:lvlJc w:val="left"/>
      <w:pPr>
        <w:ind w:left="2177" w:hanging="360"/>
      </w:pPr>
      <w:rPr>
        <w:rFonts w:hint="default"/>
      </w:rPr>
    </w:lvl>
    <w:lvl w:ilvl="3">
      <w:start w:val="1"/>
      <w:numFmt w:val="decimal"/>
      <w:lvlText w:val="(%4)"/>
      <w:lvlJc w:val="left"/>
      <w:pPr>
        <w:tabs>
          <w:tab w:val="num" w:pos="2537"/>
        </w:tabs>
        <w:ind w:left="2537" w:hanging="360"/>
      </w:pPr>
      <w:rPr>
        <w:rFonts w:hint="default"/>
      </w:rPr>
    </w:lvl>
    <w:lvl w:ilvl="4">
      <w:start w:val="1"/>
      <w:numFmt w:val="lowerLetter"/>
      <w:lvlText w:val="(%5)"/>
      <w:lvlJc w:val="left"/>
      <w:pPr>
        <w:tabs>
          <w:tab w:val="num" w:pos="2897"/>
        </w:tabs>
        <w:ind w:left="2897" w:hanging="360"/>
      </w:pPr>
      <w:rPr>
        <w:rFonts w:hint="default"/>
      </w:rPr>
    </w:lvl>
    <w:lvl w:ilvl="5">
      <w:start w:val="1"/>
      <w:numFmt w:val="lowerRoman"/>
      <w:lvlText w:val="(%6)"/>
      <w:lvlJc w:val="left"/>
      <w:pPr>
        <w:tabs>
          <w:tab w:val="num" w:pos="3257"/>
        </w:tabs>
        <w:ind w:left="3257" w:hanging="360"/>
      </w:pPr>
      <w:rPr>
        <w:rFonts w:hint="default"/>
      </w:rPr>
    </w:lvl>
    <w:lvl w:ilvl="6">
      <w:start w:val="1"/>
      <w:numFmt w:val="decimal"/>
      <w:lvlText w:val="%7."/>
      <w:lvlJc w:val="left"/>
      <w:pPr>
        <w:tabs>
          <w:tab w:val="num" w:pos="3617"/>
        </w:tabs>
        <w:ind w:left="3617" w:hanging="360"/>
      </w:pPr>
      <w:rPr>
        <w:rFonts w:hint="default"/>
      </w:rPr>
    </w:lvl>
    <w:lvl w:ilvl="7">
      <w:start w:val="1"/>
      <w:numFmt w:val="lowerLetter"/>
      <w:lvlText w:val="%8."/>
      <w:lvlJc w:val="left"/>
      <w:pPr>
        <w:tabs>
          <w:tab w:val="num" w:pos="3977"/>
        </w:tabs>
        <w:ind w:left="3977" w:hanging="360"/>
      </w:pPr>
      <w:rPr>
        <w:rFonts w:hint="default"/>
      </w:rPr>
    </w:lvl>
    <w:lvl w:ilvl="8">
      <w:start w:val="1"/>
      <w:numFmt w:val="lowerRoman"/>
      <w:lvlText w:val="%9."/>
      <w:lvlJc w:val="left"/>
      <w:pPr>
        <w:tabs>
          <w:tab w:val="num" w:pos="4337"/>
        </w:tabs>
        <w:ind w:left="4337" w:hanging="360"/>
      </w:pPr>
      <w:rPr>
        <w:rFonts w:hint="default"/>
      </w:rPr>
    </w:lvl>
  </w:abstractNum>
  <w:abstractNum w:abstractNumId="5" w15:restartNumberingAfterBreak="0">
    <w:nsid w:val="254801B4"/>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6" w15:restartNumberingAfterBreak="0">
    <w:nsid w:val="2651347A"/>
    <w:multiLevelType w:val="hybridMultilevel"/>
    <w:tmpl w:val="30DE2534"/>
    <w:lvl w:ilvl="0" w:tplc="AE466506">
      <w:start w:val="1"/>
      <w:numFmt w:val="decimal"/>
      <w:lvlText w:val="%1."/>
      <w:lvlJc w:val="left"/>
      <w:pPr>
        <w:ind w:left="1635" w:hanging="360"/>
      </w:pPr>
      <w:rPr>
        <w:b w:val="0"/>
      </w:rPr>
    </w:lvl>
    <w:lvl w:ilvl="1" w:tplc="04050019" w:tentative="1">
      <w:start w:val="1"/>
      <w:numFmt w:val="lowerLetter"/>
      <w:lvlText w:val="%2."/>
      <w:lvlJc w:val="left"/>
      <w:pPr>
        <w:ind w:left="2355" w:hanging="360"/>
      </w:pPr>
    </w:lvl>
    <w:lvl w:ilvl="2" w:tplc="0405001B" w:tentative="1">
      <w:start w:val="1"/>
      <w:numFmt w:val="lowerRoman"/>
      <w:lvlText w:val="%3."/>
      <w:lvlJc w:val="right"/>
      <w:pPr>
        <w:ind w:left="3075" w:hanging="180"/>
      </w:pPr>
    </w:lvl>
    <w:lvl w:ilvl="3" w:tplc="0405000F" w:tentative="1">
      <w:start w:val="1"/>
      <w:numFmt w:val="decimal"/>
      <w:lvlText w:val="%4."/>
      <w:lvlJc w:val="left"/>
      <w:pPr>
        <w:ind w:left="3795" w:hanging="360"/>
      </w:pPr>
    </w:lvl>
    <w:lvl w:ilvl="4" w:tplc="04050019" w:tentative="1">
      <w:start w:val="1"/>
      <w:numFmt w:val="lowerLetter"/>
      <w:lvlText w:val="%5."/>
      <w:lvlJc w:val="left"/>
      <w:pPr>
        <w:ind w:left="4515" w:hanging="360"/>
      </w:pPr>
    </w:lvl>
    <w:lvl w:ilvl="5" w:tplc="0405001B" w:tentative="1">
      <w:start w:val="1"/>
      <w:numFmt w:val="lowerRoman"/>
      <w:lvlText w:val="%6."/>
      <w:lvlJc w:val="right"/>
      <w:pPr>
        <w:ind w:left="5235" w:hanging="180"/>
      </w:pPr>
    </w:lvl>
    <w:lvl w:ilvl="6" w:tplc="0405000F" w:tentative="1">
      <w:start w:val="1"/>
      <w:numFmt w:val="decimal"/>
      <w:lvlText w:val="%7."/>
      <w:lvlJc w:val="left"/>
      <w:pPr>
        <w:ind w:left="5955" w:hanging="360"/>
      </w:pPr>
    </w:lvl>
    <w:lvl w:ilvl="7" w:tplc="04050019" w:tentative="1">
      <w:start w:val="1"/>
      <w:numFmt w:val="lowerLetter"/>
      <w:lvlText w:val="%8."/>
      <w:lvlJc w:val="left"/>
      <w:pPr>
        <w:ind w:left="6675" w:hanging="360"/>
      </w:pPr>
    </w:lvl>
    <w:lvl w:ilvl="8" w:tplc="0405001B" w:tentative="1">
      <w:start w:val="1"/>
      <w:numFmt w:val="lowerRoman"/>
      <w:lvlText w:val="%9."/>
      <w:lvlJc w:val="right"/>
      <w:pPr>
        <w:ind w:left="7395" w:hanging="180"/>
      </w:pPr>
    </w:lvl>
  </w:abstractNum>
  <w:abstractNum w:abstractNumId="7" w15:restartNumberingAfterBreak="0">
    <w:nsid w:val="34B663C6"/>
    <w:multiLevelType w:val="multilevel"/>
    <w:tmpl w:val="0ADAAFC2"/>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495" w:hanging="794"/>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8" w15:restartNumberingAfterBreak="0">
    <w:nsid w:val="3C8B528D"/>
    <w:multiLevelType w:val="multilevel"/>
    <w:tmpl w:val="73A6291C"/>
    <w:lvl w:ilvl="0">
      <w:start w:val="1"/>
      <w:numFmt w:val="none"/>
      <w:pStyle w:val="odstavecsslovnm"/>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9" w15:restartNumberingAfterBreak="0">
    <w:nsid w:val="456D1A15"/>
    <w:multiLevelType w:val="hybridMultilevel"/>
    <w:tmpl w:val="91C8330C"/>
    <w:lvl w:ilvl="0" w:tplc="0405000F">
      <w:start w:val="1"/>
      <w:numFmt w:val="decimal"/>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0" w15:restartNumberingAfterBreak="0">
    <w:nsid w:val="457B3787"/>
    <w:multiLevelType w:val="hybridMultilevel"/>
    <w:tmpl w:val="89AC05EC"/>
    <w:lvl w:ilvl="0" w:tplc="04050017">
      <w:start w:val="1"/>
      <w:numFmt w:val="lowerLetter"/>
      <w:lvlText w:val="%1)"/>
      <w:lvlJc w:val="left"/>
      <w:pPr>
        <w:ind w:left="2585" w:hanging="360"/>
      </w:pPr>
    </w:lvl>
    <w:lvl w:ilvl="1" w:tplc="04050019" w:tentative="1">
      <w:start w:val="1"/>
      <w:numFmt w:val="lowerLetter"/>
      <w:lvlText w:val="%2."/>
      <w:lvlJc w:val="left"/>
      <w:pPr>
        <w:ind w:left="3305" w:hanging="360"/>
      </w:pPr>
    </w:lvl>
    <w:lvl w:ilvl="2" w:tplc="0405001B" w:tentative="1">
      <w:start w:val="1"/>
      <w:numFmt w:val="lowerRoman"/>
      <w:lvlText w:val="%3."/>
      <w:lvlJc w:val="right"/>
      <w:pPr>
        <w:ind w:left="4025" w:hanging="180"/>
      </w:pPr>
    </w:lvl>
    <w:lvl w:ilvl="3" w:tplc="0405000F" w:tentative="1">
      <w:start w:val="1"/>
      <w:numFmt w:val="decimal"/>
      <w:lvlText w:val="%4."/>
      <w:lvlJc w:val="left"/>
      <w:pPr>
        <w:ind w:left="4745" w:hanging="360"/>
      </w:pPr>
    </w:lvl>
    <w:lvl w:ilvl="4" w:tplc="04050019" w:tentative="1">
      <w:start w:val="1"/>
      <w:numFmt w:val="lowerLetter"/>
      <w:lvlText w:val="%5."/>
      <w:lvlJc w:val="left"/>
      <w:pPr>
        <w:ind w:left="5465" w:hanging="360"/>
      </w:pPr>
    </w:lvl>
    <w:lvl w:ilvl="5" w:tplc="0405001B" w:tentative="1">
      <w:start w:val="1"/>
      <w:numFmt w:val="lowerRoman"/>
      <w:lvlText w:val="%6."/>
      <w:lvlJc w:val="right"/>
      <w:pPr>
        <w:ind w:left="6185" w:hanging="180"/>
      </w:pPr>
    </w:lvl>
    <w:lvl w:ilvl="6" w:tplc="0405000F" w:tentative="1">
      <w:start w:val="1"/>
      <w:numFmt w:val="decimal"/>
      <w:lvlText w:val="%7."/>
      <w:lvlJc w:val="left"/>
      <w:pPr>
        <w:ind w:left="6905" w:hanging="360"/>
      </w:pPr>
    </w:lvl>
    <w:lvl w:ilvl="7" w:tplc="04050019" w:tentative="1">
      <w:start w:val="1"/>
      <w:numFmt w:val="lowerLetter"/>
      <w:lvlText w:val="%8."/>
      <w:lvlJc w:val="left"/>
      <w:pPr>
        <w:ind w:left="7625" w:hanging="360"/>
      </w:pPr>
    </w:lvl>
    <w:lvl w:ilvl="8" w:tplc="0405001B" w:tentative="1">
      <w:start w:val="1"/>
      <w:numFmt w:val="lowerRoman"/>
      <w:lvlText w:val="%9."/>
      <w:lvlJc w:val="right"/>
      <w:pPr>
        <w:ind w:left="8345" w:hanging="180"/>
      </w:pPr>
    </w:lvl>
  </w:abstractNum>
  <w:abstractNum w:abstractNumId="11" w15:restartNumberingAfterBreak="0">
    <w:nsid w:val="4753791B"/>
    <w:multiLevelType w:val="multilevel"/>
    <w:tmpl w:val="877883B4"/>
    <w:lvl w:ilvl="0">
      <w:start w:val="1"/>
      <w:numFmt w:val="none"/>
      <w:suff w:val="nothing"/>
      <w:lvlText w:val="%1"/>
      <w:lvlJc w:val="left"/>
      <w:pPr>
        <w:ind w:left="1021" w:hanging="1021"/>
      </w:pPr>
      <w:rPr>
        <w:rFonts w:hint="default"/>
      </w:rPr>
    </w:lvl>
    <w:lvl w:ilvl="1">
      <w:start w:val="1"/>
      <w:numFmt w:val="decimal"/>
      <w:suff w:val="space"/>
      <w:lvlText w:val="%2."/>
      <w:lvlJc w:val="left"/>
      <w:pPr>
        <w:ind w:left="1758" w:hanging="681"/>
      </w:pPr>
      <w:rPr>
        <w:rFonts w:hint="default"/>
      </w:rPr>
    </w:lvl>
    <w:lvl w:ilvl="2">
      <w:start w:val="1"/>
      <w:numFmt w:val="lowerLetter"/>
      <w:suff w:val="space"/>
      <w:lvlText w:val="%3)"/>
      <w:lvlJc w:val="left"/>
      <w:pPr>
        <w:ind w:left="2438" w:hanging="850"/>
      </w:pPr>
      <w:rPr>
        <w:rFonts w:hint="default"/>
      </w:rPr>
    </w:lvl>
    <w:lvl w:ilvl="3">
      <w:start w:val="1"/>
      <w:numFmt w:val="decimal"/>
      <w:lvlText w:val="(%4)"/>
      <w:lvlJc w:val="left"/>
      <w:pPr>
        <w:tabs>
          <w:tab w:val="num" w:pos="5014"/>
        </w:tabs>
        <w:ind w:left="5014" w:hanging="360"/>
      </w:pPr>
      <w:rPr>
        <w:rFonts w:hint="default"/>
      </w:rPr>
    </w:lvl>
    <w:lvl w:ilvl="4">
      <w:start w:val="1"/>
      <w:numFmt w:val="lowerLetter"/>
      <w:lvlText w:val="(%5)"/>
      <w:lvlJc w:val="left"/>
      <w:pPr>
        <w:tabs>
          <w:tab w:val="num" w:pos="5374"/>
        </w:tabs>
        <w:ind w:left="5374" w:hanging="360"/>
      </w:pPr>
      <w:rPr>
        <w:rFonts w:hint="default"/>
      </w:rPr>
    </w:lvl>
    <w:lvl w:ilvl="5">
      <w:start w:val="1"/>
      <w:numFmt w:val="lowerRoman"/>
      <w:lvlText w:val="(%6)"/>
      <w:lvlJc w:val="left"/>
      <w:pPr>
        <w:tabs>
          <w:tab w:val="num" w:pos="5734"/>
        </w:tabs>
        <w:ind w:left="5734" w:hanging="360"/>
      </w:pPr>
      <w:rPr>
        <w:rFonts w:hint="default"/>
      </w:rPr>
    </w:lvl>
    <w:lvl w:ilvl="6">
      <w:start w:val="1"/>
      <w:numFmt w:val="decimal"/>
      <w:lvlText w:val="%7."/>
      <w:lvlJc w:val="left"/>
      <w:pPr>
        <w:tabs>
          <w:tab w:val="num" w:pos="6094"/>
        </w:tabs>
        <w:ind w:left="6094" w:hanging="360"/>
      </w:pPr>
      <w:rPr>
        <w:rFonts w:hint="default"/>
      </w:rPr>
    </w:lvl>
    <w:lvl w:ilvl="7">
      <w:start w:val="1"/>
      <w:numFmt w:val="lowerLetter"/>
      <w:lvlText w:val="%8."/>
      <w:lvlJc w:val="left"/>
      <w:pPr>
        <w:tabs>
          <w:tab w:val="num" w:pos="6454"/>
        </w:tabs>
        <w:ind w:left="6454" w:hanging="360"/>
      </w:pPr>
      <w:rPr>
        <w:rFonts w:hint="default"/>
      </w:rPr>
    </w:lvl>
    <w:lvl w:ilvl="8">
      <w:start w:val="1"/>
      <w:numFmt w:val="lowerRoman"/>
      <w:lvlText w:val="%9."/>
      <w:lvlJc w:val="left"/>
      <w:pPr>
        <w:tabs>
          <w:tab w:val="num" w:pos="6814"/>
        </w:tabs>
        <w:ind w:left="6814" w:hanging="360"/>
      </w:pPr>
      <w:rPr>
        <w:rFonts w:hint="default"/>
      </w:rPr>
    </w:lvl>
  </w:abstractNum>
  <w:abstractNum w:abstractNumId="12" w15:restartNumberingAfterBreak="0">
    <w:nsid w:val="51C253C0"/>
    <w:multiLevelType w:val="hybridMultilevel"/>
    <w:tmpl w:val="13D65CB8"/>
    <w:lvl w:ilvl="0" w:tplc="720EEE64">
      <w:start w:val="1"/>
      <w:numFmt w:val="decimal"/>
      <w:lvlText w:val="%1."/>
      <w:lvlJc w:val="left"/>
      <w:pPr>
        <w:tabs>
          <w:tab w:val="num" w:pos="417"/>
        </w:tabs>
        <w:ind w:left="227" w:hanging="170"/>
      </w:pPr>
      <w:rPr>
        <w:rFonts w:ascii="Arial Narrow" w:hAnsi="Arial Narrow" w:hint="default"/>
        <w:color w:val="auto"/>
        <w:sz w:val="2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5AAE1202"/>
    <w:multiLevelType w:val="hybridMultilevel"/>
    <w:tmpl w:val="91C8330C"/>
    <w:lvl w:ilvl="0" w:tplc="0405000F">
      <w:start w:val="1"/>
      <w:numFmt w:val="decimal"/>
      <w:lvlText w:val="%1."/>
      <w:lvlJc w:val="left"/>
      <w:pPr>
        <w:ind w:left="2160" w:hanging="360"/>
      </w:pPr>
    </w:lvl>
    <w:lvl w:ilvl="1" w:tplc="04050019" w:tentative="1">
      <w:start w:val="1"/>
      <w:numFmt w:val="lowerLetter"/>
      <w:lvlText w:val="%2."/>
      <w:lvlJc w:val="left"/>
      <w:pPr>
        <w:ind w:left="2880" w:hanging="360"/>
      </w:pPr>
    </w:lvl>
    <w:lvl w:ilvl="2" w:tplc="0405001B" w:tentative="1">
      <w:start w:val="1"/>
      <w:numFmt w:val="lowerRoman"/>
      <w:lvlText w:val="%3."/>
      <w:lvlJc w:val="right"/>
      <w:pPr>
        <w:ind w:left="3600" w:hanging="180"/>
      </w:pPr>
    </w:lvl>
    <w:lvl w:ilvl="3" w:tplc="0405000F" w:tentative="1">
      <w:start w:val="1"/>
      <w:numFmt w:val="decimal"/>
      <w:lvlText w:val="%4."/>
      <w:lvlJc w:val="left"/>
      <w:pPr>
        <w:ind w:left="4320" w:hanging="360"/>
      </w:pPr>
    </w:lvl>
    <w:lvl w:ilvl="4" w:tplc="04050019" w:tentative="1">
      <w:start w:val="1"/>
      <w:numFmt w:val="lowerLetter"/>
      <w:lvlText w:val="%5."/>
      <w:lvlJc w:val="left"/>
      <w:pPr>
        <w:ind w:left="5040" w:hanging="360"/>
      </w:pPr>
    </w:lvl>
    <w:lvl w:ilvl="5" w:tplc="0405001B" w:tentative="1">
      <w:start w:val="1"/>
      <w:numFmt w:val="lowerRoman"/>
      <w:lvlText w:val="%6."/>
      <w:lvlJc w:val="right"/>
      <w:pPr>
        <w:ind w:left="5760" w:hanging="180"/>
      </w:pPr>
    </w:lvl>
    <w:lvl w:ilvl="6" w:tplc="0405000F" w:tentative="1">
      <w:start w:val="1"/>
      <w:numFmt w:val="decimal"/>
      <w:lvlText w:val="%7."/>
      <w:lvlJc w:val="left"/>
      <w:pPr>
        <w:ind w:left="6480" w:hanging="360"/>
      </w:pPr>
    </w:lvl>
    <w:lvl w:ilvl="7" w:tplc="04050019" w:tentative="1">
      <w:start w:val="1"/>
      <w:numFmt w:val="lowerLetter"/>
      <w:lvlText w:val="%8."/>
      <w:lvlJc w:val="left"/>
      <w:pPr>
        <w:ind w:left="7200" w:hanging="360"/>
      </w:pPr>
    </w:lvl>
    <w:lvl w:ilvl="8" w:tplc="0405001B" w:tentative="1">
      <w:start w:val="1"/>
      <w:numFmt w:val="lowerRoman"/>
      <w:lvlText w:val="%9."/>
      <w:lvlJc w:val="right"/>
      <w:pPr>
        <w:ind w:left="7920" w:hanging="180"/>
      </w:pPr>
    </w:lvl>
  </w:abstractNum>
  <w:abstractNum w:abstractNumId="14" w15:restartNumberingAfterBreak="0">
    <w:nsid w:val="62F52077"/>
    <w:multiLevelType w:val="multilevel"/>
    <w:tmpl w:val="04348EB6"/>
    <w:lvl w:ilvl="0">
      <w:start w:val="1"/>
      <w:numFmt w:val="decimal"/>
      <w:suff w:val="space"/>
      <w:lvlText w:val="%1."/>
      <w:lvlJc w:val="left"/>
      <w:pPr>
        <w:ind w:left="1021" w:hanging="284"/>
      </w:pPr>
      <w:rPr>
        <w:rFonts w:hint="default"/>
      </w:rPr>
    </w:lvl>
    <w:lvl w:ilvl="1">
      <w:start w:val="1"/>
      <w:numFmt w:val="decimal"/>
      <w:lvlText w:val="%1.%2."/>
      <w:lvlJc w:val="left"/>
      <w:pPr>
        <w:tabs>
          <w:tab w:val="num" w:pos="2537"/>
        </w:tabs>
        <w:ind w:left="1529" w:hanging="432"/>
      </w:pPr>
      <w:rPr>
        <w:rFonts w:hint="default"/>
      </w:rPr>
    </w:lvl>
    <w:lvl w:ilvl="2">
      <w:start w:val="1"/>
      <w:numFmt w:val="none"/>
      <w:suff w:val="space"/>
      <w:lvlText w:val="%21."/>
      <w:lvlJc w:val="left"/>
      <w:pPr>
        <w:ind w:left="1021" w:hanging="284"/>
      </w:pPr>
      <w:rPr>
        <w:rFonts w:hint="default"/>
      </w:rPr>
    </w:lvl>
    <w:lvl w:ilvl="3">
      <w:start w:val="1"/>
      <w:numFmt w:val="decimal"/>
      <w:lvlText w:val="%1.%2.%3.%4."/>
      <w:lvlJc w:val="left"/>
      <w:pPr>
        <w:tabs>
          <w:tab w:val="num" w:pos="4337"/>
        </w:tabs>
        <w:ind w:left="2465" w:hanging="648"/>
      </w:pPr>
      <w:rPr>
        <w:rFonts w:hint="default"/>
      </w:rPr>
    </w:lvl>
    <w:lvl w:ilvl="4">
      <w:start w:val="1"/>
      <w:numFmt w:val="decimal"/>
      <w:lvlText w:val="%1.%2.%3.%4.%5."/>
      <w:lvlJc w:val="left"/>
      <w:pPr>
        <w:tabs>
          <w:tab w:val="num" w:pos="5057"/>
        </w:tabs>
        <w:ind w:left="2969" w:hanging="792"/>
      </w:pPr>
      <w:rPr>
        <w:rFonts w:hint="default"/>
      </w:rPr>
    </w:lvl>
    <w:lvl w:ilvl="5">
      <w:start w:val="1"/>
      <w:numFmt w:val="decimal"/>
      <w:lvlText w:val="%1.%2.%3.%4.%5.%6."/>
      <w:lvlJc w:val="left"/>
      <w:pPr>
        <w:tabs>
          <w:tab w:val="num" w:pos="6137"/>
        </w:tabs>
        <w:ind w:left="3473" w:hanging="936"/>
      </w:pPr>
      <w:rPr>
        <w:rFonts w:hint="default"/>
      </w:rPr>
    </w:lvl>
    <w:lvl w:ilvl="6">
      <w:start w:val="1"/>
      <w:numFmt w:val="decimal"/>
      <w:lvlText w:val="%1.%2.%3.%4.%5.%6.%7."/>
      <w:lvlJc w:val="left"/>
      <w:pPr>
        <w:tabs>
          <w:tab w:val="num" w:pos="6857"/>
        </w:tabs>
        <w:ind w:left="3977" w:hanging="1080"/>
      </w:pPr>
      <w:rPr>
        <w:rFonts w:hint="default"/>
      </w:rPr>
    </w:lvl>
    <w:lvl w:ilvl="7">
      <w:start w:val="1"/>
      <w:numFmt w:val="decimal"/>
      <w:lvlText w:val="%1.%2.%3.%4.%5.%6.%7.%8."/>
      <w:lvlJc w:val="left"/>
      <w:pPr>
        <w:tabs>
          <w:tab w:val="num" w:pos="7937"/>
        </w:tabs>
        <w:ind w:left="4481" w:hanging="1224"/>
      </w:pPr>
      <w:rPr>
        <w:rFonts w:hint="default"/>
      </w:rPr>
    </w:lvl>
    <w:lvl w:ilvl="8">
      <w:start w:val="1"/>
      <w:numFmt w:val="decimal"/>
      <w:lvlText w:val="%1.%2.%3.%4.%5.%6.%7.%8.%9."/>
      <w:lvlJc w:val="left"/>
      <w:pPr>
        <w:tabs>
          <w:tab w:val="num" w:pos="8657"/>
        </w:tabs>
        <w:ind w:left="5057" w:hanging="1440"/>
      </w:pPr>
      <w:rPr>
        <w:rFonts w:hint="default"/>
      </w:rPr>
    </w:lvl>
  </w:abstractNum>
  <w:abstractNum w:abstractNumId="15" w15:restartNumberingAfterBreak="0">
    <w:nsid w:val="6716730C"/>
    <w:multiLevelType w:val="multilevel"/>
    <w:tmpl w:val="EEE8EEA8"/>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none"/>
      <w:lvlText w:val=""/>
      <w:lvlJc w:val="left"/>
      <w:pPr>
        <w:tabs>
          <w:tab w:val="num" w:pos="4898"/>
        </w:tabs>
        <w:ind w:left="4898" w:hanging="360"/>
      </w:pPr>
      <w:rPr>
        <w:rFonts w:hint="default"/>
      </w:rPr>
    </w:lvl>
    <w:lvl w:ilvl="4">
      <w:start w:val="1"/>
      <w:numFmt w:val="none"/>
      <w:lvlText w:val=""/>
      <w:lvlJc w:val="left"/>
      <w:pPr>
        <w:tabs>
          <w:tab w:val="num" w:pos="5258"/>
        </w:tabs>
        <w:ind w:left="5258" w:hanging="360"/>
      </w:pPr>
      <w:rPr>
        <w:rFonts w:hint="default"/>
      </w:rPr>
    </w:lvl>
    <w:lvl w:ilvl="5">
      <w:start w:val="1"/>
      <w:numFmt w:val="none"/>
      <w:lvlText w:val=""/>
      <w:lvlJc w:val="left"/>
      <w:pPr>
        <w:tabs>
          <w:tab w:val="num" w:pos="5618"/>
        </w:tabs>
        <w:ind w:left="5618" w:hanging="360"/>
      </w:pPr>
      <w:rPr>
        <w:rFonts w:hint="default"/>
      </w:rPr>
    </w:lvl>
    <w:lvl w:ilvl="6">
      <w:start w:val="1"/>
      <w:numFmt w:val="none"/>
      <w:lvlText w:val="%7"/>
      <w:lvlJc w:val="left"/>
      <w:pPr>
        <w:tabs>
          <w:tab w:val="num" w:pos="5978"/>
        </w:tabs>
        <w:ind w:left="5978" w:hanging="360"/>
      </w:pPr>
      <w:rPr>
        <w:rFonts w:hint="default"/>
      </w:rPr>
    </w:lvl>
    <w:lvl w:ilvl="7">
      <w:start w:val="1"/>
      <w:numFmt w:val="none"/>
      <w:lvlText w:val="%8"/>
      <w:lvlJc w:val="left"/>
      <w:pPr>
        <w:tabs>
          <w:tab w:val="num" w:pos="6338"/>
        </w:tabs>
        <w:ind w:left="6338" w:hanging="360"/>
      </w:pPr>
      <w:rPr>
        <w:rFonts w:hint="default"/>
      </w:rPr>
    </w:lvl>
    <w:lvl w:ilvl="8">
      <w:start w:val="1"/>
      <w:numFmt w:val="none"/>
      <w:lvlText w:val="%9"/>
      <w:lvlJc w:val="left"/>
      <w:pPr>
        <w:tabs>
          <w:tab w:val="num" w:pos="6698"/>
        </w:tabs>
        <w:ind w:left="6698" w:hanging="360"/>
      </w:pPr>
      <w:rPr>
        <w:rFonts w:hint="default"/>
      </w:rPr>
    </w:lvl>
  </w:abstractNum>
  <w:abstractNum w:abstractNumId="16" w15:restartNumberingAfterBreak="0">
    <w:nsid w:val="6798118B"/>
    <w:multiLevelType w:val="hybridMultilevel"/>
    <w:tmpl w:val="39221B5C"/>
    <w:lvl w:ilvl="0" w:tplc="04050001">
      <w:start w:val="1"/>
      <w:numFmt w:val="bullet"/>
      <w:lvlText w:val=""/>
      <w:lvlJc w:val="left"/>
      <w:pPr>
        <w:ind w:left="780" w:hanging="360"/>
      </w:pPr>
      <w:rPr>
        <w:rFonts w:ascii="Symbol" w:hAnsi="Symbol" w:hint="default"/>
      </w:rPr>
    </w:lvl>
    <w:lvl w:ilvl="1" w:tplc="04050003">
      <w:start w:val="1"/>
      <w:numFmt w:val="bullet"/>
      <w:lvlText w:val="o"/>
      <w:lvlJc w:val="left"/>
      <w:pPr>
        <w:ind w:left="1500" w:hanging="360"/>
      </w:pPr>
      <w:rPr>
        <w:rFonts w:ascii="Courier New" w:hAnsi="Courier New" w:cs="Courier New" w:hint="default"/>
      </w:rPr>
    </w:lvl>
    <w:lvl w:ilvl="2" w:tplc="924048C2">
      <w:start w:val="1"/>
      <w:numFmt w:val="bullet"/>
      <w:lvlText w:val="­"/>
      <w:lvlJc w:val="left"/>
      <w:pPr>
        <w:ind w:left="2220" w:hanging="360"/>
      </w:pPr>
      <w:rPr>
        <w:rFonts w:ascii="Courier New" w:hAnsi="Courier New"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17" w15:restartNumberingAfterBreak="0">
    <w:nsid w:val="6BD87936"/>
    <w:multiLevelType w:val="hybridMultilevel"/>
    <w:tmpl w:val="538CB62E"/>
    <w:lvl w:ilvl="0" w:tplc="0405000F">
      <w:start w:val="1"/>
      <w:numFmt w:val="decimal"/>
      <w:lvlText w:val="%1."/>
      <w:lvlJc w:val="left"/>
      <w:pPr>
        <w:ind w:left="1429" w:hanging="360"/>
      </w:pPr>
    </w:lvl>
    <w:lvl w:ilvl="1" w:tplc="04050017">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8" w15:restartNumberingAfterBreak="0">
    <w:nsid w:val="6D8A18E4"/>
    <w:multiLevelType w:val="multilevel"/>
    <w:tmpl w:val="43766198"/>
    <w:lvl w:ilvl="0">
      <w:start w:val="1"/>
      <w:numFmt w:val="none"/>
      <w:lvlText w:val="%1"/>
      <w:lvlJc w:val="left"/>
      <w:pPr>
        <w:tabs>
          <w:tab w:val="num" w:pos="964"/>
        </w:tabs>
        <w:ind w:left="964" w:hanging="964"/>
      </w:pPr>
      <w:rPr>
        <w:rFonts w:hint="default"/>
      </w:rPr>
    </w:lvl>
    <w:lvl w:ilvl="1">
      <w:start w:val="1"/>
      <w:numFmt w:val="decimal"/>
      <w:suff w:val="space"/>
      <w:lvlText w:val="%2."/>
      <w:lvlJc w:val="left"/>
      <w:pPr>
        <w:ind w:left="1304" w:hanging="283"/>
      </w:pPr>
      <w:rPr>
        <w:rFonts w:hint="default"/>
      </w:rPr>
    </w:lvl>
    <w:lvl w:ilvl="2">
      <w:start w:val="1"/>
      <w:numFmt w:val="lowerLetter"/>
      <w:suff w:val="space"/>
      <w:lvlText w:val="%3)"/>
      <w:lvlJc w:val="left"/>
      <w:pPr>
        <w:ind w:left="2778" w:hanging="698"/>
      </w:pPr>
      <w:rPr>
        <w:rFonts w:hint="default"/>
      </w:rPr>
    </w:lvl>
    <w:lvl w:ilvl="3">
      <w:start w:val="1"/>
      <w:numFmt w:val="decimal"/>
      <w:lvlText w:val="(%4)"/>
      <w:lvlJc w:val="left"/>
      <w:pPr>
        <w:tabs>
          <w:tab w:val="num" w:pos="2800"/>
        </w:tabs>
        <w:ind w:left="2800" w:hanging="360"/>
      </w:pPr>
      <w:rPr>
        <w:rFonts w:hint="default"/>
      </w:rPr>
    </w:lvl>
    <w:lvl w:ilvl="4">
      <w:start w:val="1"/>
      <w:numFmt w:val="lowerLetter"/>
      <w:lvlText w:val="(%5)"/>
      <w:lvlJc w:val="left"/>
      <w:pPr>
        <w:tabs>
          <w:tab w:val="num" w:pos="3160"/>
        </w:tabs>
        <w:ind w:left="3160" w:hanging="360"/>
      </w:pPr>
      <w:rPr>
        <w:rFonts w:hint="default"/>
      </w:rPr>
    </w:lvl>
    <w:lvl w:ilvl="5">
      <w:start w:val="1"/>
      <w:numFmt w:val="lowerRoman"/>
      <w:lvlText w:val="(%6)"/>
      <w:lvlJc w:val="left"/>
      <w:pPr>
        <w:tabs>
          <w:tab w:val="num" w:pos="3520"/>
        </w:tabs>
        <w:ind w:left="3520" w:hanging="360"/>
      </w:pPr>
      <w:rPr>
        <w:rFonts w:hint="default"/>
      </w:rPr>
    </w:lvl>
    <w:lvl w:ilvl="6">
      <w:start w:val="1"/>
      <w:numFmt w:val="decimal"/>
      <w:lvlText w:val="%7."/>
      <w:lvlJc w:val="left"/>
      <w:pPr>
        <w:tabs>
          <w:tab w:val="num" w:pos="3880"/>
        </w:tabs>
        <w:ind w:left="3880" w:hanging="360"/>
      </w:pPr>
      <w:rPr>
        <w:rFonts w:hint="default"/>
      </w:rPr>
    </w:lvl>
    <w:lvl w:ilvl="7">
      <w:start w:val="1"/>
      <w:numFmt w:val="lowerLetter"/>
      <w:lvlText w:val="%8."/>
      <w:lvlJc w:val="left"/>
      <w:pPr>
        <w:tabs>
          <w:tab w:val="num" w:pos="4240"/>
        </w:tabs>
        <w:ind w:left="4240" w:hanging="360"/>
      </w:pPr>
      <w:rPr>
        <w:rFonts w:hint="default"/>
      </w:rPr>
    </w:lvl>
    <w:lvl w:ilvl="8">
      <w:start w:val="1"/>
      <w:numFmt w:val="lowerRoman"/>
      <w:lvlText w:val="%9."/>
      <w:lvlJc w:val="left"/>
      <w:pPr>
        <w:tabs>
          <w:tab w:val="num" w:pos="4600"/>
        </w:tabs>
        <w:ind w:left="4600" w:hanging="360"/>
      </w:pPr>
      <w:rPr>
        <w:rFonts w:hint="default"/>
      </w:rPr>
    </w:lvl>
  </w:abstractNum>
  <w:abstractNum w:abstractNumId="19" w15:restartNumberingAfterBreak="0">
    <w:nsid w:val="6E6B4BEB"/>
    <w:multiLevelType w:val="hybridMultilevel"/>
    <w:tmpl w:val="79B8029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E7C65C0"/>
    <w:multiLevelType w:val="hybridMultilevel"/>
    <w:tmpl w:val="1EB4640E"/>
    <w:lvl w:ilvl="0" w:tplc="23920924">
      <w:start w:val="1"/>
      <w:numFmt w:val="bullet"/>
      <w:pStyle w:val="Bodyukld"/>
      <w:lvlText w:val=""/>
      <w:lvlJc w:val="left"/>
      <w:pPr>
        <w:tabs>
          <w:tab w:val="num" w:pos="680"/>
        </w:tabs>
        <w:ind w:left="648" w:hanging="328"/>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2705AA"/>
    <w:multiLevelType w:val="hybridMultilevel"/>
    <w:tmpl w:val="062ACA90"/>
    <w:lvl w:ilvl="0" w:tplc="95A08756">
      <w:start w:val="1"/>
      <w:numFmt w:val="decimal"/>
      <w:lvlText w:val="%1."/>
      <w:lvlJc w:val="left"/>
      <w:pPr>
        <w:tabs>
          <w:tab w:val="num" w:pos="1457"/>
        </w:tabs>
        <w:ind w:left="1457" w:hanging="360"/>
      </w:pPr>
    </w:lvl>
    <w:lvl w:ilvl="1" w:tplc="04050019" w:tentative="1">
      <w:start w:val="1"/>
      <w:numFmt w:val="lowerLetter"/>
      <w:lvlText w:val="%2."/>
      <w:lvlJc w:val="left"/>
      <w:pPr>
        <w:tabs>
          <w:tab w:val="num" w:pos="2177"/>
        </w:tabs>
        <w:ind w:left="2177" w:hanging="360"/>
      </w:pPr>
    </w:lvl>
    <w:lvl w:ilvl="2" w:tplc="0405001B" w:tentative="1">
      <w:start w:val="1"/>
      <w:numFmt w:val="lowerRoman"/>
      <w:lvlText w:val="%3."/>
      <w:lvlJc w:val="right"/>
      <w:pPr>
        <w:tabs>
          <w:tab w:val="num" w:pos="2897"/>
        </w:tabs>
        <w:ind w:left="2897" w:hanging="180"/>
      </w:pPr>
    </w:lvl>
    <w:lvl w:ilvl="3" w:tplc="0405000F" w:tentative="1">
      <w:start w:val="1"/>
      <w:numFmt w:val="decimal"/>
      <w:lvlText w:val="%4."/>
      <w:lvlJc w:val="left"/>
      <w:pPr>
        <w:tabs>
          <w:tab w:val="num" w:pos="3617"/>
        </w:tabs>
        <w:ind w:left="3617" w:hanging="360"/>
      </w:pPr>
    </w:lvl>
    <w:lvl w:ilvl="4" w:tplc="04050019" w:tentative="1">
      <w:start w:val="1"/>
      <w:numFmt w:val="lowerLetter"/>
      <w:lvlText w:val="%5."/>
      <w:lvlJc w:val="left"/>
      <w:pPr>
        <w:tabs>
          <w:tab w:val="num" w:pos="4337"/>
        </w:tabs>
        <w:ind w:left="4337" w:hanging="360"/>
      </w:pPr>
    </w:lvl>
    <w:lvl w:ilvl="5" w:tplc="0405001B" w:tentative="1">
      <w:start w:val="1"/>
      <w:numFmt w:val="lowerRoman"/>
      <w:lvlText w:val="%6."/>
      <w:lvlJc w:val="right"/>
      <w:pPr>
        <w:tabs>
          <w:tab w:val="num" w:pos="5057"/>
        </w:tabs>
        <w:ind w:left="5057" w:hanging="180"/>
      </w:pPr>
    </w:lvl>
    <w:lvl w:ilvl="6" w:tplc="0405000F" w:tentative="1">
      <w:start w:val="1"/>
      <w:numFmt w:val="decimal"/>
      <w:lvlText w:val="%7."/>
      <w:lvlJc w:val="left"/>
      <w:pPr>
        <w:tabs>
          <w:tab w:val="num" w:pos="5777"/>
        </w:tabs>
        <w:ind w:left="5777" w:hanging="360"/>
      </w:pPr>
    </w:lvl>
    <w:lvl w:ilvl="7" w:tplc="04050019" w:tentative="1">
      <w:start w:val="1"/>
      <w:numFmt w:val="lowerLetter"/>
      <w:lvlText w:val="%8."/>
      <w:lvlJc w:val="left"/>
      <w:pPr>
        <w:tabs>
          <w:tab w:val="num" w:pos="6497"/>
        </w:tabs>
        <w:ind w:left="6497" w:hanging="360"/>
      </w:pPr>
    </w:lvl>
    <w:lvl w:ilvl="8" w:tplc="0405001B" w:tentative="1">
      <w:start w:val="1"/>
      <w:numFmt w:val="lowerRoman"/>
      <w:lvlText w:val="%9."/>
      <w:lvlJc w:val="right"/>
      <w:pPr>
        <w:tabs>
          <w:tab w:val="num" w:pos="7217"/>
        </w:tabs>
        <w:ind w:left="7217" w:hanging="180"/>
      </w:pPr>
    </w:lvl>
  </w:abstractNum>
  <w:abstractNum w:abstractNumId="22" w15:restartNumberingAfterBreak="0">
    <w:nsid w:val="768B1575"/>
    <w:multiLevelType w:val="multilevel"/>
    <w:tmpl w:val="E378305A"/>
    <w:lvl w:ilvl="0">
      <w:start w:val="1"/>
      <w:numFmt w:val="none"/>
      <w:suff w:val="nothing"/>
      <w:lvlText w:val="%1"/>
      <w:lvlJc w:val="left"/>
      <w:pPr>
        <w:ind w:left="2098" w:hanging="964"/>
      </w:pPr>
      <w:rPr>
        <w:rFonts w:hint="default"/>
      </w:rPr>
    </w:lvl>
    <w:lvl w:ilvl="1">
      <w:start w:val="1"/>
      <w:numFmt w:val="decimal"/>
      <w:suff w:val="space"/>
      <w:lvlText w:val="%2."/>
      <w:lvlJc w:val="left"/>
      <w:pPr>
        <w:ind w:left="284" w:firstLine="623"/>
      </w:pPr>
      <w:rPr>
        <w:rFonts w:hint="default"/>
      </w:rPr>
    </w:lvl>
    <w:lvl w:ilvl="2">
      <w:start w:val="1"/>
      <w:numFmt w:val="lowerLetter"/>
      <w:suff w:val="space"/>
      <w:lvlText w:val="%3)"/>
      <w:lvlJc w:val="left"/>
      <w:pPr>
        <w:ind w:left="1418" w:hanging="341"/>
      </w:pPr>
      <w:rPr>
        <w:rFonts w:hint="default"/>
      </w:rPr>
    </w:lvl>
    <w:lvl w:ilvl="3">
      <w:start w:val="1"/>
      <w:numFmt w:val="decimal"/>
      <w:lvlText w:val="(%4)"/>
      <w:lvlJc w:val="left"/>
      <w:pPr>
        <w:tabs>
          <w:tab w:val="num" w:pos="3934"/>
        </w:tabs>
        <w:ind w:left="3934" w:hanging="360"/>
      </w:pPr>
      <w:rPr>
        <w:rFonts w:hint="default"/>
      </w:rPr>
    </w:lvl>
    <w:lvl w:ilvl="4">
      <w:start w:val="1"/>
      <w:numFmt w:val="lowerLetter"/>
      <w:lvlText w:val="(%5)"/>
      <w:lvlJc w:val="left"/>
      <w:pPr>
        <w:tabs>
          <w:tab w:val="num" w:pos="4294"/>
        </w:tabs>
        <w:ind w:left="4294" w:hanging="360"/>
      </w:pPr>
      <w:rPr>
        <w:rFonts w:hint="default"/>
      </w:rPr>
    </w:lvl>
    <w:lvl w:ilvl="5">
      <w:start w:val="1"/>
      <w:numFmt w:val="lowerRoman"/>
      <w:lvlText w:val="(%6)"/>
      <w:lvlJc w:val="left"/>
      <w:pPr>
        <w:tabs>
          <w:tab w:val="num" w:pos="4654"/>
        </w:tabs>
        <w:ind w:left="4654" w:hanging="360"/>
      </w:pPr>
      <w:rPr>
        <w:rFonts w:hint="default"/>
      </w:rPr>
    </w:lvl>
    <w:lvl w:ilvl="6">
      <w:start w:val="1"/>
      <w:numFmt w:val="decimal"/>
      <w:lvlText w:val="%7."/>
      <w:lvlJc w:val="left"/>
      <w:pPr>
        <w:tabs>
          <w:tab w:val="num" w:pos="5014"/>
        </w:tabs>
        <w:ind w:left="5014" w:hanging="360"/>
      </w:pPr>
      <w:rPr>
        <w:rFonts w:hint="default"/>
      </w:rPr>
    </w:lvl>
    <w:lvl w:ilvl="7">
      <w:start w:val="1"/>
      <w:numFmt w:val="lowerLetter"/>
      <w:lvlText w:val="%8."/>
      <w:lvlJc w:val="left"/>
      <w:pPr>
        <w:tabs>
          <w:tab w:val="num" w:pos="5374"/>
        </w:tabs>
        <w:ind w:left="5374" w:hanging="360"/>
      </w:pPr>
      <w:rPr>
        <w:rFonts w:hint="default"/>
      </w:rPr>
    </w:lvl>
    <w:lvl w:ilvl="8">
      <w:start w:val="1"/>
      <w:numFmt w:val="lowerRoman"/>
      <w:lvlText w:val="%9."/>
      <w:lvlJc w:val="left"/>
      <w:pPr>
        <w:tabs>
          <w:tab w:val="num" w:pos="5734"/>
        </w:tabs>
        <w:ind w:left="5734" w:hanging="360"/>
      </w:pPr>
      <w:rPr>
        <w:rFonts w:hint="default"/>
      </w:rPr>
    </w:lvl>
  </w:abstractNum>
  <w:abstractNum w:abstractNumId="23" w15:restartNumberingAfterBreak="0">
    <w:nsid w:val="79520E18"/>
    <w:multiLevelType w:val="multilevel"/>
    <w:tmpl w:val="1EE6C56A"/>
    <w:lvl w:ilvl="0">
      <w:start w:val="1"/>
      <w:numFmt w:val="none"/>
      <w:suff w:val="nothing"/>
      <w:lvlText w:val="%1"/>
      <w:lvlJc w:val="left"/>
      <w:pPr>
        <w:ind w:left="737" w:firstLine="0"/>
      </w:pPr>
      <w:rPr>
        <w:rFonts w:hint="default"/>
      </w:rPr>
    </w:lvl>
    <w:lvl w:ilvl="1">
      <w:start w:val="1"/>
      <w:numFmt w:val="decimal"/>
      <w:suff w:val="space"/>
      <w:lvlText w:val="%2."/>
      <w:lvlJc w:val="left"/>
      <w:pPr>
        <w:ind w:left="1758" w:hanging="737"/>
      </w:pPr>
      <w:rPr>
        <w:rFonts w:hint="default"/>
      </w:rPr>
    </w:lvl>
    <w:lvl w:ilvl="2">
      <w:start w:val="1"/>
      <w:numFmt w:val="lowerLetter"/>
      <w:suff w:val="space"/>
      <w:lvlText w:val="%3)"/>
      <w:lvlJc w:val="left"/>
      <w:pPr>
        <w:ind w:left="2268" w:hanging="624"/>
      </w:pPr>
      <w:rPr>
        <w:rFonts w:hint="default"/>
      </w:rPr>
    </w:lvl>
    <w:lvl w:ilvl="3">
      <w:start w:val="1"/>
      <w:numFmt w:val="decimal"/>
      <w:lvlText w:val="(%4)"/>
      <w:lvlJc w:val="left"/>
      <w:pPr>
        <w:tabs>
          <w:tab w:val="num" w:pos="4898"/>
        </w:tabs>
        <w:ind w:left="4898" w:hanging="360"/>
      </w:pPr>
      <w:rPr>
        <w:rFonts w:hint="default"/>
      </w:rPr>
    </w:lvl>
    <w:lvl w:ilvl="4">
      <w:start w:val="1"/>
      <w:numFmt w:val="lowerLetter"/>
      <w:lvlText w:val="(%5)"/>
      <w:lvlJc w:val="left"/>
      <w:pPr>
        <w:tabs>
          <w:tab w:val="num" w:pos="5258"/>
        </w:tabs>
        <w:ind w:left="5258" w:hanging="360"/>
      </w:pPr>
      <w:rPr>
        <w:rFonts w:hint="default"/>
      </w:rPr>
    </w:lvl>
    <w:lvl w:ilvl="5">
      <w:start w:val="1"/>
      <w:numFmt w:val="lowerRoman"/>
      <w:lvlText w:val="(%6)"/>
      <w:lvlJc w:val="left"/>
      <w:pPr>
        <w:tabs>
          <w:tab w:val="num" w:pos="5618"/>
        </w:tabs>
        <w:ind w:left="5618" w:hanging="360"/>
      </w:pPr>
      <w:rPr>
        <w:rFonts w:hint="default"/>
      </w:rPr>
    </w:lvl>
    <w:lvl w:ilvl="6">
      <w:start w:val="1"/>
      <w:numFmt w:val="decimal"/>
      <w:lvlText w:val="%7."/>
      <w:lvlJc w:val="left"/>
      <w:pPr>
        <w:tabs>
          <w:tab w:val="num" w:pos="5978"/>
        </w:tabs>
        <w:ind w:left="5978" w:hanging="360"/>
      </w:pPr>
      <w:rPr>
        <w:rFonts w:hint="default"/>
      </w:rPr>
    </w:lvl>
    <w:lvl w:ilvl="7">
      <w:start w:val="1"/>
      <w:numFmt w:val="lowerLetter"/>
      <w:lvlText w:val="%8."/>
      <w:lvlJc w:val="left"/>
      <w:pPr>
        <w:tabs>
          <w:tab w:val="num" w:pos="6338"/>
        </w:tabs>
        <w:ind w:left="6338" w:hanging="360"/>
      </w:pPr>
      <w:rPr>
        <w:rFonts w:hint="default"/>
      </w:rPr>
    </w:lvl>
    <w:lvl w:ilvl="8">
      <w:start w:val="1"/>
      <w:numFmt w:val="lowerRoman"/>
      <w:lvlText w:val="%9."/>
      <w:lvlJc w:val="left"/>
      <w:pPr>
        <w:tabs>
          <w:tab w:val="num" w:pos="6698"/>
        </w:tabs>
        <w:ind w:left="6698" w:hanging="360"/>
      </w:pPr>
      <w:rPr>
        <w:rFonts w:hint="default"/>
      </w:rPr>
    </w:lvl>
  </w:abstractNum>
  <w:abstractNum w:abstractNumId="24" w15:restartNumberingAfterBreak="0">
    <w:nsid w:val="7959180D"/>
    <w:multiLevelType w:val="hybridMultilevel"/>
    <w:tmpl w:val="25B4D992"/>
    <w:lvl w:ilvl="0" w:tplc="5C8AB6D8">
      <w:start w:val="1"/>
      <w:numFmt w:val="upperRoman"/>
      <w:lvlText w:val="%1."/>
      <w:lvlJc w:val="right"/>
      <w:pPr>
        <w:ind w:left="720" w:hanging="360"/>
      </w:pPr>
      <w:rPr>
        <w:b/>
      </w:rPr>
    </w:lvl>
    <w:lvl w:ilvl="1" w:tplc="0405000F">
      <w:start w:val="1"/>
      <w:numFmt w:val="decimal"/>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0"/>
  </w:num>
  <w:num w:numId="2">
    <w:abstractNumId w:val="1"/>
  </w:num>
  <w:num w:numId="3">
    <w:abstractNumId w:val="1"/>
  </w:num>
  <w:num w:numId="4">
    <w:abstractNumId w:val="1"/>
  </w:num>
  <w:num w:numId="5">
    <w:abstractNumId w:val="14"/>
  </w:num>
  <w:num w:numId="6">
    <w:abstractNumId w:val="4"/>
  </w:num>
  <w:num w:numId="7">
    <w:abstractNumId w:val="1"/>
  </w:num>
  <w:num w:numId="8">
    <w:abstractNumId w:val="1"/>
  </w:num>
  <w:num w:numId="9">
    <w:abstractNumId w:val="7"/>
  </w:num>
  <w:num w:numId="10">
    <w:abstractNumId w:val="7"/>
  </w:num>
  <w:num w:numId="11">
    <w:abstractNumId w:val="7"/>
  </w:num>
  <w:num w:numId="12">
    <w:abstractNumId w:val="7"/>
  </w:num>
  <w:num w:numId="13">
    <w:abstractNumId w:val="18"/>
  </w:num>
  <w:num w:numId="14">
    <w:abstractNumId w:val="1"/>
  </w:num>
  <w:num w:numId="15">
    <w:abstractNumId w:val="18"/>
  </w:num>
  <w:num w:numId="16">
    <w:abstractNumId w:val="22"/>
  </w:num>
  <w:num w:numId="17">
    <w:abstractNumId w:val="22"/>
  </w:num>
  <w:num w:numId="18">
    <w:abstractNumId w:val="1"/>
  </w:num>
  <w:num w:numId="19">
    <w:abstractNumId w:val="11"/>
  </w:num>
  <w:num w:numId="20">
    <w:abstractNumId w:val="23"/>
  </w:num>
  <w:num w:numId="21">
    <w:abstractNumId w:val="15"/>
  </w:num>
  <w:num w:numId="22">
    <w:abstractNumId w:val="21"/>
  </w:num>
  <w:num w:numId="23">
    <w:abstractNumId w:val="8"/>
  </w:num>
  <w:num w:numId="24">
    <w:abstractNumId w:val="12"/>
  </w:num>
  <w:num w:numId="25">
    <w:abstractNumId w:val="8"/>
  </w:num>
  <w:num w:numId="26">
    <w:abstractNumId w:val="8"/>
  </w:num>
  <w:num w:numId="27">
    <w:abstractNumId w:val="8"/>
  </w:num>
  <w:num w:numId="28">
    <w:abstractNumId w:val="8"/>
  </w:num>
  <w:num w:numId="29">
    <w:abstractNumId w:val="8"/>
  </w:num>
  <w:num w:numId="30">
    <w:abstractNumId w:val="8"/>
  </w:num>
  <w:num w:numId="31">
    <w:abstractNumId w:val="8"/>
  </w:num>
  <w:num w:numId="32">
    <w:abstractNumId w:val="24"/>
  </w:num>
  <w:num w:numId="33">
    <w:abstractNumId w:val="9"/>
  </w:num>
  <w:num w:numId="34">
    <w:abstractNumId w:val="13"/>
  </w:num>
  <w:num w:numId="35">
    <w:abstractNumId w:val="17"/>
  </w:num>
  <w:num w:numId="36">
    <w:abstractNumId w:val="10"/>
  </w:num>
  <w:num w:numId="37">
    <w:abstractNumId w:val="2"/>
  </w:num>
  <w:num w:numId="38">
    <w:abstractNumId w:val="5"/>
  </w:num>
  <w:num w:numId="39">
    <w:abstractNumId w:val="3"/>
  </w:num>
  <w:num w:numId="40">
    <w:abstractNumId w:val="0"/>
  </w:num>
  <w:num w:numId="41">
    <w:abstractNumId w:val="6"/>
  </w:num>
  <w:num w:numId="42">
    <w:abstractNumId w:val="19"/>
  </w:num>
  <w:num w:numId="4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CD8"/>
    <w:rsid w:val="00074E13"/>
    <w:rsid w:val="000C7C93"/>
    <w:rsid w:val="00121BB3"/>
    <w:rsid w:val="002709F3"/>
    <w:rsid w:val="002855B8"/>
    <w:rsid w:val="002A02F8"/>
    <w:rsid w:val="002F1FBC"/>
    <w:rsid w:val="0030655C"/>
    <w:rsid w:val="0035061A"/>
    <w:rsid w:val="003536E8"/>
    <w:rsid w:val="0035409E"/>
    <w:rsid w:val="00373FFE"/>
    <w:rsid w:val="0038682F"/>
    <w:rsid w:val="003B01A7"/>
    <w:rsid w:val="003C7A93"/>
    <w:rsid w:val="0044533A"/>
    <w:rsid w:val="00446908"/>
    <w:rsid w:val="00491A98"/>
    <w:rsid w:val="004A4A37"/>
    <w:rsid w:val="004C082C"/>
    <w:rsid w:val="005147B1"/>
    <w:rsid w:val="00551E63"/>
    <w:rsid w:val="00565732"/>
    <w:rsid w:val="00567F95"/>
    <w:rsid w:val="00583D86"/>
    <w:rsid w:val="00632CB8"/>
    <w:rsid w:val="0063587D"/>
    <w:rsid w:val="006412CB"/>
    <w:rsid w:val="00655CD8"/>
    <w:rsid w:val="006A138E"/>
    <w:rsid w:val="006A49DB"/>
    <w:rsid w:val="006B73F7"/>
    <w:rsid w:val="006E709B"/>
    <w:rsid w:val="006F67C2"/>
    <w:rsid w:val="0073053B"/>
    <w:rsid w:val="00761E60"/>
    <w:rsid w:val="00771065"/>
    <w:rsid w:val="00806AA0"/>
    <w:rsid w:val="00851DAC"/>
    <w:rsid w:val="00871007"/>
    <w:rsid w:val="00937B15"/>
    <w:rsid w:val="00951442"/>
    <w:rsid w:val="00987DDB"/>
    <w:rsid w:val="00A150DE"/>
    <w:rsid w:val="00A83C96"/>
    <w:rsid w:val="00A847D1"/>
    <w:rsid w:val="00AB3665"/>
    <w:rsid w:val="00AD6DD9"/>
    <w:rsid w:val="00B42D6E"/>
    <w:rsid w:val="00B87A42"/>
    <w:rsid w:val="00BA2043"/>
    <w:rsid w:val="00C80156"/>
    <w:rsid w:val="00CC21EF"/>
    <w:rsid w:val="00CC607C"/>
    <w:rsid w:val="00D01277"/>
    <w:rsid w:val="00DD4CE8"/>
    <w:rsid w:val="00DF0D49"/>
    <w:rsid w:val="00E14FC9"/>
    <w:rsid w:val="00E25EB1"/>
    <w:rsid w:val="00E37E7F"/>
    <w:rsid w:val="00E84F2F"/>
    <w:rsid w:val="00EA4BD7"/>
    <w:rsid w:val="00ED4BB3"/>
    <w:rsid w:val="00F03382"/>
    <w:rsid w:val="00F32361"/>
    <w:rsid w:val="00F509E1"/>
    <w:rsid w:val="00F879A0"/>
    <w:rsid w:val="00FE08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6412CB"/>
    <w:rPr>
      <w:sz w:val="24"/>
      <w:szCs w:val="24"/>
    </w:rPr>
  </w:style>
  <w:style w:type="paragraph" w:styleId="Nadpis1">
    <w:name w:val="heading 1"/>
    <w:basedOn w:val="Normln"/>
    <w:next w:val="Nadpis3"/>
    <w:qFormat/>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nodstavec">
    <w:name w:val="Běžný odstavec"/>
    <w:basedOn w:val="Normln"/>
    <w:autoRedefine/>
    <w:rsid w:val="006412CB"/>
    <w:pPr>
      <w:tabs>
        <w:tab w:val="left" w:pos="1440"/>
        <w:tab w:val="left" w:pos="6300"/>
      </w:tabs>
      <w:spacing w:before="120" w:after="120"/>
    </w:pPr>
    <w:rPr>
      <w:szCs w:val="20"/>
    </w:rPr>
  </w:style>
  <w:style w:type="paragraph" w:customStyle="1" w:styleId="Bodyukld">
    <w:name w:val="Body ukládá"/>
    <w:basedOn w:val="Normln"/>
    <w:pPr>
      <w:numPr>
        <w:numId w:val="1"/>
      </w:numPr>
    </w:pPr>
    <w:rPr>
      <w:szCs w:val="20"/>
    </w:rPr>
  </w:style>
  <w:style w:type="paragraph" w:customStyle="1" w:styleId="Kbodu">
    <w:name w:val="K bodu"/>
    <w:basedOn w:val="Normln"/>
    <w:autoRedefine/>
    <w:rsid w:val="006412CB"/>
    <w:pPr>
      <w:tabs>
        <w:tab w:val="left" w:pos="1620"/>
      </w:tabs>
      <w:ind w:left="907"/>
    </w:pPr>
    <w:rPr>
      <w:b/>
      <w:szCs w:val="20"/>
    </w:rPr>
  </w:style>
  <w:style w:type="paragraph" w:styleId="Obsah1">
    <w:name w:val="toc 1"/>
    <w:basedOn w:val="Normln"/>
    <w:next w:val="Normln"/>
    <w:semiHidden/>
    <w:pPr>
      <w:ind w:left="900" w:hanging="900"/>
    </w:pPr>
    <w:rPr>
      <w:b/>
      <w:szCs w:val="20"/>
    </w:rPr>
  </w:style>
  <w:style w:type="paragraph" w:customStyle="1" w:styleId="Schvuk">
    <w:name w:val="Schv_uk_"/>
    <w:basedOn w:val="Normln"/>
    <w:next w:val="Normln"/>
    <w:autoRedefine/>
    <w:rsid w:val="006412CB"/>
    <w:pPr>
      <w:numPr>
        <w:ilvl w:val="1"/>
        <w:numId w:val="31"/>
      </w:numPr>
      <w:tabs>
        <w:tab w:val="left" w:pos="567"/>
      </w:tabs>
      <w:spacing w:before="120"/>
    </w:pPr>
    <w:rPr>
      <w:b/>
      <w:spacing w:val="80"/>
      <w:szCs w:val="20"/>
    </w:rPr>
  </w:style>
  <w:style w:type="paragraph" w:customStyle="1" w:styleId="odstavecsslovnm">
    <w:name w:val="odstavec s číslováním"/>
    <w:basedOn w:val="Normln"/>
    <w:autoRedefine/>
    <w:rsid w:val="002A02F8"/>
    <w:pPr>
      <w:numPr>
        <w:ilvl w:val="2"/>
        <w:numId w:val="31"/>
      </w:numPr>
      <w:tabs>
        <w:tab w:val="left" w:pos="540"/>
        <w:tab w:val="left" w:pos="720"/>
        <w:tab w:val="left" w:pos="1080"/>
      </w:tabs>
    </w:pPr>
    <w:rPr>
      <w:szCs w:val="20"/>
    </w:rPr>
  </w:style>
  <w:style w:type="paragraph" w:customStyle="1" w:styleId="Kbodu-text">
    <w:name w:val="K bodu-text"/>
    <w:basedOn w:val="Kbodu"/>
    <w:next w:val="Kbodu"/>
    <w:autoRedefine/>
    <w:rsid w:val="006412CB"/>
    <w:pPr>
      <w:suppressAutoHyphens/>
      <w:spacing w:before="240"/>
      <w:ind w:left="902" w:hanging="902"/>
    </w:pPr>
  </w:style>
  <w:style w:type="paragraph" w:styleId="Zhlav">
    <w:name w:val="header"/>
    <w:basedOn w:val="Normln"/>
    <w:pPr>
      <w:tabs>
        <w:tab w:val="center" w:pos="4536"/>
        <w:tab w:val="right" w:pos="9072"/>
      </w:tabs>
    </w:pPr>
  </w:style>
  <w:style w:type="paragraph" w:styleId="Zpat">
    <w:name w:val="footer"/>
    <w:basedOn w:val="Normln"/>
    <w:autoRedefine/>
    <w:pPr>
      <w:tabs>
        <w:tab w:val="center" w:pos="4536"/>
        <w:tab w:val="right" w:pos="9072"/>
      </w:tabs>
    </w:pPr>
    <w:rPr>
      <w:bCs/>
      <w:noProof/>
      <w:sz w:val="20"/>
    </w:rPr>
  </w:style>
  <w:style w:type="character" w:styleId="Odkaznakoment">
    <w:name w:val="annotation reference"/>
    <w:semiHidden/>
    <w:rPr>
      <w:sz w:val="16"/>
      <w:szCs w:val="16"/>
    </w:rPr>
  </w:style>
  <w:style w:type="paragraph" w:styleId="Textkomente">
    <w:name w:val="annotation text"/>
    <w:basedOn w:val="Normln"/>
    <w:semiHidden/>
    <w:rPr>
      <w:sz w:val="20"/>
      <w:szCs w:val="20"/>
    </w:rPr>
  </w:style>
  <w:style w:type="paragraph" w:customStyle="1" w:styleId="slovn21">
    <w:name w:val="číslování2(1.)"/>
    <w:basedOn w:val="Normln"/>
    <w:autoRedefine/>
    <w:rsid w:val="00567F95"/>
    <w:pPr>
      <w:numPr>
        <w:ilvl w:val="3"/>
        <w:numId w:val="31"/>
      </w:numPr>
      <w:tabs>
        <w:tab w:val="left" w:pos="720"/>
      </w:tabs>
    </w:pPr>
    <w:rPr>
      <w:szCs w:val="20"/>
    </w:rPr>
  </w:style>
  <w:style w:type="paragraph" w:customStyle="1" w:styleId="slovn3a">
    <w:name w:val="číslování3(a))"/>
    <w:basedOn w:val="slovn21"/>
    <w:autoRedefine/>
    <w:rsid w:val="00567F95"/>
    <w:pPr>
      <w:numPr>
        <w:ilvl w:val="4"/>
      </w:numPr>
    </w:pPr>
  </w:style>
  <w:style w:type="character" w:styleId="slostrnky">
    <w:name w:val="page number"/>
    <w:basedOn w:val="Standardnpsmoodstavce"/>
  </w:style>
  <w:style w:type="paragraph" w:customStyle="1" w:styleId="StylPed12b">
    <w:name w:val="Styl Před:  12 b."/>
    <w:basedOn w:val="Normln"/>
    <w:rsid w:val="006412CB"/>
    <w:pPr>
      <w:spacing w:before="240"/>
    </w:pPr>
    <w:rPr>
      <w:szCs w:val="20"/>
    </w:rPr>
  </w:style>
  <w:style w:type="paragraph" w:customStyle="1" w:styleId="StylPed6bZa6b">
    <w:name w:val="Styl Před:  6 b. Za:  6 b."/>
    <w:basedOn w:val="Normln"/>
    <w:rsid w:val="006412CB"/>
    <w:pPr>
      <w:spacing w:before="120" w:after="120"/>
    </w:pPr>
    <w:rPr>
      <w:szCs w:val="20"/>
    </w:rPr>
  </w:style>
  <w:style w:type="paragraph" w:styleId="Textbubliny">
    <w:name w:val="Balloon Text"/>
    <w:basedOn w:val="Normln"/>
    <w:link w:val="TextbublinyChar"/>
    <w:rsid w:val="0038682F"/>
    <w:rPr>
      <w:rFonts w:ascii="Tahoma" w:hAnsi="Tahoma" w:cs="Tahoma"/>
      <w:sz w:val="16"/>
      <w:szCs w:val="16"/>
    </w:rPr>
  </w:style>
  <w:style w:type="character" w:customStyle="1" w:styleId="TextbublinyChar">
    <w:name w:val="Text bubliny Char"/>
    <w:link w:val="Textbubliny"/>
    <w:rsid w:val="0038682F"/>
    <w:rPr>
      <w:rFonts w:ascii="Tahoma" w:hAnsi="Tahoma" w:cs="Tahoma"/>
      <w:sz w:val="16"/>
      <w:szCs w:val="16"/>
    </w:rPr>
  </w:style>
  <w:style w:type="paragraph" w:styleId="Odstavecseseznamem">
    <w:name w:val="List Paragraph"/>
    <w:basedOn w:val="Normln"/>
    <w:uiPriority w:val="34"/>
    <w:qFormat/>
    <w:rsid w:val="00851DA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1256</Words>
  <Characters>7080</Characters>
  <Application>Microsoft Office Word</Application>
  <DocSecurity>0</DocSecurity>
  <Lines>59</Lines>
  <Paragraphs>16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2019-03-13T15:29:00Z</dcterms:created>
  <dcterms:modified xsi:type="dcterms:W3CDTF">2019-03-13T15:30:00Z</dcterms:modified>
</cp:coreProperties>
</file>