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41C1" w:rsidRPr="00D31403" w:rsidRDefault="003A41C1" w:rsidP="00E0557D">
      <w:pPr>
        <w:spacing w:line="360" w:lineRule="auto"/>
        <w:ind w:firstLine="708"/>
        <w:jc w:val="center"/>
        <w:rPr>
          <w:rFonts w:asciiTheme="minorHAnsi" w:hAnsiTheme="minorHAnsi"/>
          <w:b/>
          <w:sz w:val="24"/>
          <w:szCs w:val="24"/>
          <w:u w:val="single"/>
        </w:rPr>
      </w:pPr>
      <w:r w:rsidRPr="00D31403">
        <w:rPr>
          <w:rFonts w:asciiTheme="minorHAnsi" w:hAnsiTheme="minorHAnsi"/>
          <w:b/>
          <w:sz w:val="24"/>
          <w:szCs w:val="24"/>
          <w:u w:val="single"/>
        </w:rPr>
        <w:t>Důvodová zpráva</w:t>
      </w:r>
    </w:p>
    <w:p w:rsidR="00E0557D" w:rsidRPr="00D31403" w:rsidRDefault="00E0557D" w:rsidP="00E0557D">
      <w:pPr>
        <w:spacing w:line="360" w:lineRule="auto"/>
        <w:ind w:firstLine="708"/>
        <w:jc w:val="center"/>
        <w:rPr>
          <w:rFonts w:asciiTheme="minorHAnsi" w:hAnsiTheme="minorHAnsi"/>
          <w:b/>
          <w:sz w:val="24"/>
          <w:szCs w:val="24"/>
          <w:u w:val="single"/>
        </w:rPr>
      </w:pPr>
    </w:p>
    <w:p w:rsidR="003A41C1" w:rsidRPr="00D31403" w:rsidRDefault="003A41C1" w:rsidP="003A41C1">
      <w:pPr>
        <w:spacing w:line="360" w:lineRule="auto"/>
        <w:ind w:firstLine="708"/>
        <w:jc w:val="both"/>
        <w:rPr>
          <w:rFonts w:asciiTheme="minorHAnsi" w:hAnsiTheme="minorHAnsi"/>
          <w:sz w:val="24"/>
          <w:szCs w:val="24"/>
        </w:rPr>
      </w:pPr>
      <w:r w:rsidRPr="00D31403">
        <w:rPr>
          <w:rFonts w:asciiTheme="minorHAnsi" w:hAnsiTheme="minorHAnsi"/>
          <w:sz w:val="24"/>
          <w:szCs w:val="24"/>
        </w:rPr>
        <w:t xml:space="preserve">Na území města České Budějovice je osobní asistence poskytována </w:t>
      </w:r>
      <w:r w:rsidR="00E0557D" w:rsidRPr="00D31403">
        <w:rPr>
          <w:rFonts w:asciiTheme="minorHAnsi" w:hAnsiTheme="minorHAnsi"/>
          <w:sz w:val="24"/>
          <w:szCs w:val="24"/>
        </w:rPr>
        <w:t>třemi registrovanými poskytovateli sociálních služeb dle zákona č. 108/2006 Sb., o sociálních službách</w:t>
      </w:r>
      <w:r w:rsidRPr="00D31403">
        <w:rPr>
          <w:rFonts w:asciiTheme="minorHAnsi" w:hAnsiTheme="minorHAnsi"/>
          <w:sz w:val="24"/>
          <w:szCs w:val="24"/>
        </w:rPr>
        <w:t>. Osobní asistence a další formy terénních služeb pro seniory a zdravotně postižené jim umožňují setrvávat co nejdéle ve svém přirozeném prostředí a oddálit nebo nahradit pobyt v rezidenčním zařízení.</w:t>
      </w:r>
    </w:p>
    <w:p w:rsidR="003E428A" w:rsidRPr="00D31403" w:rsidRDefault="003A41C1" w:rsidP="003D3AEF">
      <w:pPr>
        <w:spacing w:line="360" w:lineRule="auto"/>
        <w:ind w:firstLine="708"/>
        <w:jc w:val="both"/>
        <w:rPr>
          <w:rFonts w:asciiTheme="minorHAnsi" w:hAnsiTheme="minorHAnsi"/>
          <w:sz w:val="24"/>
          <w:szCs w:val="24"/>
        </w:rPr>
      </w:pPr>
      <w:r w:rsidRPr="00D31403">
        <w:rPr>
          <w:rFonts w:asciiTheme="minorHAnsi" w:hAnsiTheme="minorHAnsi"/>
          <w:sz w:val="24"/>
          <w:szCs w:val="24"/>
        </w:rPr>
        <w:t>Celková alokovaná částka v rozpočtu odboru sociálních věcí na poskytování této služby je 1 000 tis.</w:t>
      </w:r>
      <w:r w:rsidR="003D3AEF" w:rsidRPr="00D31403">
        <w:rPr>
          <w:rFonts w:asciiTheme="minorHAnsi" w:hAnsiTheme="minorHAnsi"/>
          <w:sz w:val="24"/>
          <w:szCs w:val="24"/>
        </w:rPr>
        <w:t xml:space="preserve"> Kč pro rok 201</w:t>
      </w:r>
      <w:r w:rsidR="003E428A" w:rsidRPr="00D31403">
        <w:rPr>
          <w:rFonts w:asciiTheme="minorHAnsi" w:hAnsiTheme="minorHAnsi"/>
          <w:sz w:val="24"/>
          <w:szCs w:val="24"/>
        </w:rPr>
        <w:t>4</w:t>
      </w:r>
      <w:r w:rsidR="003D3AEF" w:rsidRPr="00D31403">
        <w:rPr>
          <w:rFonts w:asciiTheme="minorHAnsi" w:hAnsiTheme="minorHAnsi"/>
          <w:sz w:val="24"/>
          <w:szCs w:val="24"/>
        </w:rPr>
        <w:t>. (</w:t>
      </w:r>
      <w:r w:rsidRPr="00D31403">
        <w:rPr>
          <w:rFonts w:asciiTheme="minorHAnsi" w:hAnsiTheme="minorHAnsi"/>
          <w:sz w:val="24"/>
          <w:szCs w:val="24"/>
        </w:rPr>
        <w:t xml:space="preserve">odpovědné místo 106, akce 3338, položka 5901, § 4351). </w:t>
      </w:r>
    </w:p>
    <w:p w:rsidR="00553F9E" w:rsidRPr="00D31403" w:rsidRDefault="003E428A" w:rsidP="003E428A">
      <w:pPr>
        <w:spacing w:line="360" w:lineRule="auto"/>
        <w:ind w:firstLine="708"/>
        <w:jc w:val="both"/>
        <w:rPr>
          <w:rFonts w:asciiTheme="minorHAnsi" w:hAnsiTheme="minorHAnsi"/>
          <w:sz w:val="24"/>
          <w:szCs w:val="24"/>
        </w:rPr>
      </w:pPr>
      <w:r w:rsidRPr="00D31403">
        <w:rPr>
          <w:rFonts w:asciiTheme="minorHAnsi" w:hAnsiTheme="minorHAnsi"/>
          <w:sz w:val="24"/>
          <w:szCs w:val="24"/>
        </w:rPr>
        <w:t>Pro rok 2014 se k rozdělení alokované částky na dané pololetí použil ukazatel tzv. aktivního uživatele (= uživatel, který v daném měsíci čerpal úkony osobní asistence) za sledované období (následně kumulativně sečteno za dané měsíce). Na z</w:t>
      </w:r>
      <w:r w:rsidR="00553F9E" w:rsidRPr="00D31403">
        <w:rPr>
          <w:rFonts w:asciiTheme="minorHAnsi" w:hAnsiTheme="minorHAnsi"/>
          <w:sz w:val="24"/>
          <w:szCs w:val="24"/>
        </w:rPr>
        <w:t xml:space="preserve">ákladě provedeného propočtu byla vždy stanovena výše příspěvku na dané pololetí. </w:t>
      </w:r>
      <w:r w:rsidRPr="00D31403">
        <w:rPr>
          <w:rFonts w:asciiTheme="minorHAnsi" w:hAnsiTheme="minorHAnsi"/>
          <w:sz w:val="24"/>
          <w:szCs w:val="24"/>
        </w:rPr>
        <w:t xml:space="preserve">Dotace </w:t>
      </w:r>
      <w:r w:rsidR="00553F9E" w:rsidRPr="00D31403">
        <w:rPr>
          <w:rFonts w:asciiTheme="minorHAnsi" w:hAnsiTheme="minorHAnsi"/>
          <w:sz w:val="24"/>
          <w:szCs w:val="24"/>
        </w:rPr>
        <w:t>se následně poskytuje</w:t>
      </w:r>
      <w:r w:rsidRPr="00D31403">
        <w:rPr>
          <w:rFonts w:asciiTheme="minorHAnsi" w:hAnsiTheme="minorHAnsi"/>
          <w:sz w:val="24"/>
          <w:szCs w:val="24"/>
        </w:rPr>
        <w:t xml:space="preserve"> ve dvou </w:t>
      </w:r>
      <w:r w:rsidR="00B63B4B" w:rsidRPr="00D31403">
        <w:rPr>
          <w:rFonts w:asciiTheme="minorHAnsi" w:hAnsiTheme="minorHAnsi"/>
          <w:sz w:val="24"/>
          <w:szCs w:val="24"/>
        </w:rPr>
        <w:t>částech</w:t>
      </w:r>
      <w:r w:rsidRPr="00D31403">
        <w:rPr>
          <w:rFonts w:asciiTheme="minorHAnsi" w:hAnsiTheme="minorHAnsi"/>
          <w:sz w:val="24"/>
          <w:szCs w:val="24"/>
        </w:rPr>
        <w:t xml:space="preserve">. První </w:t>
      </w:r>
      <w:r w:rsidR="00B63B4B" w:rsidRPr="00D31403">
        <w:rPr>
          <w:rFonts w:asciiTheme="minorHAnsi" w:hAnsiTheme="minorHAnsi"/>
          <w:sz w:val="24"/>
          <w:szCs w:val="24"/>
        </w:rPr>
        <w:t xml:space="preserve">část dotace </w:t>
      </w:r>
      <w:r w:rsidR="00553F9E" w:rsidRPr="00D31403">
        <w:rPr>
          <w:rFonts w:asciiTheme="minorHAnsi" w:hAnsiTheme="minorHAnsi"/>
          <w:sz w:val="24"/>
          <w:szCs w:val="24"/>
        </w:rPr>
        <w:t>je</w:t>
      </w:r>
      <w:r w:rsidRPr="00D31403">
        <w:rPr>
          <w:rFonts w:asciiTheme="minorHAnsi" w:hAnsiTheme="minorHAnsi"/>
          <w:sz w:val="24"/>
          <w:szCs w:val="24"/>
        </w:rPr>
        <w:t xml:space="preserve"> poskytnuta jako tzv. </w:t>
      </w:r>
      <w:r w:rsidR="00B63B4B" w:rsidRPr="00D31403">
        <w:rPr>
          <w:rFonts w:asciiTheme="minorHAnsi" w:hAnsiTheme="minorHAnsi"/>
          <w:sz w:val="24"/>
          <w:szCs w:val="24"/>
        </w:rPr>
        <w:t>„</w:t>
      </w:r>
      <w:r w:rsidRPr="00D31403">
        <w:rPr>
          <w:rFonts w:asciiTheme="minorHAnsi" w:hAnsiTheme="minorHAnsi"/>
          <w:sz w:val="24"/>
          <w:szCs w:val="24"/>
        </w:rPr>
        <w:t>záloha</w:t>
      </w:r>
      <w:r w:rsidR="00B63B4B" w:rsidRPr="00D31403">
        <w:rPr>
          <w:rFonts w:asciiTheme="minorHAnsi" w:hAnsiTheme="minorHAnsi"/>
          <w:b/>
          <w:i/>
          <w:sz w:val="24"/>
          <w:szCs w:val="24"/>
        </w:rPr>
        <w:t>“</w:t>
      </w:r>
      <w:r w:rsidRPr="00D31403">
        <w:rPr>
          <w:rFonts w:asciiTheme="minorHAnsi" w:hAnsiTheme="minorHAnsi"/>
          <w:sz w:val="24"/>
          <w:szCs w:val="24"/>
        </w:rPr>
        <w:t xml:space="preserve">. Po uplynutí daného období </w:t>
      </w:r>
      <w:r w:rsidR="00553F9E" w:rsidRPr="00D31403">
        <w:rPr>
          <w:rFonts w:asciiTheme="minorHAnsi" w:hAnsiTheme="minorHAnsi"/>
          <w:sz w:val="24"/>
          <w:szCs w:val="24"/>
        </w:rPr>
        <w:t>jsou</w:t>
      </w:r>
      <w:r w:rsidRPr="00D31403">
        <w:rPr>
          <w:rFonts w:asciiTheme="minorHAnsi" w:hAnsiTheme="minorHAnsi"/>
          <w:sz w:val="24"/>
          <w:szCs w:val="24"/>
        </w:rPr>
        <w:t xml:space="preserve"> poskytovateli </w:t>
      </w:r>
      <w:r w:rsidR="003142A2">
        <w:rPr>
          <w:rFonts w:asciiTheme="minorHAnsi" w:hAnsiTheme="minorHAnsi"/>
          <w:sz w:val="24"/>
          <w:szCs w:val="24"/>
        </w:rPr>
        <w:t>osobní asistence</w:t>
      </w:r>
      <w:r w:rsidRPr="00D31403">
        <w:rPr>
          <w:rFonts w:asciiTheme="minorHAnsi" w:hAnsiTheme="minorHAnsi"/>
          <w:sz w:val="24"/>
          <w:szCs w:val="24"/>
        </w:rPr>
        <w:t xml:space="preserve"> doloženy skutečné ukazatele, dle kterých </w:t>
      </w:r>
      <w:r w:rsidR="00553F9E" w:rsidRPr="00D31403">
        <w:rPr>
          <w:rFonts w:asciiTheme="minorHAnsi" w:hAnsiTheme="minorHAnsi"/>
          <w:sz w:val="24"/>
          <w:szCs w:val="24"/>
        </w:rPr>
        <w:t xml:space="preserve">se </w:t>
      </w:r>
      <w:r w:rsidRPr="00D31403">
        <w:rPr>
          <w:rFonts w:asciiTheme="minorHAnsi" w:hAnsiTheme="minorHAnsi"/>
          <w:sz w:val="24"/>
          <w:szCs w:val="24"/>
        </w:rPr>
        <w:t xml:space="preserve">výše dotace </w:t>
      </w:r>
      <w:r w:rsidR="00553F9E" w:rsidRPr="00D31403">
        <w:rPr>
          <w:rFonts w:asciiTheme="minorHAnsi" w:hAnsiTheme="minorHAnsi"/>
          <w:sz w:val="24"/>
          <w:szCs w:val="24"/>
        </w:rPr>
        <w:t>přepočítává</w:t>
      </w:r>
      <w:r w:rsidRPr="00D31403">
        <w:rPr>
          <w:rFonts w:asciiTheme="minorHAnsi" w:hAnsiTheme="minorHAnsi"/>
          <w:sz w:val="24"/>
          <w:szCs w:val="24"/>
        </w:rPr>
        <w:t xml:space="preserve"> a</w:t>
      </w:r>
      <w:r w:rsidR="00B63B4B" w:rsidRPr="00D31403">
        <w:rPr>
          <w:rFonts w:asciiTheme="minorHAnsi" w:hAnsiTheme="minorHAnsi"/>
          <w:sz w:val="24"/>
          <w:szCs w:val="24"/>
        </w:rPr>
        <w:t xml:space="preserve"> případně </w:t>
      </w:r>
      <w:r w:rsidRPr="00D31403">
        <w:rPr>
          <w:rFonts w:asciiTheme="minorHAnsi" w:hAnsiTheme="minorHAnsi"/>
          <w:sz w:val="24"/>
          <w:szCs w:val="24"/>
        </w:rPr>
        <w:t xml:space="preserve">formou druhé </w:t>
      </w:r>
      <w:r w:rsidR="00B63B4B" w:rsidRPr="00D31403">
        <w:rPr>
          <w:rFonts w:asciiTheme="minorHAnsi" w:hAnsiTheme="minorHAnsi"/>
          <w:sz w:val="24"/>
          <w:szCs w:val="24"/>
        </w:rPr>
        <w:t>části</w:t>
      </w:r>
      <w:r w:rsidRPr="00D31403">
        <w:rPr>
          <w:rFonts w:asciiTheme="minorHAnsi" w:hAnsiTheme="minorHAnsi"/>
          <w:sz w:val="24"/>
          <w:szCs w:val="24"/>
        </w:rPr>
        <w:t xml:space="preserve"> </w:t>
      </w:r>
      <w:r w:rsidR="00B63B4B" w:rsidRPr="00D31403">
        <w:rPr>
          <w:rFonts w:asciiTheme="minorHAnsi" w:hAnsiTheme="minorHAnsi"/>
          <w:sz w:val="24"/>
          <w:szCs w:val="24"/>
        </w:rPr>
        <w:t>dotace dorovná</w:t>
      </w:r>
      <w:r w:rsidR="00553F9E" w:rsidRPr="00D31403">
        <w:rPr>
          <w:rFonts w:asciiTheme="minorHAnsi" w:hAnsiTheme="minorHAnsi"/>
          <w:sz w:val="24"/>
          <w:szCs w:val="24"/>
        </w:rPr>
        <w:t>vá</w:t>
      </w:r>
      <w:r w:rsidRPr="00D31403">
        <w:rPr>
          <w:rFonts w:asciiTheme="minorHAnsi" w:hAnsiTheme="minorHAnsi"/>
          <w:sz w:val="24"/>
          <w:szCs w:val="24"/>
        </w:rPr>
        <w:t>.</w:t>
      </w:r>
      <w:r w:rsidR="00B63B4B" w:rsidRPr="00D31403">
        <w:rPr>
          <w:rFonts w:asciiTheme="minorHAnsi" w:hAnsiTheme="minorHAnsi"/>
          <w:sz w:val="24"/>
          <w:szCs w:val="24"/>
        </w:rPr>
        <w:t xml:space="preserve"> </w:t>
      </w:r>
    </w:p>
    <w:p w:rsidR="003E428A" w:rsidRDefault="00B63B4B" w:rsidP="003E428A">
      <w:pPr>
        <w:spacing w:line="360" w:lineRule="auto"/>
        <w:ind w:firstLine="708"/>
        <w:jc w:val="both"/>
        <w:rPr>
          <w:rFonts w:asciiTheme="minorHAnsi" w:hAnsiTheme="minorHAnsi"/>
          <w:sz w:val="24"/>
          <w:szCs w:val="24"/>
        </w:rPr>
      </w:pPr>
      <w:r w:rsidRPr="00D31403">
        <w:rPr>
          <w:rFonts w:asciiTheme="minorHAnsi" w:hAnsiTheme="minorHAnsi"/>
          <w:sz w:val="24"/>
          <w:szCs w:val="24"/>
        </w:rPr>
        <w:t>V </w:t>
      </w:r>
      <w:r w:rsidR="00553F9E" w:rsidRPr="00D31403">
        <w:rPr>
          <w:rFonts w:asciiTheme="minorHAnsi" w:hAnsiTheme="minorHAnsi"/>
          <w:sz w:val="24"/>
          <w:szCs w:val="24"/>
        </w:rPr>
        <w:t>uvedené</w:t>
      </w:r>
      <w:r w:rsidRPr="00D31403">
        <w:rPr>
          <w:rFonts w:asciiTheme="minorHAnsi" w:hAnsiTheme="minorHAnsi"/>
          <w:sz w:val="24"/>
          <w:szCs w:val="24"/>
        </w:rPr>
        <w:t xml:space="preserve"> tabulce je přehled ukazatelů (počet smluv a aktivních uživatelů za dané období) a návrh </w:t>
      </w:r>
      <w:r w:rsidR="00553F9E" w:rsidRPr="00D31403">
        <w:rPr>
          <w:rFonts w:asciiTheme="minorHAnsi" w:hAnsiTheme="minorHAnsi"/>
          <w:sz w:val="24"/>
          <w:szCs w:val="24"/>
        </w:rPr>
        <w:t>2. části dotace, vypočtené dle prokázaných ukazatelů a s ohledem na výši poskytnuté zálohy na II. pololetí 2014.</w:t>
      </w:r>
      <w:r w:rsidR="00661F17">
        <w:rPr>
          <w:rFonts w:asciiTheme="minorHAnsi" w:hAnsiTheme="minorHAnsi"/>
          <w:sz w:val="24"/>
          <w:szCs w:val="24"/>
        </w:rPr>
        <w:t xml:space="preserve"> </w:t>
      </w:r>
    </w:p>
    <w:tbl>
      <w:tblPr>
        <w:tblW w:w="9639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1"/>
        <w:gridCol w:w="1154"/>
        <w:gridCol w:w="1418"/>
        <w:gridCol w:w="1276"/>
        <w:gridCol w:w="1417"/>
        <w:gridCol w:w="1276"/>
        <w:gridCol w:w="1417"/>
      </w:tblGrid>
      <w:tr w:rsidR="00D31403" w:rsidRPr="00D31403" w:rsidTr="00FA5067">
        <w:trPr>
          <w:trHeight w:val="735"/>
        </w:trPr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31403" w:rsidRPr="00D31403" w:rsidRDefault="00D31403" w:rsidP="00D31403">
            <w:pPr>
              <w:rPr>
                <w:rFonts w:asciiTheme="minorHAnsi" w:hAnsiTheme="minorHAnsi" w:cs="Arial"/>
              </w:rPr>
            </w:pPr>
            <w:r w:rsidRPr="00D31403">
              <w:rPr>
                <w:rFonts w:asciiTheme="minorHAnsi" w:hAnsiTheme="minorHAnsi" w:cs="Arial"/>
              </w:rPr>
              <w:t>poskytovatel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D31403" w:rsidRPr="00D31403" w:rsidRDefault="00D31403" w:rsidP="00D31403">
            <w:pPr>
              <w:rPr>
                <w:rFonts w:asciiTheme="minorHAnsi" w:hAnsiTheme="minorHAnsi" w:cs="Arial"/>
              </w:rPr>
            </w:pPr>
            <w:r w:rsidRPr="00D31403">
              <w:rPr>
                <w:rFonts w:asciiTheme="minorHAnsi" w:hAnsiTheme="minorHAnsi" w:cs="Arial"/>
              </w:rPr>
              <w:t>skutečný počet smluv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D31403" w:rsidRPr="00D31403" w:rsidRDefault="00D31403" w:rsidP="00D31403">
            <w:pPr>
              <w:rPr>
                <w:rFonts w:asciiTheme="minorHAnsi" w:hAnsiTheme="minorHAnsi" w:cs="Arial"/>
              </w:rPr>
            </w:pPr>
            <w:r w:rsidRPr="00D31403">
              <w:rPr>
                <w:rFonts w:asciiTheme="minorHAnsi" w:hAnsiTheme="minorHAnsi" w:cs="Arial"/>
              </w:rPr>
              <w:t>skutečný počet aktivních uživatelů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D31403" w:rsidRPr="00D31403" w:rsidRDefault="00D31403" w:rsidP="00D31403">
            <w:pPr>
              <w:rPr>
                <w:rFonts w:asciiTheme="minorHAnsi" w:hAnsiTheme="minorHAnsi" w:cs="Arial"/>
              </w:rPr>
            </w:pPr>
            <w:r w:rsidRPr="00D31403">
              <w:rPr>
                <w:rFonts w:asciiTheme="minorHAnsi" w:hAnsiTheme="minorHAnsi" w:cs="Arial"/>
              </w:rPr>
              <w:t>skutečná výše dotace</w:t>
            </w:r>
            <w:r w:rsidR="00FA5067">
              <w:rPr>
                <w:rFonts w:asciiTheme="minorHAnsi" w:hAnsiTheme="minorHAnsi" w:cs="Arial"/>
              </w:rPr>
              <w:t xml:space="preserve"> II. pol.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D31403" w:rsidRPr="00D31403" w:rsidRDefault="00D31403" w:rsidP="00D31403">
            <w:pPr>
              <w:rPr>
                <w:rFonts w:asciiTheme="minorHAnsi" w:hAnsiTheme="minorHAnsi" w:cs="Arial"/>
              </w:rPr>
            </w:pPr>
            <w:r w:rsidRPr="00D31403">
              <w:rPr>
                <w:rFonts w:asciiTheme="minorHAnsi" w:hAnsiTheme="minorHAnsi" w:cs="Arial"/>
              </w:rPr>
              <w:t>záloha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D31403" w:rsidRPr="00D31403" w:rsidRDefault="00D31403" w:rsidP="00D31403">
            <w:pPr>
              <w:rPr>
                <w:rFonts w:asciiTheme="minorHAnsi" w:hAnsiTheme="minorHAnsi" w:cs="Arial"/>
              </w:rPr>
            </w:pPr>
            <w:r w:rsidRPr="00D31403">
              <w:rPr>
                <w:rFonts w:asciiTheme="minorHAnsi" w:hAnsiTheme="minorHAnsi" w:cs="Arial"/>
              </w:rPr>
              <w:t>doplatek/ přeplatek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D31403" w:rsidRPr="00D31403" w:rsidRDefault="00D31403" w:rsidP="00D31403">
            <w:pPr>
              <w:rPr>
                <w:rFonts w:asciiTheme="minorHAnsi" w:hAnsiTheme="minorHAnsi" w:cs="Arial"/>
                <w:b/>
                <w:bCs/>
              </w:rPr>
            </w:pPr>
            <w:r w:rsidRPr="00D31403">
              <w:rPr>
                <w:rFonts w:asciiTheme="minorHAnsi" w:hAnsiTheme="minorHAnsi" w:cs="Arial"/>
                <w:b/>
                <w:bCs/>
              </w:rPr>
              <w:t>částka po úpravě</w:t>
            </w:r>
          </w:p>
        </w:tc>
      </w:tr>
      <w:tr w:rsidR="00661F17" w:rsidRPr="00D31403" w:rsidTr="008D29B6">
        <w:trPr>
          <w:trHeight w:val="1004"/>
        </w:trPr>
        <w:tc>
          <w:tcPr>
            <w:tcW w:w="1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403" w:rsidRPr="00D31403" w:rsidRDefault="00D31403" w:rsidP="00D31403">
            <w:pPr>
              <w:rPr>
                <w:rFonts w:asciiTheme="minorHAnsi" w:hAnsiTheme="minorHAnsi" w:cs="Arial"/>
                <w:sz w:val="22"/>
                <w:szCs w:val="22"/>
              </w:rPr>
            </w:pPr>
            <w:proofErr w:type="spellStart"/>
            <w:r w:rsidRPr="00D31403">
              <w:rPr>
                <w:rFonts w:asciiTheme="minorHAnsi" w:hAnsiTheme="minorHAnsi" w:cs="Arial"/>
                <w:sz w:val="22"/>
                <w:szCs w:val="22"/>
              </w:rPr>
              <w:t>Jč</w:t>
            </w:r>
            <w:proofErr w:type="spellEnd"/>
            <w:r w:rsidRPr="00D31403">
              <w:rPr>
                <w:rFonts w:asciiTheme="minorHAnsi" w:hAnsiTheme="minorHAnsi" w:cs="Arial"/>
                <w:sz w:val="22"/>
                <w:szCs w:val="22"/>
              </w:rPr>
              <w:t xml:space="preserve">. centrum pro </w:t>
            </w:r>
            <w:proofErr w:type="spellStart"/>
            <w:r w:rsidRPr="00D31403">
              <w:rPr>
                <w:rFonts w:asciiTheme="minorHAnsi" w:hAnsiTheme="minorHAnsi" w:cs="Arial"/>
                <w:sz w:val="22"/>
                <w:szCs w:val="22"/>
              </w:rPr>
              <w:t>ZP</w:t>
            </w:r>
            <w:proofErr w:type="spellEnd"/>
            <w:r w:rsidRPr="00D31403">
              <w:rPr>
                <w:rFonts w:asciiTheme="minorHAnsi" w:hAnsiTheme="minorHAnsi" w:cs="Arial"/>
                <w:sz w:val="22"/>
                <w:szCs w:val="22"/>
              </w:rPr>
              <w:t xml:space="preserve"> a seniory o.p.s.;                   IČ 26594463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403" w:rsidRPr="00D31403" w:rsidRDefault="00D31403" w:rsidP="00D31403">
            <w:pPr>
              <w:jc w:val="center"/>
              <w:rPr>
                <w:rFonts w:asciiTheme="minorHAnsi" w:hAnsiTheme="minorHAnsi" w:cs="Arial"/>
                <w:color w:val="333333"/>
                <w:sz w:val="22"/>
                <w:szCs w:val="22"/>
              </w:rPr>
            </w:pPr>
            <w:r w:rsidRPr="00D31403">
              <w:rPr>
                <w:rFonts w:asciiTheme="minorHAnsi" w:hAnsiTheme="minorHAnsi" w:cs="Arial"/>
                <w:color w:val="333333"/>
                <w:sz w:val="22"/>
                <w:szCs w:val="22"/>
              </w:rPr>
              <w:t>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403" w:rsidRPr="00D31403" w:rsidRDefault="00D31403" w:rsidP="00D31403">
            <w:pPr>
              <w:jc w:val="center"/>
              <w:rPr>
                <w:rFonts w:asciiTheme="minorHAnsi" w:hAnsiTheme="minorHAnsi" w:cs="Arial"/>
                <w:color w:val="333333"/>
                <w:sz w:val="22"/>
                <w:szCs w:val="22"/>
              </w:rPr>
            </w:pPr>
            <w:r w:rsidRPr="00D31403">
              <w:rPr>
                <w:rFonts w:asciiTheme="minorHAnsi" w:hAnsiTheme="minorHAnsi" w:cs="Arial"/>
                <w:color w:val="333333"/>
                <w:sz w:val="22"/>
                <w:szCs w:val="22"/>
              </w:rPr>
              <w:t>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403" w:rsidRPr="00D31403" w:rsidRDefault="00D31403" w:rsidP="00D31403">
            <w:pPr>
              <w:jc w:val="right"/>
              <w:rPr>
                <w:rFonts w:asciiTheme="minorHAnsi" w:hAnsiTheme="minorHAnsi" w:cs="Arial"/>
                <w:color w:val="333333"/>
                <w:sz w:val="22"/>
                <w:szCs w:val="22"/>
              </w:rPr>
            </w:pPr>
            <w:r w:rsidRPr="00D31403">
              <w:rPr>
                <w:rFonts w:asciiTheme="minorHAnsi" w:hAnsiTheme="minorHAnsi" w:cs="Arial"/>
                <w:color w:val="333333"/>
                <w:sz w:val="22"/>
                <w:szCs w:val="22"/>
              </w:rPr>
              <w:t>72 657 Kč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403" w:rsidRPr="00D31403" w:rsidRDefault="00D31403" w:rsidP="00D31403">
            <w:pPr>
              <w:jc w:val="right"/>
              <w:rPr>
                <w:rFonts w:asciiTheme="minorHAnsi" w:hAnsiTheme="minorHAnsi" w:cs="Arial"/>
                <w:color w:val="333333"/>
                <w:sz w:val="22"/>
                <w:szCs w:val="22"/>
              </w:rPr>
            </w:pPr>
            <w:r w:rsidRPr="00D31403">
              <w:rPr>
                <w:rFonts w:asciiTheme="minorHAnsi" w:hAnsiTheme="minorHAnsi" w:cs="Arial"/>
                <w:color w:val="333333"/>
                <w:sz w:val="22"/>
                <w:szCs w:val="22"/>
              </w:rPr>
              <w:t>70 000 Kč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403" w:rsidRPr="00D31403" w:rsidRDefault="00D31403" w:rsidP="00D31403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D31403">
              <w:rPr>
                <w:rFonts w:asciiTheme="minorHAnsi" w:hAnsiTheme="minorHAnsi" w:cs="Arial"/>
                <w:sz w:val="22"/>
                <w:szCs w:val="22"/>
              </w:rPr>
              <w:t>2 657 Kč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403" w:rsidRPr="00D31403" w:rsidRDefault="00D31403" w:rsidP="00D31403">
            <w:pPr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 w:rsidRPr="00D31403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3 000 Kč</w:t>
            </w:r>
          </w:p>
        </w:tc>
      </w:tr>
      <w:tr w:rsidR="00661F17" w:rsidRPr="00D31403" w:rsidTr="008D29B6">
        <w:trPr>
          <w:trHeight w:val="862"/>
        </w:trPr>
        <w:tc>
          <w:tcPr>
            <w:tcW w:w="1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403" w:rsidRPr="00D31403" w:rsidRDefault="00D31403" w:rsidP="00D31403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31403">
              <w:rPr>
                <w:rFonts w:asciiTheme="minorHAnsi" w:hAnsiTheme="minorHAnsi" w:cs="Arial"/>
                <w:sz w:val="22"/>
                <w:szCs w:val="22"/>
              </w:rPr>
              <w:t>Ledax o.p.s.,                 IČ 28068955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403" w:rsidRPr="00D31403" w:rsidRDefault="00D31403" w:rsidP="00D31403">
            <w:pPr>
              <w:jc w:val="center"/>
              <w:rPr>
                <w:rFonts w:asciiTheme="minorHAnsi" w:hAnsiTheme="minorHAnsi" w:cs="Arial"/>
                <w:color w:val="333333"/>
                <w:sz w:val="22"/>
                <w:szCs w:val="22"/>
              </w:rPr>
            </w:pPr>
            <w:r w:rsidRPr="00D31403">
              <w:rPr>
                <w:rFonts w:asciiTheme="minorHAnsi" w:hAnsiTheme="minorHAnsi" w:cs="Arial"/>
                <w:color w:val="333333"/>
                <w:sz w:val="22"/>
                <w:szCs w:val="22"/>
              </w:rPr>
              <w:t>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403" w:rsidRPr="00D31403" w:rsidRDefault="00D31403" w:rsidP="00D31403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D31403">
              <w:rPr>
                <w:rFonts w:asciiTheme="minorHAnsi" w:hAnsiTheme="minorHAnsi" w:cs="Arial"/>
                <w:sz w:val="22"/>
                <w:szCs w:val="22"/>
              </w:rPr>
              <w:t>203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403" w:rsidRPr="00D31403" w:rsidRDefault="00D31403" w:rsidP="00D31403">
            <w:pPr>
              <w:jc w:val="right"/>
              <w:rPr>
                <w:rFonts w:asciiTheme="minorHAnsi" w:hAnsiTheme="minorHAnsi" w:cs="Arial"/>
                <w:color w:val="333333"/>
                <w:sz w:val="22"/>
                <w:szCs w:val="22"/>
              </w:rPr>
            </w:pPr>
            <w:r w:rsidRPr="00D31403">
              <w:rPr>
                <w:rFonts w:asciiTheme="minorHAnsi" w:hAnsiTheme="minorHAnsi" w:cs="Arial"/>
                <w:color w:val="333333"/>
                <w:sz w:val="22"/>
                <w:szCs w:val="22"/>
              </w:rPr>
              <w:t>213 759 Kč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403" w:rsidRPr="00D31403" w:rsidRDefault="00D31403" w:rsidP="00D31403">
            <w:pPr>
              <w:jc w:val="right"/>
              <w:rPr>
                <w:rFonts w:asciiTheme="minorHAnsi" w:hAnsiTheme="minorHAnsi" w:cs="Arial"/>
                <w:color w:val="333333"/>
                <w:sz w:val="22"/>
                <w:szCs w:val="22"/>
              </w:rPr>
            </w:pPr>
            <w:r w:rsidRPr="00D31403">
              <w:rPr>
                <w:rFonts w:asciiTheme="minorHAnsi" w:hAnsiTheme="minorHAnsi" w:cs="Arial"/>
                <w:color w:val="333333"/>
                <w:sz w:val="22"/>
                <w:szCs w:val="22"/>
              </w:rPr>
              <w:t>200 000 Kč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403" w:rsidRPr="00D31403" w:rsidRDefault="00D31403" w:rsidP="00D31403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D31403">
              <w:rPr>
                <w:rFonts w:asciiTheme="minorHAnsi" w:hAnsiTheme="minorHAnsi" w:cs="Arial"/>
                <w:sz w:val="22"/>
                <w:szCs w:val="22"/>
              </w:rPr>
              <w:t>13 759 Kč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403" w:rsidRPr="00D31403" w:rsidRDefault="00D31403" w:rsidP="00D31403">
            <w:pPr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 w:rsidRPr="00D31403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13 500 Kč</w:t>
            </w:r>
          </w:p>
        </w:tc>
      </w:tr>
      <w:tr w:rsidR="00661F17" w:rsidRPr="00D31403" w:rsidTr="008D29B6">
        <w:trPr>
          <w:trHeight w:val="947"/>
        </w:trPr>
        <w:tc>
          <w:tcPr>
            <w:tcW w:w="1681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1403" w:rsidRPr="00D31403" w:rsidRDefault="00D31403" w:rsidP="00D31403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31403">
              <w:rPr>
                <w:rFonts w:asciiTheme="minorHAnsi" w:hAnsiTheme="minorHAnsi" w:cs="Arial"/>
                <w:sz w:val="22"/>
                <w:szCs w:val="22"/>
              </w:rPr>
              <w:t>Městská charita ČB,              IČ 60072709</w:t>
            </w:r>
          </w:p>
        </w:tc>
        <w:tc>
          <w:tcPr>
            <w:tcW w:w="115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403" w:rsidRPr="00D31403" w:rsidRDefault="00D31403" w:rsidP="00D31403">
            <w:pPr>
              <w:jc w:val="center"/>
              <w:rPr>
                <w:rFonts w:asciiTheme="minorHAnsi" w:hAnsiTheme="minorHAnsi" w:cs="Arial"/>
                <w:color w:val="333333"/>
                <w:sz w:val="22"/>
                <w:szCs w:val="22"/>
              </w:rPr>
            </w:pPr>
            <w:r w:rsidRPr="00D31403">
              <w:rPr>
                <w:rFonts w:asciiTheme="minorHAnsi" w:hAnsiTheme="minorHAnsi" w:cs="Arial"/>
                <w:color w:val="333333"/>
                <w:sz w:val="22"/>
                <w:szCs w:val="22"/>
              </w:rPr>
              <w:t>39</w:t>
            </w:r>
          </w:p>
        </w:tc>
        <w:tc>
          <w:tcPr>
            <w:tcW w:w="141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403" w:rsidRPr="00D31403" w:rsidRDefault="00D31403" w:rsidP="00D31403">
            <w:pPr>
              <w:jc w:val="center"/>
              <w:rPr>
                <w:rFonts w:asciiTheme="minorHAnsi" w:hAnsiTheme="minorHAnsi" w:cs="Arial"/>
                <w:color w:val="333333"/>
                <w:sz w:val="22"/>
                <w:szCs w:val="22"/>
              </w:rPr>
            </w:pPr>
            <w:r w:rsidRPr="00D31403">
              <w:rPr>
                <w:rFonts w:asciiTheme="minorHAnsi" w:hAnsiTheme="minorHAnsi" w:cs="Arial"/>
                <w:color w:val="333333"/>
                <w:sz w:val="22"/>
                <w:szCs w:val="22"/>
              </w:rPr>
              <w:t>203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403" w:rsidRPr="00D31403" w:rsidRDefault="00D31403" w:rsidP="00D31403">
            <w:pPr>
              <w:jc w:val="right"/>
              <w:rPr>
                <w:rFonts w:asciiTheme="minorHAnsi" w:hAnsiTheme="minorHAnsi" w:cs="Arial"/>
                <w:color w:val="333333"/>
                <w:sz w:val="22"/>
                <w:szCs w:val="22"/>
              </w:rPr>
            </w:pPr>
            <w:r w:rsidRPr="00D31403">
              <w:rPr>
                <w:rFonts w:asciiTheme="minorHAnsi" w:hAnsiTheme="minorHAnsi" w:cs="Arial"/>
                <w:color w:val="333333"/>
                <w:sz w:val="22"/>
                <w:szCs w:val="22"/>
              </w:rPr>
              <w:t>213 759 Kč</w:t>
            </w:r>
          </w:p>
        </w:tc>
        <w:tc>
          <w:tcPr>
            <w:tcW w:w="141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403" w:rsidRPr="00D31403" w:rsidRDefault="00D31403" w:rsidP="00D31403">
            <w:pPr>
              <w:jc w:val="right"/>
              <w:rPr>
                <w:rFonts w:asciiTheme="minorHAnsi" w:hAnsiTheme="minorHAnsi" w:cs="Arial"/>
                <w:color w:val="333333"/>
                <w:sz w:val="22"/>
                <w:szCs w:val="22"/>
              </w:rPr>
            </w:pPr>
            <w:r w:rsidRPr="00D31403">
              <w:rPr>
                <w:rFonts w:asciiTheme="minorHAnsi" w:hAnsiTheme="minorHAnsi" w:cs="Arial"/>
                <w:color w:val="333333"/>
                <w:sz w:val="22"/>
                <w:szCs w:val="22"/>
              </w:rPr>
              <w:t>130 000 Kč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403" w:rsidRPr="00D31403" w:rsidRDefault="00D31403" w:rsidP="00D31403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D31403">
              <w:rPr>
                <w:rFonts w:asciiTheme="minorHAnsi" w:hAnsiTheme="minorHAnsi" w:cs="Arial"/>
                <w:sz w:val="22"/>
                <w:szCs w:val="22"/>
              </w:rPr>
              <w:t>83 759 Kč</w:t>
            </w:r>
          </w:p>
        </w:tc>
        <w:tc>
          <w:tcPr>
            <w:tcW w:w="141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403" w:rsidRPr="00D31403" w:rsidRDefault="00D31403" w:rsidP="00D31403">
            <w:pPr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 w:rsidRPr="00D31403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83 500 Kč</w:t>
            </w:r>
          </w:p>
        </w:tc>
      </w:tr>
      <w:tr w:rsidR="00661F17" w:rsidRPr="00D31403" w:rsidTr="008D29B6">
        <w:trPr>
          <w:trHeight w:val="678"/>
        </w:trPr>
        <w:tc>
          <w:tcPr>
            <w:tcW w:w="1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403" w:rsidRPr="00D31403" w:rsidRDefault="00D31403" w:rsidP="00D31403">
            <w:pPr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 w:rsidRPr="00D31403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Celkem: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403" w:rsidRPr="00D31403" w:rsidRDefault="00D31403" w:rsidP="00D31403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D31403">
              <w:rPr>
                <w:rFonts w:asciiTheme="minorHAnsi" w:hAnsiTheme="minorHAnsi" w:cs="Arial"/>
                <w:sz w:val="22"/>
                <w:szCs w:val="22"/>
              </w:rPr>
              <w:t>119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403" w:rsidRPr="00D31403" w:rsidRDefault="00D31403" w:rsidP="00D31403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D31403">
              <w:rPr>
                <w:rFonts w:asciiTheme="minorHAnsi" w:hAnsiTheme="minorHAnsi" w:cs="Arial"/>
                <w:sz w:val="22"/>
                <w:szCs w:val="22"/>
              </w:rPr>
              <w:t>475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403" w:rsidRPr="00D31403" w:rsidRDefault="00D31403" w:rsidP="00D31403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D31403">
              <w:rPr>
                <w:rFonts w:asciiTheme="minorHAnsi" w:hAnsiTheme="minorHAnsi" w:cs="Arial"/>
                <w:sz w:val="22"/>
                <w:szCs w:val="22"/>
              </w:rPr>
              <w:t>500 175 Kč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403" w:rsidRPr="00D31403" w:rsidRDefault="00D31403" w:rsidP="00D31403">
            <w:pPr>
              <w:jc w:val="center"/>
              <w:rPr>
                <w:rFonts w:asciiTheme="minorHAnsi" w:hAnsiTheme="minorHAnsi" w:cs="Arial"/>
                <w:color w:val="333333"/>
                <w:sz w:val="22"/>
                <w:szCs w:val="22"/>
              </w:rPr>
            </w:pPr>
            <w:r w:rsidRPr="00D31403">
              <w:rPr>
                <w:rFonts w:asciiTheme="minorHAnsi" w:hAnsiTheme="minorHAnsi" w:cs="Arial"/>
                <w:color w:val="333333"/>
                <w:sz w:val="22"/>
                <w:szCs w:val="22"/>
              </w:rPr>
              <w:t xml:space="preserve">      400 000 Kč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403" w:rsidRPr="00D31403" w:rsidRDefault="00D31403" w:rsidP="00D31403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D31403">
              <w:rPr>
                <w:rFonts w:asciiTheme="minorHAnsi" w:hAnsiTheme="minorHAnsi" w:cs="Arial"/>
                <w:sz w:val="22"/>
                <w:szCs w:val="22"/>
              </w:rPr>
              <w:t>100 175 Kč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403" w:rsidRPr="00D31403" w:rsidRDefault="00D31403" w:rsidP="00D31403">
            <w:pPr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 w:rsidRPr="00D31403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100 000 Kč</w:t>
            </w:r>
          </w:p>
        </w:tc>
      </w:tr>
    </w:tbl>
    <w:p w:rsidR="00D31403" w:rsidRPr="00D31403" w:rsidRDefault="00D31403" w:rsidP="003E428A">
      <w:pPr>
        <w:spacing w:line="360" w:lineRule="auto"/>
        <w:ind w:firstLine="708"/>
        <w:jc w:val="both"/>
        <w:rPr>
          <w:rFonts w:asciiTheme="minorHAnsi" w:hAnsiTheme="minorHAnsi"/>
          <w:sz w:val="24"/>
          <w:szCs w:val="24"/>
        </w:rPr>
      </w:pPr>
    </w:p>
    <w:p w:rsidR="00157E44" w:rsidRDefault="008D29B6" w:rsidP="008D29B6">
      <w:pPr>
        <w:spacing w:after="200" w:line="360" w:lineRule="auto"/>
        <w:jc w:val="both"/>
      </w:pPr>
      <w:r w:rsidRPr="0011470F">
        <w:rPr>
          <w:rFonts w:asciiTheme="minorHAnsi" w:eastAsia="Calibri" w:hAnsiTheme="minorHAnsi" w:cstheme="minorHAnsi"/>
          <w:sz w:val="24"/>
          <w:szCs w:val="24"/>
          <w:lang w:eastAsia="en-US"/>
        </w:rPr>
        <w:t>Návrh na výši dotac</w:t>
      </w:r>
      <w:r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í byl projednán </w:t>
      </w:r>
      <w:bookmarkStart w:id="0" w:name="_GoBack"/>
      <w:bookmarkEnd w:id="0"/>
      <w:r>
        <w:rPr>
          <w:rFonts w:asciiTheme="minorHAnsi" w:eastAsia="Calibri" w:hAnsiTheme="minorHAnsi" w:cstheme="minorHAnsi"/>
          <w:sz w:val="24"/>
          <w:szCs w:val="24"/>
          <w:lang w:eastAsia="en-US"/>
        </w:rPr>
        <w:t>radou města dne 3. prosince 2014, která svým usnesením č. 1876/2014 doporučuje zastupitelstvu navržené dotace schválit.</w:t>
      </w:r>
    </w:p>
    <w:sectPr w:rsidR="00157E44" w:rsidSect="00E0557D">
      <w:pgSz w:w="11906" w:h="16838"/>
      <w:pgMar w:top="1276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234"/>
    <w:rsid w:val="000C74A2"/>
    <w:rsid w:val="00157E44"/>
    <w:rsid w:val="002901C2"/>
    <w:rsid w:val="00290BB4"/>
    <w:rsid w:val="002A10F6"/>
    <w:rsid w:val="003142A2"/>
    <w:rsid w:val="003A41C1"/>
    <w:rsid w:val="003D3AEF"/>
    <w:rsid w:val="003E428A"/>
    <w:rsid w:val="00553F9E"/>
    <w:rsid w:val="005F5171"/>
    <w:rsid w:val="00661F17"/>
    <w:rsid w:val="008B0461"/>
    <w:rsid w:val="008D29B6"/>
    <w:rsid w:val="009312D9"/>
    <w:rsid w:val="00A43234"/>
    <w:rsid w:val="00AE460D"/>
    <w:rsid w:val="00AF6E53"/>
    <w:rsid w:val="00B63B4B"/>
    <w:rsid w:val="00CD2B5F"/>
    <w:rsid w:val="00D31403"/>
    <w:rsid w:val="00DF66F6"/>
    <w:rsid w:val="00E0557D"/>
    <w:rsid w:val="00FA5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28579B-5E94-45C0-B463-68627E2C9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A41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42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428A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Statutární město České Budějovice</Company>
  <LinksUpToDate>false</LinksUpToDate>
  <CharactersWithSpaces>2030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Kovárnová Šárka</dc:creator>
  <cp:keywords/>
  <dc:description/>
  <cp:lastModifiedBy>Kovárnová Šárka</cp:lastModifiedBy>
  <cp:revision>5</cp:revision>
  <cp:lastPrinted>2014-12-04T07:31:00Z</cp:lastPrinted>
  <dcterms:created xsi:type="dcterms:W3CDTF">2014-12-04T07:30:00Z</dcterms:created>
  <dcterms:modified xsi:type="dcterms:W3CDTF">2014-12-04T08:34:00Z</dcterms:modified>
</cp:coreProperties>
</file>