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797" w:rsidRDefault="00371797" w:rsidP="00371797">
      <w:pPr>
        <w:tabs>
          <w:tab w:val="left" w:pos="900"/>
        </w:tabs>
        <w:rPr>
          <w:b/>
        </w:rPr>
      </w:pPr>
      <w:r>
        <w:rPr>
          <w:b/>
        </w:rPr>
        <w:t>Důvodová zpráva</w:t>
      </w:r>
    </w:p>
    <w:p w:rsidR="00371797" w:rsidRDefault="00371797" w:rsidP="00371797">
      <w:pPr>
        <w:tabs>
          <w:tab w:val="left" w:pos="900"/>
        </w:tabs>
        <w:rPr>
          <w:b/>
        </w:rPr>
      </w:pPr>
    </w:p>
    <w:p w:rsidR="00371797" w:rsidRDefault="00371797" w:rsidP="00371797">
      <w:pPr>
        <w:tabs>
          <w:tab w:val="left" w:pos="900"/>
        </w:tabs>
        <w:jc w:val="both"/>
      </w:pPr>
      <w:r>
        <w:t>Zastupitelstvo města České Budějovice přijalo dne 15. 12. 2011 obecně závaznou vyhlášku, kterou zakázalo na celém území města provozování některých sázkových her, loterií a jiných podobných her, a to v souladu s § 50 odst. 4 loterijního zákona (zákon č. 202/1990 Sb. v rozhodném znění). Touto vyhláškou byly zakázány všechny druhy loterií a sázkových her, které uvedené zmocnění loterijního zákona městu umožňovalo zakázat.</w:t>
      </w:r>
    </w:p>
    <w:p w:rsidR="00371797" w:rsidRDefault="00371797" w:rsidP="00371797">
      <w:pPr>
        <w:tabs>
          <w:tab w:val="left" w:pos="900"/>
        </w:tabs>
      </w:pPr>
    </w:p>
    <w:p w:rsidR="00371797" w:rsidRDefault="00371797" w:rsidP="00371797">
      <w:pPr>
        <w:tabs>
          <w:tab w:val="left" w:pos="900"/>
        </w:tabs>
        <w:jc w:val="both"/>
      </w:pPr>
      <w:r>
        <w:t>Dnem 1. 1. 2017 nabývá účinnosti (s výjimkou některých ustanovení, která již účinnosti nabyla) nový zákon č. 186/2016 Sb., o hazardních hrách. Tento právní předpis nahrazuje dosavadní právní úpravu hazardu obsaženou zejména v loterijním zákoně.</w:t>
      </w:r>
    </w:p>
    <w:p w:rsidR="00371797" w:rsidRDefault="00371797" w:rsidP="00371797">
      <w:pPr>
        <w:tabs>
          <w:tab w:val="left" w:pos="900"/>
        </w:tabs>
        <w:jc w:val="both"/>
      </w:pPr>
    </w:p>
    <w:p w:rsidR="00371797" w:rsidRDefault="00954880" w:rsidP="00371797">
      <w:pPr>
        <w:tabs>
          <w:tab w:val="left" w:pos="900"/>
        </w:tabs>
        <w:jc w:val="both"/>
      </w:pPr>
      <w:r>
        <w:t xml:space="preserve">I nový </w:t>
      </w:r>
      <w:r w:rsidR="00371797">
        <w:t>zákon zachovává zmocnění pro obce k vydání obecně závazných vyhlášek, kterými mohou provozování hazardních her na svém území regulovat (co do provozní doby a míst), příp. jejich provozování zcela zakázat. Okruh hazardních her, které takto mohou být obcemi regulovány, zůstává v zásadě zachován. Nový zákon též obsahuje přechodné ustanovení (§</w:t>
      </w:r>
      <w:r>
        <w:t> </w:t>
      </w:r>
      <w:r w:rsidR="00371797">
        <w:t>138 odst. 2), podle něhož se o</w:t>
      </w:r>
      <w:r w:rsidR="00371797" w:rsidRPr="009C15D6">
        <w:t xml:space="preserve">becně závazné vyhlášky </w:t>
      </w:r>
      <w:r w:rsidR="00371797">
        <w:t xml:space="preserve">obcí </w:t>
      </w:r>
      <w:r w:rsidR="00371797" w:rsidRPr="009C15D6">
        <w:t xml:space="preserve">vydané podle </w:t>
      </w:r>
      <w:r w:rsidR="00371797">
        <w:t xml:space="preserve">dosavadního loterijního zákona </w:t>
      </w:r>
      <w:r w:rsidR="00371797" w:rsidRPr="009C15D6">
        <w:t xml:space="preserve">považují za obecně závazné vyhlášky vydané podle </w:t>
      </w:r>
      <w:r w:rsidR="00371797">
        <w:t>příslušného ustanovení zákona o hazardních hrách</w:t>
      </w:r>
      <w:r w:rsidR="00371797" w:rsidRPr="009C15D6">
        <w:t>.</w:t>
      </w:r>
      <w:r w:rsidR="00371797">
        <w:t xml:space="preserve"> V tomto smyslu je tedy dosavadní vyhláška města použitelná i za účinnosti nového zákona o hazardních hrách.</w:t>
      </w:r>
    </w:p>
    <w:p w:rsidR="00371797" w:rsidRDefault="00371797" w:rsidP="00371797">
      <w:pPr>
        <w:tabs>
          <w:tab w:val="left" w:pos="900"/>
        </w:tabs>
        <w:jc w:val="both"/>
      </w:pPr>
    </w:p>
    <w:p w:rsidR="00371797" w:rsidRDefault="00371797" w:rsidP="00371797">
      <w:pPr>
        <w:tabs>
          <w:tab w:val="left" w:pos="900"/>
        </w:tabs>
        <w:jc w:val="both"/>
      </w:pPr>
      <w:r>
        <w:t xml:space="preserve">Nový zákon nicméně přináší oproti dosavadní právní úpravě řadu změn, mimo jiné též v terminologii, kdy hazardní hry rozděluje do odlišně vymezených kategorií, než jak tomu bylo v dosavadním loterijním zákoně. Stávající platná vyhláška města je samozřejmě navázána na terminologii původního loterijního zákona, podle něhož byla vydávána, včetně odkazu na konkrétní ustanovení loterijního zákona, jde-li o vymezení zakazovaných druhů sázkových her a loterií. </w:t>
      </w:r>
    </w:p>
    <w:p w:rsidR="00371797" w:rsidRDefault="00371797" w:rsidP="00371797">
      <w:pPr>
        <w:tabs>
          <w:tab w:val="left" w:pos="900"/>
        </w:tabs>
        <w:jc w:val="both"/>
      </w:pPr>
    </w:p>
    <w:p w:rsidR="00371797" w:rsidRDefault="00371797" w:rsidP="00371797">
      <w:pPr>
        <w:tabs>
          <w:tab w:val="left" w:pos="900"/>
        </w:tabs>
        <w:jc w:val="both"/>
      </w:pPr>
      <w:r>
        <w:t>Za účelem vyloučení pochybností o tom, jaký je přesný rozsah zákazu stanoveného na území města, lze proto i přes výše zmíněné přechodné ustanovení doporučit aktualizaci platné vyhlášky města (resp. její nahrazení novou vyhláškou) tak, aby tato plně odpovídala terminologii nového zákona o hazardních hrách.</w:t>
      </w:r>
    </w:p>
    <w:p w:rsidR="00371797" w:rsidRDefault="00371797" w:rsidP="00371797">
      <w:pPr>
        <w:tabs>
          <w:tab w:val="left" w:pos="900"/>
        </w:tabs>
        <w:jc w:val="both"/>
      </w:pPr>
    </w:p>
    <w:p w:rsidR="00371797" w:rsidRPr="000A5F22" w:rsidRDefault="00371797" w:rsidP="00371797">
      <w:pPr>
        <w:tabs>
          <w:tab w:val="left" w:pos="900"/>
        </w:tabs>
        <w:jc w:val="both"/>
        <w:rPr>
          <w:b/>
        </w:rPr>
      </w:pPr>
      <w:r>
        <w:rPr>
          <w:b/>
        </w:rPr>
        <w:t>Rozsah zákazu</w:t>
      </w:r>
    </w:p>
    <w:p w:rsidR="00371797" w:rsidRDefault="00371797" w:rsidP="00371797">
      <w:pPr>
        <w:tabs>
          <w:tab w:val="left" w:pos="900"/>
        </w:tabs>
        <w:jc w:val="both"/>
      </w:pPr>
    </w:p>
    <w:p w:rsidR="00371797" w:rsidRDefault="00371797" w:rsidP="00371797">
      <w:pPr>
        <w:tabs>
          <w:tab w:val="left" w:pos="900"/>
        </w:tabs>
        <w:jc w:val="both"/>
      </w:pPr>
      <w:r>
        <w:t>Navrhovaná vyhláška zachovává dosavadní rozsah zákazu (s jednou výjimkou popsanou níže), dochází tak pouze ke změně v terminologii jednotlivých druhů zakázaných hazardních her.</w:t>
      </w:r>
    </w:p>
    <w:p w:rsidR="00371797" w:rsidRDefault="00371797" w:rsidP="00371797">
      <w:pPr>
        <w:tabs>
          <w:tab w:val="left" w:pos="900"/>
        </w:tabs>
        <w:jc w:val="both"/>
      </w:pPr>
    </w:p>
    <w:p w:rsidR="00371797" w:rsidRDefault="00371797" w:rsidP="00371797">
      <w:pPr>
        <w:tabs>
          <w:tab w:val="left" w:pos="900"/>
        </w:tabs>
        <w:jc w:val="both"/>
      </w:pPr>
      <w:r>
        <w:t>I nadále by tedy po přijetí navrhované vyhlášky byly na celém území statutárního města zakázány:</w:t>
      </w:r>
    </w:p>
    <w:p w:rsidR="00371797" w:rsidRDefault="00371797" w:rsidP="00371797">
      <w:pPr>
        <w:tabs>
          <w:tab w:val="left" w:pos="900"/>
        </w:tabs>
        <w:jc w:val="both"/>
      </w:pPr>
    </w:p>
    <w:p w:rsidR="00371797" w:rsidRDefault="00371797" w:rsidP="00371797">
      <w:pPr>
        <w:tabs>
          <w:tab w:val="left" w:pos="900"/>
        </w:tabs>
        <w:jc w:val="both"/>
        <w:rPr>
          <w:u w:val="single"/>
        </w:rPr>
      </w:pPr>
      <w:r>
        <w:rPr>
          <w:u w:val="single"/>
        </w:rPr>
        <w:t>technické hry</w:t>
      </w:r>
    </w:p>
    <w:p w:rsidR="00371797" w:rsidRDefault="00371797" w:rsidP="00371797">
      <w:pPr>
        <w:tabs>
          <w:tab w:val="left" w:pos="900"/>
        </w:tabs>
        <w:jc w:val="both"/>
        <w:rPr>
          <w:u w:val="single"/>
        </w:rPr>
      </w:pPr>
    </w:p>
    <w:p w:rsidR="00371797" w:rsidRDefault="00371797" w:rsidP="00371797">
      <w:pPr>
        <w:pStyle w:val="Odstavecseseznamem"/>
        <w:numPr>
          <w:ilvl w:val="0"/>
          <w:numId w:val="1"/>
        </w:numPr>
        <w:tabs>
          <w:tab w:val="left" w:pos="900"/>
        </w:tabs>
        <w:jc w:val="both"/>
      </w:pPr>
      <w:r w:rsidRPr="008A0AB0">
        <w:t>hazardní hra provozovaná prostřednictvím technického zařízení přímo obsluhovaného sázejícím</w:t>
      </w:r>
      <w:r>
        <w:t xml:space="preserve"> (ať již plně lokálního nebo připojeného k jiným zařízením vč. internetových serverů)</w:t>
      </w:r>
    </w:p>
    <w:p w:rsidR="00371797" w:rsidRDefault="00371797" w:rsidP="00371797">
      <w:pPr>
        <w:pStyle w:val="Odstavecseseznamem"/>
        <w:numPr>
          <w:ilvl w:val="0"/>
          <w:numId w:val="1"/>
        </w:numPr>
        <w:tabs>
          <w:tab w:val="left" w:pos="900"/>
        </w:tabs>
        <w:jc w:val="both"/>
      </w:pPr>
      <w:r>
        <w:t xml:space="preserve">do této nové kategorie zákona o hazardních hrách spadají rovněž výherní hrací přístroje, interaktivní </w:t>
      </w:r>
      <w:proofErr w:type="spellStart"/>
      <w:r>
        <w:t>videoloterní</w:t>
      </w:r>
      <w:proofErr w:type="spellEnd"/>
      <w:r>
        <w:t xml:space="preserve"> terminály, jiné válcové hry, elektromechanické rulety, elektromechanické kostky apod.</w:t>
      </w:r>
    </w:p>
    <w:p w:rsidR="00371797" w:rsidRDefault="00371797" w:rsidP="00371797">
      <w:pPr>
        <w:tabs>
          <w:tab w:val="left" w:pos="900"/>
        </w:tabs>
        <w:jc w:val="both"/>
        <w:rPr>
          <w:u w:val="single"/>
        </w:rPr>
      </w:pPr>
    </w:p>
    <w:p w:rsidR="00371797" w:rsidRDefault="00371797" w:rsidP="00371797">
      <w:pPr>
        <w:rPr>
          <w:u w:val="single"/>
        </w:rPr>
      </w:pPr>
      <w:r>
        <w:rPr>
          <w:u w:val="single"/>
        </w:rPr>
        <w:br w:type="page"/>
      </w:r>
    </w:p>
    <w:p w:rsidR="00371797" w:rsidRDefault="00371797" w:rsidP="00371797">
      <w:pPr>
        <w:tabs>
          <w:tab w:val="left" w:pos="900"/>
        </w:tabs>
        <w:jc w:val="both"/>
        <w:rPr>
          <w:u w:val="single"/>
        </w:rPr>
      </w:pPr>
      <w:r>
        <w:rPr>
          <w:u w:val="single"/>
        </w:rPr>
        <w:lastRenderedPageBreak/>
        <w:t>živé hry</w:t>
      </w:r>
    </w:p>
    <w:p w:rsidR="00371797" w:rsidRDefault="00371797" w:rsidP="00371797">
      <w:pPr>
        <w:tabs>
          <w:tab w:val="left" w:pos="900"/>
        </w:tabs>
        <w:jc w:val="both"/>
        <w:rPr>
          <w:u w:val="single"/>
        </w:rPr>
      </w:pPr>
    </w:p>
    <w:p w:rsidR="00371797" w:rsidRPr="008A0AB0" w:rsidRDefault="00371797" w:rsidP="00371797">
      <w:pPr>
        <w:pStyle w:val="Odstavecseseznamem"/>
        <w:numPr>
          <w:ilvl w:val="0"/>
          <w:numId w:val="2"/>
        </w:numPr>
        <w:tabs>
          <w:tab w:val="left" w:pos="900"/>
        </w:tabs>
        <w:jc w:val="both"/>
        <w:rPr>
          <w:u w:val="single"/>
        </w:rPr>
      </w:pPr>
      <w:r>
        <w:t xml:space="preserve">vyznačují se přítomností krupiéra, proti němuž hráči hrají, popřípadě hráči hrají jeden proti druhému, přičemž </w:t>
      </w:r>
      <w:r w:rsidRPr="008A0AB0">
        <w:t>počet sázejících a</w:t>
      </w:r>
      <w:r>
        <w:t>ni</w:t>
      </w:r>
      <w:r w:rsidRPr="008A0AB0">
        <w:t xml:space="preserve"> výše sázky do jedné hry</w:t>
      </w:r>
      <w:r>
        <w:t xml:space="preserve"> nejsou předem určeny</w:t>
      </w:r>
    </w:p>
    <w:p w:rsidR="00371797" w:rsidRPr="008A0AB0" w:rsidRDefault="00371797" w:rsidP="00371797">
      <w:pPr>
        <w:pStyle w:val="Odstavecseseznamem"/>
        <w:numPr>
          <w:ilvl w:val="0"/>
          <w:numId w:val="2"/>
        </w:numPr>
        <w:tabs>
          <w:tab w:val="left" w:pos="900"/>
        </w:tabs>
        <w:jc w:val="both"/>
        <w:rPr>
          <w:u w:val="single"/>
        </w:rPr>
      </w:pPr>
      <w:r>
        <w:t xml:space="preserve">do této nové kategorie zákona o hazardních hrách spadají </w:t>
      </w:r>
      <w:r w:rsidRPr="008A0AB0">
        <w:t>zejména ruleta, karetní hr</w:t>
      </w:r>
      <w:r>
        <w:t>y</w:t>
      </w:r>
      <w:r w:rsidRPr="008A0AB0">
        <w:t>, a</w:t>
      </w:r>
      <w:r>
        <w:t> </w:t>
      </w:r>
      <w:r w:rsidRPr="008A0AB0">
        <w:t>to i provozovan</w:t>
      </w:r>
      <w:r>
        <w:t>é</w:t>
      </w:r>
      <w:r w:rsidRPr="008A0AB0">
        <w:t xml:space="preserve"> formou turnaje</w:t>
      </w:r>
      <w:r>
        <w:t xml:space="preserve"> (turnaje malého rozsahu však mají samostatnou kategorii, viz níže)</w:t>
      </w:r>
      <w:r w:rsidRPr="008A0AB0">
        <w:t xml:space="preserve">, a </w:t>
      </w:r>
      <w:r>
        <w:t xml:space="preserve">také </w:t>
      </w:r>
      <w:r w:rsidRPr="008A0AB0">
        <w:t>hra v kostky</w:t>
      </w:r>
    </w:p>
    <w:p w:rsidR="00371797" w:rsidRDefault="00371797" w:rsidP="00371797">
      <w:pPr>
        <w:tabs>
          <w:tab w:val="left" w:pos="900"/>
        </w:tabs>
        <w:jc w:val="both"/>
        <w:rPr>
          <w:u w:val="single"/>
        </w:rPr>
      </w:pPr>
    </w:p>
    <w:p w:rsidR="00371797" w:rsidRDefault="00371797" w:rsidP="00371797">
      <w:pPr>
        <w:tabs>
          <w:tab w:val="left" w:pos="900"/>
        </w:tabs>
        <w:jc w:val="both"/>
        <w:rPr>
          <w:u w:val="single"/>
        </w:rPr>
      </w:pPr>
      <w:r>
        <w:rPr>
          <w:u w:val="single"/>
        </w:rPr>
        <w:t>bingo</w:t>
      </w:r>
    </w:p>
    <w:p w:rsidR="00371797" w:rsidRDefault="00371797" w:rsidP="00371797">
      <w:pPr>
        <w:tabs>
          <w:tab w:val="left" w:pos="900"/>
        </w:tabs>
        <w:jc w:val="both"/>
        <w:rPr>
          <w:u w:val="single"/>
        </w:rPr>
      </w:pPr>
    </w:p>
    <w:p w:rsidR="00371797" w:rsidRDefault="00371797" w:rsidP="00371797">
      <w:pPr>
        <w:pStyle w:val="Odstavecseseznamem"/>
        <w:numPr>
          <w:ilvl w:val="0"/>
          <w:numId w:val="3"/>
        </w:numPr>
        <w:tabs>
          <w:tab w:val="left" w:pos="900"/>
        </w:tabs>
        <w:jc w:val="both"/>
      </w:pPr>
      <w:r w:rsidRPr="008A0AB0">
        <w:t>hazardní hra, u níž je výhra podmíněna dosažením předem stanoveného vzorce na</w:t>
      </w:r>
      <w:r>
        <w:t> </w:t>
      </w:r>
      <w:r w:rsidRPr="008A0AB0">
        <w:t>sázkovém tiketu, který sázející vyplní na základě postupného losování čísel, a při níž není předem určen počet sázejících ani výše herní jistiny</w:t>
      </w:r>
    </w:p>
    <w:p w:rsidR="00371797" w:rsidRDefault="00371797" w:rsidP="00371797">
      <w:pPr>
        <w:tabs>
          <w:tab w:val="left" w:pos="900"/>
        </w:tabs>
        <w:jc w:val="both"/>
      </w:pPr>
    </w:p>
    <w:p w:rsidR="00371797" w:rsidRDefault="00371797" w:rsidP="00371797">
      <w:pPr>
        <w:tabs>
          <w:tab w:val="left" w:pos="900"/>
        </w:tabs>
        <w:jc w:val="both"/>
      </w:pPr>
      <w:r>
        <w:t>Všechny shora uvedené druhy hazardních her zákon příslušným způsobem reguluje s tím, že mohou být provozovány pouze v příslušném povoleném herním prostoru (kasino, herna).</w:t>
      </w:r>
    </w:p>
    <w:p w:rsidR="00371797" w:rsidRDefault="00371797" w:rsidP="00371797">
      <w:pPr>
        <w:tabs>
          <w:tab w:val="left" w:pos="900"/>
        </w:tabs>
        <w:jc w:val="both"/>
      </w:pPr>
    </w:p>
    <w:p w:rsidR="00371797" w:rsidRDefault="00371797" w:rsidP="00371797">
      <w:pPr>
        <w:tabs>
          <w:tab w:val="left" w:pos="900"/>
        </w:tabs>
        <w:jc w:val="both"/>
        <w:rPr>
          <w:b/>
        </w:rPr>
      </w:pPr>
      <w:r>
        <w:rPr>
          <w:b/>
        </w:rPr>
        <w:t>Turnaje malého rozsahu</w:t>
      </w:r>
    </w:p>
    <w:p w:rsidR="00371797" w:rsidRDefault="00371797" w:rsidP="00371797">
      <w:pPr>
        <w:tabs>
          <w:tab w:val="left" w:pos="900"/>
        </w:tabs>
        <w:jc w:val="both"/>
        <w:rPr>
          <w:b/>
        </w:rPr>
      </w:pPr>
    </w:p>
    <w:p w:rsidR="00371797" w:rsidRDefault="00371797" w:rsidP="00371797">
      <w:pPr>
        <w:tabs>
          <w:tab w:val="left" w:pos="900"/>
        </w:tabs>
        <w:jc w:val="both"/>
      </w:pPr>
      <w:r>
        <w:t>Jedinou věcnou změnou, která se oproti dosavadnímu rozsahu zákazu v předkládané vyhlášce navrhuje, je vyčlenění turnajů malého rozsahu z tohoto zákazu, neboli jejich povolení na území města.</w:t>
      </w:r>
    </w:p>
    <w:p w:rsidR="00371797" w:rsidRDefault="00371797" w:rsidP="00371797">
      <w:pPr>
        <w:tabs>
          <w:tab w:val="left" w:pos="900"/>
        </w:tabs>
        <w:jc w:val="both"/>
      </w:pPr>
    </w:p>
    <w:p w:rsidR="00371797" w:rsidRDefault="00371797" w:rsidP="00371797">
      <w:pPr>
        <w:tabs>
          <w:tab w:val="left" w:pos="900"/>
        </w:tabs>
        <w:jc w:val="both"/>
      </w:pPr>
      <w:r>
        <w:t>Důvodem je jejich specifický charakter, který ostatně reflektuje i zákon o hazardních hrách, jenž je ze skupiny živých her, kam by jinak typově spadaly, vyčleňuje do samostatné kategorie a stanoví pro ně odlišnou a podstatně mírnější regulaci.</w:t>
      </w:r>
    </w:p>
    <w:p w:rsidR="00371797" w:rsidRDefault="00371797" w:rsidP="00371797">
      <w:pPr>
        <w:tabs>
          <w:tab w:val="left" w:pos="900"/>
        </w:tabs>
        <w:jc w:val="both"/>
      </w:pPr>
    </w:p>
    <w:p w:rsidR="00371797" w:rsidRDefault="00371797" w:rsidP="00371797">
      <w:pPr>
        <w:tabs>
          <w:tab w:val="left" w:pos="900"/>
        </w:tabs>
        <w:jc w:val="both"/>
      </w:pPr>
      <w:r>
        <w:t xml:space="preserve">Jde o </w:t>
      </w:r>
      <w:r w:rsidRPr="00780D5C">
        <w:t>turnaj</w:t>
      </w:r>
      <w:r>
        <w:t>e</w:t>
      </w:r>
      <w:r w:rsidRPr="00780D5C">
        <w:t xml:space="preserve"> v karetní</w:t>
      </w:r>
      <w:r>
        <w:t>ch</w:t>
      </w:r>
      <w:r w:rsidRPr="00780D5C">
        <w:t xml:space="preserve"> h</w:t>
      </w:r>
      <w:r>
        <w:t>rách</w:t>
      </w:r>
      <w:r w:rsidRPr="00780D5C">
        <w:t xml:space="preserve"> vyřazovacího typu, </w:t>
      </w:r>
      <w:r>
        <w:t xml:space="preserve">přičemž na rozdíl od jiných karetních živých her hraných typicky v kasinu je u turnajů malého rozsahu </w:t>
      </w:r>
      <w:r w:rsidRPr="00780D5C">
        <w:t>počet účastníků hazardní hry předem určen</w:t>
      </w:r>
      <w:r>
        <w:t xml:space="preserve"> (od 3 do 90) a také ú</w:t>
      </w:r>
      <w:r w:rsidRPr="00780D5C">
        <w:t xml:space="preserve">hrnný vklad jednotlivého účastníka hazardní hry do jednoho turnaje </w:t>
      </w:r>
      <w:r>
        <w:t>(včetně zápisného) je omezen (nesmí převyšovat</w:t>
      </w:r>
      <w:r w:rsidRPr="00780D5C">
        <w:t xml:space="preserve"> 500</w:t>
      </w:r>
      <w:r>
        <w:t> </w:t>
      </w:r>
      <w:r w:rsidRPr="00780D5C">
        <w:t>Kč za 24 hodin</w:t>
      </w:r>
      <w:r>
        <w:t>).</w:t>
      </w:r>
    </w:p>
    <w:p w:rsidR="00371797" w:rsidRDefault="00371797" w:rsidP="00371797">
      <w:pPr>
        <w:tabs>
          <w:tab w:val="left" w:pos="900"/>
        </w:tabs>
        <w:jc w:val="both"/>
      </w:pPr>
    </w:p>
    <w:p w:rsidR="00371797" w:rsidRDefault="00371797" w:rsidP="00371797">
      <w:pPr>
        <w:tabs>
          <w:tab w:val="left" w:pos="900"/>
        </w:tabs>
        <w:jc w:val="both"/>
      </w:pPr>
      <w:r>
        <w:t xml:space="preserve">Jde tedy o turnaje pořádané velmi často různými zájmovými spolky či jinými subjekty, jejichž hlavním předmětem činnosti nebývá podnikání, a </w:t>
      </w:r>
      <w:r w:rsidRPr="00D4627E">
        <w:t xml:space="preserve">tyto turnaje </w:t>
      </w:r>
      <w:r>
        <w:t xml:space="preserve">zpravidla ani </w:t>
      </w:r>
      <w:r w:rsidRPr="00D4627E">
        <w:t>nejsou provozovány za</w:t>
      </w:r>
      <w:r>
        <w:t> </w:t>
      </w:r>
      <w:r w:rsidRPr="00D4627E">
        <w:t>účelem zisku ve smyslu podnikatelské činnosti (jak je tomu například u</w:t>
      </w:r>
      <w:r w:rsidR="00954880">
        <w:t> </w:t>
      </w:r>
      <w:r w:rsidRPr="00D4627E">
        <w:t xml:space="preserve">ostatních </w:t>
      </w:r>
      <w:r>
        <w:t>živých her z kategorie uvedené výše</w:t>
      </w:r>
      <w:r w:rsidRPr="00D4627E">
        <w:t>), ale za účelem zábavním či společenským</w:t>
      </w:r>
      <w:r>
        <w:t>.</w:t>
      </w:r>
    </w:p>
    <w:p w:rsidR="00371797" w:rsidRDefault="00371797" w:rsidP="00371797">
      <w:pPr>
        <w:tabs>
          <w:tab w:val="left" w:pos="900"/>
        </w:tabs>
        <w:jc w:val="both"/>
      </w:pPr>
    </w:p>
    <w:p w:rsidR="00371797" w:rsidRDefault="00371797" w:rsidP="00371797">
      <w:pPr>
        <w:tabs>
          <w:tab w:val="left" w:pos="900"/>
        </w:tabs>
        <w:jc w:val="both"/>
      </w:pPr>
      <w:r>
        <w:t>Je tedy zřejmé, že společenská nebezpečnost takto specifikovaných her je s ohledem na jejich uvedený účel, jakož i omezenou výši vkladů, významně omezena.</w:t>
      </w:r>
    </w:p>
    <w:p w:rsidR="00371797" w:rsidRDefault="00371797" w:rsidP="00371797">
      <w:pPr>
        <w:tabs>
          <w:tab w:val="left" w:pos="900"/>
        </w:tabs>
        <w:jc w:val="both"/>
      </w:pPr>
    </w:p>
    <w:p w:rsidR="00371797" w:rsidRDefault="00371797" w:rsidP="00371797">
      <w:pPr>
        <w:tabs>
          <w:tab w:val="left" w:pos="900"/>
        </w:tabs>
        <w:jc w:val="both"/>
      </w:pPr>
      <w:r>
        <w:t>I z tohoto důvodu zákon o hazardních hrách podřizuje turnaje malého rozsahu (obdobně jako např. tomboly) mírnější regulaci, když tyto zejména nemusejí být (ve srovnání s ostatními hazardními hrami) provozovány výlučně v herním prostoru (kasino, herna) a také nepodléhají povolovacímu režimu, nýbrž pouze ohlašovací povinnosti.</w:t>
      </w:r>
    </w:p>
    <w:p w:rsidR="00371797" w:rsidRDefault="00371797" w:rsidP="00371797">
      <w:pPr>
        <w:tabs>
          <w:tab w:val="left" w:pos="900"/>
        </w:tabs>
        <w:jc w:val="both"/>
      </w:pPr>
    </w:p>
    <w:p w:rsidR="00371797" w:rsidRDefault="00371797" w:rsidP="00371797">
      <w:pPr>
        <w:tabs>
          <w:tab w:val="left" w:pos="900"/>
        </w:tabs>
        <w:jc w:val="both"/>
      </w:pPr>
      <w:r>
        <w:t>Přestože zákon umožňuje obcím zakázat též turnaje malého rozsahu, na základě výše uvedeného se předkládanou vyhláškou navrhuje, aby turnaje malého rozsahu nebyly do zákazu zahrnuty, tj. aby mohly být na území města za podmínek vyplývajících ze zákona o</w:t>
      </w:r>
      <w:r w:rsidR="00954880">
        <w:t> </w:t>
      </w:r>
      <w:r>
        <w:t>hazardních hrách pořádány. Je třeba v této souvislosti doplnit, že takový zákaz by byl i</w:t>
      </w:r>
      <w:r w:rsidR="00954880">
        <w:t> </w:t>
      </w:r>
      <w:r>
        <w:t xml:space="preserve">poměrně obtížně vynutitelný, když turnaje malého rozsahu nebudou zpravidla ani z pohledu občanů vnímány jako „opravdové“ hazardní hry a tedy mohla by často nastávat situace, kdy by takové turnaje byly v dobré víře a za zábavním účelem pořádány, aniž by si jejich </w:t>
      </w:r>
      <w:r>
        <w:lastRenderedPageBreak/>
        <w:t>pořadatelé vůbec uvědomovali, že tím porušují zákaz hazardní hry stanovený vyhláškou. Navíc, jak bylo uvedeno, tyto se nemusejí konat jen v regulovaných herních prostorách, ale též i v jiných prostorách jako jsou restaurační zařízení, společenské sály, sportovní haly apod., což možnosti dohledu nad dodržováním případného zákazu dále ztěžuje.</w:t>
      </w:r>
    </w:p>
    <w:p w:rsidR="00371797" w:rsidRDefault="00371797" w:rsidP="00371797">
      <w:pPr>
        <w:tabs>
          <w:tab w:val="left" w:pos="900"/>
        </w:tabs>
        <w:jc w:val="both"/>
      </w:pPr>
    </w:p>
    <w:p w:rsidR="00371797" w:rsidRDefault="00371797" w:rsidP="00371797">
      <w:pPr>
        <w:tabs>
          <w:tab w:val="left" w:pos="900"/>
        </w:tabs>
        <w:jc w:val="both"/>
        <w:rPr>
          <w:b/>
        </w:rPr>
      </w:pPr>
      <w:r>
        <w:rPr>
          <w:b/>
        </w:rPr>
        <w:t>Ke zrušovacím ustanovením</w:t>
      </w:r>
    </w:p>
    <w:p w:rsidR="00371797" w:rsidRDefault="00371797" w:rsidP="00371797">
      <w:pPr>
        <w:tabs>
          <w:tab w:val="left" w:pos="900"/>
        </w:tabs>
        <w:jc w:val="both"/>
        <w:rPr>
          <w:b/>
        </w:rPr>
      </w:pPr>
    </w:p>
    <w:p w:rsidR="00371797" w:rsidRDefault="00371797" w:rsidP="00371797">
      <w:pPr>
        <w:tabs>
          <w:tab w:val="left" w:pos="900"/>
        </w:tabs>
        <w:jc w:val="both"/>
      </w:pPr>
      <w:r>
        <w:t>Navrhovanou vyhláškou se navrhuje rovněž zrušení tří následujících vyhlášek města. Znění návrhem rušených vyhlášek je pro informaci předkládáno jako příloha tohoto materiálu.</w:t>
      </w:r>
    </w:p>
    <w:p w:rsidR="00371797" w:rsidRDefault="00371797" w:rsidP="00371797">
      <w:pPr>
        <w:tabs>
          <w:tab w:val="left" w:pos="900"/>
        </w:tabs>
        <w:jc w:val="both"/>
      </w:pPr>
    </w:p>
    <w:p w:rsidR="00371797" w:rsidRPr="00D66929" w:rsidRDefault="00371797" w:rsidP="00371797">
      <w:pPr>
        <w:tabs>
          <w:tab w:val="left" w:pos="900"/>
        </w:tabs>
        <w:jc w:val="both"/>
      </w:pPr>
      <w:r>
        <w:t xml:space="preserve">Předně by navrhovaná vyhláška nahradila dosavadní zákazovou vyhlášku </w:t>
      </w:r>
      <w:r w:rsidRPr="00184E0D">
        <w:rPr>
          <w:u w:val="single"/>
        </w:rPr>
        <w:t>č. 4/2011</w:t>
      </w:r>
      <w:r>
        <w:t xml:space="preserve"> vydanou podle původního loterijního zákona, z níž přebírá příslušný zákaz hazardních her (se změnami v terminologii vyplývajícími z nového zákona o hazardních hrách a s věcnou změnou u</w:t>
      </w:r>
      <w:r w:rsidR="00954880">
        <w:t> </w:t>
      </w:r>
      <w:r>
        <w:t>turnajů malého rozsahu popsanou výše).</w:t>
      </w:r>
    </w:p>
    <w:p w:rsidR="00371797" w:rsidRDefault="00371797" w:rsidP="00371797">
      <w:pPr>
        <w:tabs>
          <w:tab w:val="left" w:pos="900"/>
        </w:tabs>
        <w:jc w:val="both"/>
      </w:pPr>
    </w:p>
    <w:p w:rsidR="00371797" w:rsidRDefault="00371797" w:rsidP="00371797">
      <w:pPr>
        <w:tabs>
          <w:tab w:val="left" w:pos="900"/>
        </w:tabs>
        <w:jc w:val="both"/>
      </w:pPr>
      <w:r>
        <w:t xml:space="preserve">Dále je navrhováno zrušení vyhlášky </w:t>
      </w:r>
      <w:r w:rsidRPr="00992949">
        <w:rPr>
          <w:u w:val="single"/>
        </w:rPr>
        <w:t>č. 5/2011</w:t>
      </w:r>
      <w:r>
        <w:t>, která stanoví určitá regulační opatření k provozní době loterií a sázkových her a ke vzhledu příslušných provozoven. Tato vyhláška byla přijata souběžně s původní zákazovou vyhláškou č. 4/2011, která sice vymezené loterie a sázkové hry zakazovala, avšak s ohledem na již vydaná povolení bylo zřejmé, že její uvedení v život si vyžádá určitý čas spojený se zrušením těchto existujících povolení, a to i s ohledem na tehdy platné přechodné ustanovení obsažené v čl. II zákona č. 300/2011 Sb., podle něhož se zmocnění pro obce obsažené v loterijním zákoně na určité kategorie již vydaných povolení až do konce roku 2014 nevztahovalo (jak se později ukázalo, toto ustanovení bylo v rozporu s ústavním právem na samosprávu a bylo jako takové Ústavním soudem následně zrušeno). Jinými slovy, bylo zřejmé, že i po vydání původní zákazové vyhlášky č. 4/2011 budou moci být na určitou přechodnou dobu provozovány na území města některé sázkové hry a loterie vyhláškou zakazované, a z tohoto důvodu byla přijata rovněž regulační vyhláška č. 5/2011, kterou se provozování takových zařízení alespoň omezilo z hlediska provozní doby a vzhledu provozovny.</w:t>
      </w:r>
    </w:p>
    <w:p w:rsidR="00371797" w:rsidRDefault="00371797" w:rsidP="00371797">
      <w:pPr>
        <w:tabs>
          <w:tab w:val="left" w:pos="900"/>
        </w:tabs>
        <w:jc w:val="both"/>
      </w:pPr>
    </w:p>
    <w:p w:rsidR="00371797" w:rsidRDefault="00371797" w:rsidP="00371797">
      <w:pPr>
        <w:tabs>
          <w:tab w:val="left" w:pos="900"/>
        </w:tabs>
        <w:jc w:val="both"/>
      </w:pPr>
      <w:r>
        <w:t>Tím, jak je zákazová vyhláška č. 4/2011 uváděna v život, tj. tím, jak Ministerstvo financí ČR v příslušných řízeních na základě ní ruší existující licence, pozbývá regulační vyhláška č. 5/2011 postupně svou funkci. Všechna probíhající řízení však nebyla dosud ministerstvem dokončena a ke dni přípravy tohoto materiálu stále pro území města existuje určitý počet platných licencí (dle informačního přehledu z příslušného registru zbývá celkem osm povolení). Stále tak mohou na území města existovat legální hazardní hry, resp. jejich provozovny, na něž regulační vyhláška č. 5/2011 dopadá.</w:t>
      </w:r>
    </w:p>
    <w:p w:rsidR="00371797" w:rsidRDefault="00371797" w:rsidP="00371797">
      <w:pPr>
        <w:tabs>
          <w:tab w:val="left" w:pos="900"/>
        </w:tabs>
        <w:jc w:val="both"/>
      </w:pPr>
    </w:p>
    <w:p w:rsidR="00371797" w:rsidRDefault="00371797" w:rsidP="00371797">
      <w:pPr>
        <w:tabs>
          <w:tab w:val="left" w:pos="900"/>
        </w:tabs>
        <w:jc w:val="both"/>
      </w:pPr>
      <w:r>
        <w:t>Z tohoto důvodu je navrhováno její zrušení nikoli již k 1. 1. 2016 (jako u dalších dvou zde rušených vyhlášek), ale až ke dni 1. 1. 2020 (v průběhu roku 2019 uplyne povolená doba poslední ze shora uvedených zbývajících licencí - byť je zde předpoklad, že se tak stane již dříve před uplynutím této doby příslušným rozhodnutím ministerstva o odebrání licence, nelze na tuto skutečnost spoléhat).</w:t>
      </w:r>
    </w:p>
    <w:p w:rsidR="00371797" w:rsidRDefault="00371797" w:rsidP="00371797">
      <w:pPr>
        <w:tabs>
          <w:tab w:val="left" w:pos="900"/>
        </w:tabs>
        <w:jc w:val="both"/>
      </w:pPr>
    </w:p>
    <w:p w:rsidR="00371797" w:rsidRDefault="00371797" w:rsidP="00371797">
      <w:pPr>
        <w:tabs>
          <w:tab w:val="left" w:pos="900"/>
        </w:tabs>
        <w:jc w:val="both"/>
      </w:pPr>
      <w:r>
        <w:t xml:space="preserve">Na tomto místě lze doplnit, že i nový zákon o hazardních hrách sám stanoví některá regulační opatření k provozní době a náležitostem provozovny obdobná těm, která jsou ve vyhlášce č. 5/2011 obsažena (viz § 66 až 69 zákona). </w:t>
      </w:r>
    </w:p>
    <w:p w:rsidR="00371797" w:rsidRDefault="00371797" w:rsidP="00371797">
      <w:pPr>
        <w:tabs>
          <w:tab w:val="left" w:pos="900"/>
        </w:tabs>
        <w:jc w:val="both"/>
      </w:pPr>
    </w:p>
    <w:p w:rsidR="00371797" w:rsidRPr="008A0AB0" w:rsidRDefault="00371797" w:rsidP="00371797">
      <w:pPr>
        <w:tabs>
          <w:tab w:val="left" w:pos="900"/>
        </w:tabs>
        <w:jc w:val="both"/>
      </w:pPr>
      <w:r>
        <w:t xml:space="preserve">Konečně je bez náhrady navrhováno zrušení vyhlášky </w:t>
      </w:r>
      <w:r w:rsidRPr="00184E0D">
        <w:rPr>
          <w:u w:val="single"/>
        </w:rPr>
        <w:t>č. 6/2011</w:t>
      </w:r>
      <w:r>
        <w:t xml:space="preserve">, která stanoví místní poplatek za provozovaný výherní hrací přístroj, koncový interaktivní </w:t>
      </w:r>
      <w:proofErr w:type="spellStart"/>
      <w:r>
        <w:t>videoloterní</w:t>
      </w:r>
      <w:proofErr w:type="spellEnd"/>
      <w:r>
        <w:t xml:space="preserve"> terminál a herní místo lokálního herního systému. Na základě novelizace zákona o místních poplatcích provedené zákonem č. 458/2011 Sb. již nelze s účinností od 1. 1. 2012 tento poplatek vyhláškou stanovit a vybírat, neboť byl z výčtu možných místních poplatků v zákoně </w:t>
      </w:r>
      <w:r>
        <w:lastRenderedPageBreak/>
        <w:t>o</w:t>
      </w:r>
      <w:r w:rsidR="00954880">
        <w:t> </w:t>
      </w:r>
      <w:bookmarkStart w:id="0" w:name="_GoBack"/>
      <w:bookmarkEnd w:id="0"/>
      <w:r>
        <w:t xml:space="preserve">místních poplatcích vypuštěn. Uvedená vyhláška č. 6/2011 se tak stala od 1. 1. 2012 neaplikovatelnou, když daně a poplatky lze ukládat jen na základě zákona. Protože tato vyhláška nebyla dosud městem zrušena, navrhuje se tak s ohledem na její popsaný rozpor s aktuálně platnou legislativou učinit v navrhované vyhlášce. Za účelem právní jistoty je v navrhované vyhlášce zahrnuto též ustanovení čl. 2 odst. 2, podle něhož není zrušením této vyhlášky dotčena jakákoliv poplatková povinnost vzniklá podle ní v době, kdy právní předpisy výběr takového poplatku umožňovaly, tj. vzniklá za dobu, kdy vyhláška byla aplikovatelnou. </w:t>
      </w:r>
    </w:p>
    <w:p w:rsidR="00A52524" w:rsidRDefault="00A52524"/>
    <w:sectPr w:rsidR="00A52524" w:rsidSect="00371797">
      <w:footerReference w:type="default" r:id="rId8"/>
      <w:pgSz w:w="11906" w:h="16838"/>
      <w:pgMar w:top="851" w:right="1418" w:bottom="851" w:left="1418" w:header="708"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797" w:rsidRDefault="00371797" w:rsidP="00371797">
      <w:r>
        <w:separator/>
      </w:r>
    </w:p>
  </w:endnote>
  <w:endnote w:type="continuationSeparator" w:id="0">
    <w:p w:rsidR="00371797" w:rsidRDefault="00371797" w:rsidP="003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31485"/>
      <w:docPartObj>
        <w:docPartGallery w:val="Page Numbers (Bottom of Page)"/>
        <w:docPartUnique/>
      </w:docPartObj>
    </w:sdtPr>
    <w:sdtEndPr/>
    <w:sdtContent>
      <w:p w:rsidR="00371797" w:rsidRDefault="00371797">
        <w:pPr>
          <w:pStyle w:val="Zpat"/>
          <w:jc w:val="right"/>
        </w:pPr>
        <w:r>
          <w:fldChar w:fldCharType="begin"/>
        </w:r>
        <w:r>
          <w:instrText>PAGE   \* MERGEFORMAT</w:instrText>
        </w:r>
        <w:r>
          <w:fldChar w:fldCharType="separate"/>
        </w:r>
        <w:r w:rsidR="00954880">
          <w:rPr>
            <w:noProof/>
          </w:rPr>
          <w:t>4</w:t>
        </w:r>
        <w:r>
          <w:fldChar w:fldCharType="end"/>
        </w:r>
      </w:p>
    </w:sdtContent>
  </w:sdt>
  <w:p w:rsidR="00371797" w:rsidRDefault="0037179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797" w:rsidRDefault="00371797" w:rsidP="00371797">
      <w:r>
        <w:separator/>
      </w:r>
    </w:p>
  </w:footnote>
  <w:footnote w:type="continuationSeparator" w:id="0">
    <w:p w:rsidR="00371797" w:rsidRDefault="00371797" w:rsidP="00371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30704"/>
    <w:multiLevelType w:val="hybridMultilevel"/>
    <w:tmpl w:val="9AC880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D4C6B3E"/>
    <w:multiLevelType w:val="hybridMultilevel"/>
    <w:tmpl w:val="E7CC14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9516F06"/>
    <w:multiLevelType w:val="hybridMultilevel"/>
    <w:tmpl w:val="1CF67C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797"/>
    <w:rsid w:val="00371797"/>
    <w:rsid w:val="00954880"/>
    <w:rsid w:val="00A525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179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71797"/>
    <w:pPr>
      <w:ind w:left="720"/>
      <w:contextualSpacing/>
    </w:pPr>
  </w:style>
  <w:style w:type="paragraph" w:styleId="Zhlav">
    <w:name w:val="header"/>
    <w:basedOn w:val="Normln"/>
    <w:link w:val="ZhlavChar"/>
    <w:uiPriority w:val="99"/>
    <w:unhideWhenUsed/>
    <w:rsid w:val="00371797"/>
    <w:pPr>
      <w:tabs>
        <w:tab w:val="center" w:pos="4536"/>
        <w:tab w:val="right" w:pos="9072"/>
      </w:tabs>
    </w:pPr>
  </w:style>
  <w:style w:type="character" w:customStyle="1" w:styleId="ZhlavChar">
    <w:name w:val="Záhlaví Char"/>
    <w:basedOn w:val="Standardnpsmoodstavce"/>
    <w:link w:val="Zhlav"/>
    <w:uiPriority w:val="99"/>
    <w:rsid w:val="0037179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71797"/>
    <w:pPr>
      <w:tabs>
        <w:tab w:val="center" w:pos="4536"/>
        <w:tab w:val="right" w:pos="9072"/>
      </w:tabs>
    </w:pPr>
  </w:style>
  <w:style w:type="character" w:customStyle="1" w:styleId="ZpatChar">
    <w:name w:val="Zápatí Char"/>
    <w:basedOn w:val="Standardnpsmoodstavce"/>
    <w:link w:val="Zpat"/>
    <w:uiPriority w:val="99"/>
    <w:rsid w:val="00371797"/>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179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71797"/>
    <w:pPr>
      <w:ind w:left="720"/>
      <w:contextualSpacing/>
    </w:pPr>
  </w:style>
  <w:style w:type="paragraph" w:styleId="Zhlav">
    <w:name w:val="header"/>
    <w:basedOn w:val="Normln"/>
    <w:link w:val="ZhlavChar"/>
    <w:uiPriority w:val="99"/>
    <w:unhideWhenUsed/>
    <w:rsid w:val="00371797"/>
    <w:pPr>
      <w:tabs>
        <w:tab w:val="center" w:pos="4536"/>
        <w:tab w:val="right" w:pos="9072"/>
      </w:tabs>
    </w:pPr>
  </w:style>
  <w:style w:type="character" w:customStyle="1" w:styleId="ZhlavChar">
    <w:name w:val="Záhlaví Char"/>
    <w:basedOn w:val="Standardnpsmoodstavce"/>
    <w:link w:val="Zhlav"/>
    <w:uiPriority w:val="99"/>
    <w:rsid w:val="0037179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71797"/>
    <w:pPr>
      <w:tabs>
        <w:tab w:val="center" w:pos="4536"/>
        <w:tab w:val="right" w:pos="9072"/>
      </w:tabs>
    </w:pPr>
  </w:style>
  <w:style w:type="character" w:customStyle="1" w:styleId="ZpatChar">
    <w:name w:val="Zápatí Char"/>
    <w:basedOn w:val="Standardnpsmoodstavce"/>
    <w:link w:val="Zpat"/>
    <w:uiPriority w:val="99"/>
    <w:rsid w:val="00371797"/>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1473</Words>
  <Characters>8697</Characters>
  <Application>Microsoft Office Word</Application>
  <DocSecurity>4</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Bayerová Monika</dc:creator>
  <cp:lastModifiedBy>Bayerová Monika</cp:lastModifiedBy>
  <cp:revision>2</cp:revision>
  <dcterms:created xsi:type="dcterms:W3CDTF">2016-11-22T13:21:00Z</dcterms:created>
  <dcterms:modified xsi:type="dcterms:W3CDTF">2016-11-22T13:21:00Z</dcterms:modified>
</cp:coreProperties>
</file>