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445" w:rsidRPr="0020568E" w:rsidRDefault="000A29D5" w:rsidP="000A29D5">
      <w:pPr>
        <w:jc w:val="center"/>
        <w:rPr>
          <w:b/>
          <w:sz w:val="24"/>
          <w:szCs w:val="24"/>
        </w:rPr>
      </w:pPr>
      <w:r w:rsidRPr="0020568E">
        <w:rPr>
          <w:b/>
          <w:sz w:val="24"/>
          <w:szCs w:val="24"/>
        </w:rPr>
        <w:t>Důvodová zpráva</w:t>
      </w:r>
    </w:p>
    <w:p w:rsidR="000A29D5" w:rsidRDefault="000A29D5"/>
    <w:p w:rsidR="000A29D5" w:rsidRPr="0020568E" w:rsidRDefault="000A29D5" w:rsidP="0020568E">
      <w:pPr>
        <w:spacing w:line="360" w:lineRule="auto"/>
        <w:jc w:val="both"/>
        <w:rPr>
          <w:sz w:val="24"/>
          <w:szCs w:val="24"/>
        </w:rPr>
      </w:pPr>
      <w:r w:rsidRPr="0020568E">
        <w:rPr>
          <w:sz w:val="24"/>
          <w:szCs w:val="24"/>
        </w:rPr>
        <w:t xml:space="preserve">Dotace na zajištění sociálních služeb jsou brány jako veřejná podpora, především dotace na služby sociální péče, mezi které patří i pobytové služby pro seniory a osoby se </w:t>
      </w:r>
      <w:proofErr w:type="spellStart"/>
      <w:r w:rsidRPr="0020568E">
        <w:rPr>
          <w:sz w:val="24"/>
          <w:szCs w:val="24"/>
        </w:rPr>
        <w:t>ZP</w:t>
      </w:r>
      <w:proofErr w:type="spellEnd"/>
      <w:r w:rsidRPr="0020568E">
        <w:rPr>
          <w:sz w:val="24"/>
          <w:szCs w:val="24"/>
        </w:rPr>
        <w:t xml:space="preserve">. Aby poskytnutím dotace či příspěvku zřizovatele své příspěvkové organizaci nedošlo k porušení veřejné soutěže, poskytují se dotace v několika výjimkách. Používá se buď režim podpory de </w:t>
      </w:r>
      <w:proofErr w:type="spellStart"/>
      <w:r w:rsidRPr="0020568E">
        <w:rPr>
          <w:sz w:val="24"/>
          <w:szCs w:val="24"/>
        </w:rPr>
        <w:t>minimis</w:t>
      </w:r>
      <w:proofErr w:type="spellEnd"/>
      <w:r w:rsidRPr="0020568E">
        <w:rPr>
          <w:sz w:val="24"/>
          <w:szCs w:val="24"/>
        </w:rPr>
        <w:t xml:space="preserve"> s finančním </w:t>
      </w:r>
      <w:r w:rsidR="00BA6775" w:rsidRPr="0020568E">
        <w:rPr>
          <w:sz w:val="24"/>
          <w:szCs w:val="24"/>
        </w:rPr>
        <w:t>limitem 200 tis. euro</w:t>
      </w:r>
      <w:r w:rsidRPr="0020568E">
        <w:rPr>
          <w:sz w:val="24"/>
          <w:szCs w:val="24"/>
        </w:rPr>
        <w:t xml:space="preserve"> nebo pověření k výkonu služeb obecně hospodářského zájmu </w:t>
      </w:r>
      <w:r w:rsidR="00BA6775" w:rsidRPr="0020568E">
        <w:rPr>
          <w:sz w:val="24"/>
          <w:szCs w:val="24"/>
        </w:rPr>
        <w:t>dle N</w:t>
      </w:r>
      <w:r w:rsidRPr="0020568E">
        <w:rPr>
          <w:sz w:val="24"/>
          <w:szCs w:val="24"/>
        </w:rPr>
        <w:t xml:space="preserve">ařízení </w:t>
      </w:r>
      <w:r w:rsidR="00BA6775" w:rsidRPr="0020568E">
        <w:rPr>
          <w:sz w:val="24"/>
          <w:szCs w:val="24"/>
        </w:rPr>
        <w:t>K</w:t>
      </w:r>
      <w:r w:rsidRPr="0020568E">
        <w:rPr>
          <w:sz w:val="24"/>
          <w:szCs w:val="24"/>
        </w:rPr>
        <w:t xml:space="preserve">omise </w:t>
      </w:r>
      <w:r w:rsidR="00BA6775" w:rsidRPr="0020568E">
        <w:rPr>
          <w:sz w:val="24"/>
          <w:szCs w:val="24"/>
        </w:rPr>
        <w:t xml:space="preserve">č. 1407/2013 o použití článku 107 a 108 </w:t>
      </w:r>
      <w:proofErr w:type="spellStart"/>
      <w:r w:rsidR="00BA6775" w:rsidRPr="0020568E">
        <w:rPr>
          <w:sz w:val="24"/>
          <w:szCs w:val="24"/>
        </w:rPr>
        <w:t>SFEU</w:t>
      </w:r>
      <w:proofErr w:type="spellEnd"/>
      <w:r w:rsidR="00BA6775" w:rsidRPr="0020568E">
        <w:rPr>
          <w:sz w:val="24"/>
          <w:szCs w:val="24"/>
        </w:rPr>
        <w:t xml:space="preserve"> na podporu de </w:t>
      </w:r>
      <w:proofErr w:type="spellStart"/>
      <w:r w:rsidR="00BA6775" w:rsidRPr="0020568E">
        <w:rPr>
          <w:sz w:val="24"/>
          <w:szCs w:val="24"/>
        </w:rPr>
        <w:t>minimis</w:t>
      </w:r>
      <w:proofErr w:type="spellEnd"/>
      <w:r w:rsidR="00BA6775" w:rsidRPr="0020568E">
        <w:rPr>
          <w:sz w:val="24"/>
          <w:szCs w:val="24"/>
        </w:rPr>
        <w:t xml:space="preserve"> s navýšeným limitem 500 tis. euro </w:t>
      </w:r>
      <w:r w:rsidRPr="0020568E">
        <w:rPr>
          <w:sz w:val="24"/>
          <w:szCs w:val="24"/>
        </w:rPr>
        <w:t>či Rozhodnutí komise</w:t>
      </w:r>
      <w:r w:rsidR="00AC384B" w:rsidRPr="0020568E">
        <w:rPr>
          <w:sz w:val="24"/>
          <w:szCs w:val="24"/>
        </w:rPr>
        <w:t xml:space="preserve"> (č. 2012/21/EU) ze dne </w:t>
      </w:r>
      <w:proofErr w:type="gramStart"/>
      <w:r w:rsidR="00AC384B" w:rsidRPr="0020568E">
        <w:rPr>
          <w:sz w:val="24"/>
          <w:szCs w:val="24"/>
        </w:rPr>
        <w:t>20.12.2011</w:t>
      </w:r>
      <w:proofErr w:type="gramEnd"/>
      <w:r w:rsidR="00AC384B" w:rsidRPr="0020568E">
        <w:rPr>
          <w:sz w:val="24"/>
          <w:szCs w:val="24"/>
        </w:rPr>
        <w:t xml:space="preserve"> o použití článku 106 odst. 2 Smlouvy o fungování Evropské unie na státní podporu ve formě vyrovnávací platby za závazek veřejné služby udělené určitým podnikům pověřeným poskytování služeb obecně hospodářského zájmu</w:t>
      </w:r>
      <w:r w:rsidR="00BA6775" w:rsidRPr="0020568E">
        <w:rPr>
          <w:sz w:val="24"/>
          <w:szCs w:val="24"/>
        </w:rPr>
        <w:t>. V</w:t>
      </w:r>
      <w:r w:rsidRPr="0020568E">
        <w:rPr>
          <w:sz w:val="24"/>
          <w:szCs w:val="24"/>
        </w:rPr>
        <w:t> případě rozhodnutí jsou výše dotace neomezené.</w:t>
      </w:r>
    </w:p>
    <w:p w:rsidR="008D0792" w:rsidRPr="0020568E" w:rsidRDefault="008D0792" w:rsidP="0020568E">
      <w:pPr>
        <w:spacing w:line="360" w:lineRule="auto"/>
        <w:jc w:val="both"/>
        <w:rPr>
          <w:sz w:val="24"/>
          <w:szCs w:val="24"/>
        </w:rPr>
      </w:pPr>
      <w:r w:rsidRPr="0020568E">
        <w:rPr>
          <w:sz w:val="24"/>
          <w:szCs w:val="24"/>
        </w:rPr>
        <w:t xml:space="preserve">Proto se jako nejvhodnější způsob jeví pověření organizace poskytováním služeb obecně hospodářského zájmu dle Rozhodnutí </w:t>
      </w:r>
      <w:r w:rsidR="00BA6775" w:rsidRPr="0020568E">
        <w:rPr>
          <w:sz w:val="24"/>
          <w:szCs w:val="24"/>
        </w:rPr>
        <w:t>K</w:t>
      </w:r>
      <w:r w:rsidRPr="0020568E">
        <w:rPr>
          <w:sz w:val="24"/>
          <w:szCs w:val="24"/>
        </w:rPr>
        <w:t>omis</w:t>
      </w:r>
      <w:r w:rsidR="00AC384B" w:rsidRPr="0020568E">
        <w:rPr>
          <w:sz w:val="24"/>
          <w:szCs w:val="24"/>
        </w:rPr>
        <w:t>e. V</w:t>
      </w:r>
      <w:r w:rsidR="00880AEF" w:rsidRPr="0020568E">
        <w:rPr>
          <w:sz w:val="24"/>
          <w:szCs w:val="24"/>
        </w:rPr>
        <w:t> současné době Jihočeský kraj tímto způsobem pověřuje všechny sociální služby, které jsou zahrnuty do krajské sítě sociálních služeb v předem daných kapacitách a ostatní donátoři se k tomuto pověření pouze připojují. Pouze v případě, kdy chce donátor (město) podpořit službu či kapacity, které do této sítě zahnuty nejsou, je potřeba připravit vlastní pověření.</w:t>
      </w:r>
    </w:p>
    <w:p w:rsidR="00880AEF" w:rsidRDefault="00880AEF" w:rsidP="0020568E">
      <w:pPr>
        <w:spacing w:line="360" w:lineRule="auto"/>
        <w:jc w:val="both"/>
        <w:rPr>
          <w:sz w:val="24"/>
          <w:szCs w:val="24"/>
        </w:rPr>
      </w:pPr>
      <w:r w:rsidRPr="0020568E">
        <w:rPr>
          <w:sz w:val="24"/>
          <w:szCs w:val="24"/>
        </w:rPr>
        <w:t>Aktuálně jsou v krajské síti sociálních služeb zahrnuty téměř vš</w:t>
      </w:r>
      <w:r w:rsidR="00BA6775" w:rsidRPr="0020568E">
        <w:rPr>
          <w:sz w:val="24"/>
          <w:szCs w:val="24"/>
        </w:rPr>
        <w:t>echny sociální služby působící</w:t>
      </w:r>
      <w:r w:rsidRPr="0020568E">
        <w:rPr>
          <w:sz w:val="24"/>
          <w:szCs w:val="24"/>
        </w:rPr>
        <w:t xml:space="preserve"> na území města až na několik výjimek. Jednou z nich je 30 lůžek sociální služby domov pro seniory, kterou provozuje Domov pro seniory Máj</w:t>
      </w:r>
      <w:r w:rsidR="00AC384B" w:rsidRPr="0020568E">
        <w:rPr>
          <w:sz w:val="24"/>
          <w:szCs w:val="24"/>
        </w:rPr>
        <w:t xml:space="preserve"> České Budějovice, příspěvková organizace. </w:t>
      </w:r>
      <w:r w:rsidRPr="0020568E">
        <w:rPr>
          <w:sz w:val="24"/>
          <w:szCs w:val="24"/>
        </w:rPr>
        <w:t>Tyto lůžka i přes žádost organizace včetně doporučení města nebyly do krajské sítě zařazeny. Proto je potřebné, aby město tuto organizaci pověřilo poskytováním služeb obecně hospodářského zájmu, konkrétně poskytováním sociální služby domov pro seniory v kapacitě 30 lůžek.</w:t>
      </w:r>
    </w:p>
    <w:p w:rsidR="007E46C4" w:rsidRPr="0020568E" w:rsidRDefault="007E46C4" w:rsidP="0020568E">
      <w:pPr>
        <w:spacing w:line="360" w:lineRule="auto"/>
        <w:jc w:val="both"/>
        <w:rPr>
          <w:sz w:val="24"/>
          <w:szCs w:val="24"/>
        </w:rPr>
      </w:pPr>
      <w:r>
        <w:rPr>
          <w:sz w:val="24"/>
          <w:szCs w:val="24"/>
        </w:rPr>
        <w:t xml:space="preserve">Rada města na svém zasedání dne </w:t>
      </w:r>
      <w:proofErr w:type="gramStart"/>
      <w:r>
        <w:rPr>
          <w:sz w:val="24"/>
          <w:szCs w:val="24"/>
        </w:rPr>
        <w:t>06.06.2016</w:t>
      </w:r>
      <w:proofErr w:type="gramEnd"/>
      <w:r>
        <w:rPr>
          <w:sz w:val="24"/>
          <w:szCs w:val="24"/>
        </w:rPr>
        <w:t xml:space="preserve"> svým usnesením č. 889/2016 návrh Pověřovacího aktu schválila a zároveň doporučuje zastupitelstvu Pověřovací akt také schválit.</w:t>
      </w:r>
      <w:bookmarkStart w:id="0" w:name="_GoBack"/>
      <w:bookmarkEnd w:id="0"/>
    </w:p>
    <w:p w:rsidR="000A29D5" w:rsidRDefault="000A29D5"/>
    <w:sectPr w:rsidR="000A29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D6F"/>
    <w:rsid w:val="000A29D5"/>
    <w:rsid w:val="0020568E"/>
    <w:rsid w:val="005C4D6F"/>
    <w:rsid w:val="007E46C4"/>
    <w:rsid w:val="00880AEF"/>
    <w:rsid w:val="008D0792"/>
    <w:rsid w:val="00AA1445"/>
    <w:rsid w:val="00AC384B"/>
    <w:rsid w:val="00BA67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DE9683-AC4A-4C2E-B93B-CC23E999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A677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67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308</Words>
  <Characters>1821</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9</cp:revision>
  <cp:lastPrinted>2016-05-31T07:12:00Z</cp:lastPrinted>
  <dcterms:created xsi:type="dcterms:W3CDTF">2016-05-31T05:46:00Z</dcterms:created>
  <dcterms:modified xsi:type="dcterms:W3CDTF">2016-06-08T08:47:00Z</dcterms:modified>
</cp:coreProperties>
</file>