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CBBC" w14:textId="589BB5C8" w:rsidR="00002622" w:rsidRDefault="00A668CE" w:rsidP="00002622">
      <w:pPr>
        <w:rPr>
          <w:b/>
          <w:noProof/>
        </w:rPr>
      </w:pPr>
      <w:r>
        <w:rPr>
          <w:b/>
          <w:noProof/>
        </w:rPr>
        <w:t>s</w:t>
      </w:r>
      <w:r w:rsidR="00002622">
        <w:rPr>
          <w:b/>
          <w:noProof/>
        </w:rPr>
        <w:t>tatutární město České Budějovice</w:t>
      </w:r>
    </w:p>
    <w:p w14:paraId="6724AB7B" w14:textId="77777777" w:rsidR="00117EE4" w:rsidRDefault="00117EE4" w:rsidP="00117EE4">
      <w:r>
        <w:t>IČ: 00244732</w:t>
      </w:r>
    </w:p>
    <w:p w14:paraId="04D36D99" w14:textId="77777777" w:rsidR="00117EE4" w:rsidRPr="00DA0F1A" w:rsidRDefault="00117EE4" w:rsidP="00117EE4">
      <w:r>
        <w:t>zastoupené: Ing. Jiřím Svobodou, primátorem</w:t>
      </w:r>
    </w:p>
    <w:p w14:paraId="3E2026E0" w14:textId="77777777" w:rsidR="00117EE4" w:rsidRPr="00DA0F1A" w:rsidRDefault="00117EE4" w:rsidP="00117EE4">
      <w:r>
        <w:t>sídlo: nám. Přemysla Otakara II. 1/1, České Budějovice 1, 370 01 České Budějovice</w:t>
      </w:r>
    </w:p>
    <w:p w14:paraId="393DD931" w14:textId="486A125B" w:rsidR="00924B2C" w:rsidRPr="00274548" w:rsidRDefault="00924B2C"/>
    <w:p w14:paraId="14C20718" w14:textId="77777777" w:rsidR="004B270F" w:rsidRPr="00274548" w:rsidRDefault="004B270F" w:rsidP="004B270F">
      <w:pPr>
        <w:tabs>
          <w:tab w:val="left" w:pos="284"/>
          <w:tab w:val="right" w:pos="8953"/>
        </w:tabs>
        <w:spacing w:line="240" w:lineRule="atLeast"/>
        <w:jc w:val="both"/>
      </w:pPr>
      <w:r w:rsidRPr="00274548">
        <w:t>a</w:t>
      </w:r>
    </w:p>
    <w:p w14:paraId="7296D279" w14:textId="77777777" w:rsidR="004B270F" w:rsidRPr="00274548" w:rsidRDefault="004B270F" w:rsidP="004B270F">
      <w:pPr>
        <w:tabs>
          <w:tab w:val="left" w:pos="284"/>
          <w:tab w:val="right" w:pos="8953"/>
        </w:tabs>
        <w:spacing w:line="240" w:lineRule="atLeast"/>
        <w:jc w:val="both"/>
      </w:pPr>
    </w:p>
    <w:p w14:paraId="1F1552FC" w14:textId="77777777" w:rsidR="004B270F" w:rsidRPr="00274548" w:rsidRDefault="004B270F" w:rsidP="004B270F">
      <w:pPr>
        <w:tabs>
          <w:tab w:val="left" w:pos="284"/>
          <w:tab w:val="right" w:pos="7009"/>
        </w:tabs>
        <w:spacing w:line="240" w:lineRule="atLeast"/>
        <w:jc w:val="both"/>
      </w:pPr>
      <w:r w:rsidRPr="00274548">
        <w:rPr>
          <w:b/>
        </w:rPr>
        <w:t>Ředitelství silnic a dálnic ČR</w:t>
      </w:r>
      <w:r w:rsidRPr="00DA0F1A">
        <w:rPr>
          <w:b/>
        </w:rPr>
        <w:t xml:space="preserve">, </w:t>
      </w:r>
      <w:r w:rsidR="00DA0F1A" w:rsidRPr="00DA0F1A">
        <w:rPr>
          <w:b/>
        </w:rPr>
        <w:t>státní příspěvková organizace</w:t>
      </w:r>
    </w:p>
    <w:p w14:paraId="101D5E19" w14:textId="77777777" w:rsidR="004B270F" w:rsidRPr="00274548" w:rsidRDefault="004B270F" w:rsidP="004B270F">
      <w:pPr>
        <w:tabs>
          <w:tab w:val="left" w:pos="284"/>
          <w:tab w:val="right" w:pos="7009"/>
        </w:tabs>
        <w:spacing w:line="240" w:lineRule="atLeast"/>
        <w:jc w:val="both"/>
      </w:pPr>
      <w:r w:rsidRPr="00274548">
        <w:t xml:space="preserve">se sídlem: Na Pankráci </w:t>
      </w:r>
      <w:r w:rsidR="00DA0F1A">
        <w:t>546/</w:t>
      </w:r>
      <w:r w:rsidRPr="00274548">
        <w:t>56, 145 05 Praha 4</w:t>
      </w:r>
    </w:p>
    <w:p w14:paraId="51AFA2AC" w14:textId="77777777" w:rsidR="004B270F" w:rsidRPr="00274548" w:rsidRDefault="004B270F" w:rsidP="004B270F">
      <w:pPr>
        <w:tabs>
          <w:tab w:val="left" w:pos="284"/>
          <w:tab w:val="right" w:pos="7009"/>
        </w:tabs>
        <w:spacing w:line="240" w:lineRule="atLeast"/>
        <w:jc w:val="both"/>
      </w:pPr>
      <w:r w:rsidRPr="00274548">
        <w:t>zastoupen</w:t>
      </w:r>
      <w:r w:rsidR="00DA0F1A">
        <w:t>a</w:t>
      </w:r>
      <w:r w:rsidRPr="00274548">
        <w:t xml:space="preserve"> </w:t>
      </w:r>
      <w:r w:rsidR="002909F6">
        <w:t>Ing. Vladimírou Hruškovou</w:t>
      </w:r>
      <w:r w:rsidRPr="00274548">
        <w:t>, ředitel</w:t>
      </w:r>
      <w:r w:rsidR="002909F6">
        <w:t>kou Správy České Budějovice</w:t>
      </w:r>
      <w:r w:rsidRPr="00274548">
        <w:t xml:space="preserve">, </w:t>
      </w:r>
      <w:r w:rsidR="002909F6">
        <w:t>Lidická 49/110</w:t>
      </w:r>
      <w:r w:rsidRPr="00274548">
        <w:t xml:space="preserve">, </w:t>
      </w:r>
      <w:r w:rsidR="002909F6">
        <w:t>370 44 České Budějovice</w:t>
      </w:r>
      <w:r w:rsidRPr="00274548">
        <w:t xml:space="preserve"> </w:t>
      </w:r>
    </w:p>
    <w:p w14:paraId="5A008629" w14:textId="77777777" w:rsidR="00CB2058" w:rsidRDefault="004B270F" w:rsidP="00CB2058">
      <w:pPr>
        <w:tabs>
          <w:tab w:val="left" w:pos="284"/>
          <w:tab w:val="left" w:pos="5245"/>
        </w:tabs>
        <w:spacing w:line="240" w:lineRule="atLeast"/>
        <w:jc w:val="both"/>
      </w:pPr>
      <w:r w:rsidRPr="00274548">
        <w:t>IČ: 65993390 DIČ: CZ 65993390</w:t>
      </w:r>
    </w:p>
    <w:p w14:paraId="6127BF64" w14:textId="77777777" w:rsidR="004B270F" w:rsidRPr="00274548" w:rsidRDefault="004B270F" w:rsidP="00CB2058">
      <w:pPr>
        <w:tabs>
          <w:tab w:val="left" w:pos="284"/>
          <w:tab w:val="left" w:pos="5245"/>
        </w:tabs>
        <w:spacing w:before="120" w:line="240" w:lineRule="atLeast"/>
        <w:jc w:val="both"/>
      </w:pPr>
      <w:r w:rsidRPr="00274548">
        <w:t>jako „kupující“ na straně druhé</w:t>
      </w:r>
    </w:p>
    <w:p w14:paraId="4CE639C4" w14:textId="77777777" w:rsidR="002909F6" w:rsidRDefault="002909F6" w:rsidP="004B270F">
      <w:pPr>
        <w:tabs>
          <w:tab w:val="left" w:pos="284"/>
          <w:tab w:val="right" w:pos="2925"/>
        </w:tabs>
        <w:spacing w:line="240" w:lineRule="atLeast"/>
        <w:jc w:val="both"/>
      </w:pPr>
    </w:p>
    <w:p w14:paraId="3742F742" w14:textId="77777777" w:rsidR="004B270F" w:rsidRPr="00274548" w:rsidRDefault="004B270F" w:rsidP="004B270F">
      <w:pPr>
        <w:tabs>
          <w:tab w:val="left" w:pos="284"/>
          <w:tab w:val="right" w:pos="2925"/>
        </w:tabs>
        <w:spacing w:line="240" w:lineRule="atLeast"/>
        <w:jc w:val="both"/>
      </w:pPr>
      <w:r w:rsidRPr="00274548">
        <w:t>uzavřeli níže uvedeného dne, měsíce a roku, v souladu s příslušnými ustanoveními zákona č. 89/2012 Sb., občanský zákoník,</w:t>
      </w:r>
      <w:r w:rsidR="00DA0F1A">
        <w:t xml:space="preserve"> v platném znění,</w:t>
      </w:r>
      <w:r w:rsidRPr="00274548">
        <w:t xml:space="preserve"> dále zákona č. 219/2000 Sb., o majetku ČR, v platném znění, zákona č. 13/1997 Sb., o pozemních komunikacích, v platném znění, a zákona č. 416/2009 Sb., o urychlení výstavby dopravní, vodní a energetické infrastruktury, v platném znění, tuto </w:t>
      </w:r>
    </w:p>
    <w:p w14:paraId="1F147DC3" w14:textId="77777777" w:rsidR="004B270F" w:rsidRPr="00274548" w:rsidRDefault="004B270F" w:rsidP="004B270F">
      <w:pPr>
        <w:tabs>
          <w:tab w:val="left" w:pos="284"/>
          <w:tab w:val="right" w:pos="8953"/>
        </w:tabs>
        <w:spacing w:line="240" w:lineRule="atLeast"/>
      </w:pPr>
    </w:p>
    <w:p w14:paraId="7029730F" w14:textId="243E0478" w:rsidR="004B270F" w:rsidRPr="00FA666F" w:rsidRDefault="004B270F" w:rsidP="004B270F">
      <w:pPr>
        <w:tabs>
          <w:tab w:val="left" w:pos="284"/>
          <w:tab w:val="right" w:pos="8953"/>
        </w:tabs>
        <w:spacing w:line="240" w:lineRule="atLeast"/>
        <w:jc w:val="center"/>
        <w:rPr>
          <w:b/>
          <w:spacing w:val="40"/>
          <w:sz w:val="32"/>
          <w:szCs w:val="32"/>
        </w:rPr>
      </w:pPr>
      <w:r w:rsidRPr="00FA666F">
        <w:rPr>
          <w:b/>
          <w:spacing w:val="40"/>
          <w:sz w:val="32"/>
          <w:szCs w:val="32"/>
        </w:rPr>
        <w:t xml:space="preserve">KUPNÍ SMLOUVU č. </w:t>
      </w:r>
      <w:r w:rsidR="00940FB7" w:rsidRPr="00FA666F">
        <w:rPr>
          <w:b/>
          <w:spacing w:val="40"/>
          <w:sz w:val="32"/>
          <w:szCs w:val="32"/>
        </w:rPr>
        <w:t>01-185/</w:t>
      </w:r>
      <w:r w:rsidR="00002622">
        <w:rPr>
          <w:b/>
          <w:spacing w:val="40"/>
          <w:sz w:val="32"/>
          <w:szCs w:val="32"/>
        </w:rPr>
        <w:t>202</w:t>
      </w:r>
      <w:r w:rsidR="00940FB7" w:rsidRPr="00FA666F">
        <w:rPr>
          <w:b/>
          <w:spacing w:val="40"/>
          <w:sz w:val="32"/>
          <w:szCs w:val="32"/>
        </w:rPr>
        <w:t>/KS/201</w:t>
      </w:r>
      <w:r w:rsidR="004448BC">
        <w:rPr>
          <w:b/>
          <w:spacing w:val="40"/>
          <w:sz w:val="32"/>
          <w:szCs w:val="32"/>
        </w:rPr>
        <w:t>6</w:t>
      </w:r>
    </w:p>
    <w:p w14:paraId="013002C2" w14:textId="77777777" w:rsidR="004B270F" w:rsidRPr="00274548" w:rsidRDefault="004B270F" w:rsidP="004B270F">
      <w:pPr>
        <w:tabs>
          <w:tab w:val="left" w:pos="284"/>
          <w:tab w:val="left" w:pos="744"/>
          <w:tab w:val="right" w:pos="4465"/>
          <w:tab w:val="left" w:pos="744"/>
          <w:tab w:val="right" w:pos="4465"/>
        </w:tabs>
        <w:spacing w:line="240" w:lineRule="atLeast"/>
        <w:jc w:val="both"/>
      </w:pPr>
    </w:p>
    <w:p w14:paraId="29E68D24" w14:textId="77777777" w:rsidR="004B270F" w:rsidRDefault="004B270F" w:rsidP="004B270F">
      <w:pPr>
        <w:tabs>
          <w:tab w:val="left" w:pos="284"/>
          <w:tab w:val="left" w:pos="744"/>
          <w:tab w:val="right" w:pos="4465"/>
          <w:tab w:val="left" w:pos="744"/>
          <w:tab w:val="right" w:pos="4465"/>
        </w:tabs>
        <w:spacing w:line="240" w:lineRule="atLeast"/>
        <w:ind w:left="744" w:firstLine="3753"/>
        <w:jc w:val="both"/>
        <w:rPr>
          <w:b/>
        </w:rPr>
      </w:pPr>
      <w:r w:rsidRPr="00274548">
        <w:rPr>
          <w:b/>
        </w:rPr>
        <w:t>I.</w:t>
      </w:r>
    </w:p>
    <w:p w14:paraId="0CC16E8E" w14:textId="77777777" w:rsidR="002465CC" w:rsidRPr="00274548" w:rsidRDefault="002465CC" w:rsidP="004B270F">
      <w:pPr>
        <w:tabs>
          <w:tab w:val="left" w:pos="284"/>
          <w:tab w:val="left" w:pos="744"/>
          <w:tab w:val="right" w:pos="4465"/>
          <w:tab w:val="left" w:pos="744"/>
          <w:tab w:val="right" w:pos="4465"/>
        </w:tabs>
        <w:spacing w:line="240" w:lineRule="atLeast"/>
        <w:ind w:left="744" w:firstLine="3753"/>
        <w:jc w:val="both"/>
        <w:rPr>
          <w:b/>
        </w:rPr>
      </w:pPr>
    </w:p>
    <w:p w14:paraId="73BAFFB5" w14:textId="244DF195" w:rsidR="004B270F" w:rsidRPr="00274548" w:rsidRDefault="004B270F" w:rsidP="004B270F">
      <w:pPr>
        <w:pStyle w:val="Odstavecseseznamem"/>
        <w:numPr>
          <w:ilvl w:val="1"/>
          <w:numId w:val="4"/>
        </w:numPr>
        <w:spacing w:line="240" w:lineRule="atLeast"/>
        <w:ind w:left="0" w:firstLine="0"/>
      </w:pPr>
      <w:r w:rsidRPr="00274548">
        <w:t xml:space="preserve">       Prodávající je </w:t>
      </w:r>
      <w:r w:rsidR="0055473E">
        <w:t xml:space="preserve">výlučným </w:t>
      </w:r>
      <w:r w:rsidRPr="00274548">
        <w:t>vlastníkem těchto nemovitostí evidovaných v katastru nemovitostí</w:t>
      </w:r>
      <w:r w:rsidR="004E2760" w:rsidRPr="00274548">
        <w:t>:</w:t>
      </w:r>
    </w:p>
    <w:p w14:paraId="67F0BB33" w14:textId="77777777" w:rsidR="00872C57" w:rsidRPr="00274548" w:rsidRDefault="00872C57" w:rsidP="00872C57">
      <w:pPr>
        <w:spacing w:line="240" w:lineRule="atLeast"/>
      </w:pPr>
      <w:r w:rsidRPr="00274548">
        <w:t>Katastrální úřad pro Jiho</w:t>
      </w:r>
      <w:r w:rsidR="002909F6">
        <w:t>český</w:t>
      </w:r>
      <w:r w:rsidRPr="00274548">
        <w:t xml:space="preserve"> kraj</w:t>
      </w:r>
    </w:p>
    <w:p w14:paraId="194A801A" w14:textId="77777777" w:rsidR="00872C57" w:rsidRPr="00274548" w:rsidRDefault="00872C57" w:rsidP="00872C57">
      <w:pPr>
        <w:spacing w:line="240" w:lineRule="atLeast"/>
      </w:pPr>
      <w:r w:rsidRPr="00274548">
        <w:t xml:space="preserve">Katastrální pracoviště: </w:t>
      </w:r>
      <w:r w:rsidR="002909F6">
        <w:rPr>
          <w:noProof/>
        </w:rPr>
        <w:t>České Budějovice</w:t>
      </w:r>
    </w:p>
    <w:p w14:paraId="5A21207D" w14:textId="2CDA14F4" w:rsidR="00872C57" w:rsidRPr="00274548" w:rsidRDefault="00872C57" w:rsidP="00872C57">
      <w:pPr>
        <w:spacing w:line="240" w:lineRule="atLeast"/>
      </w:pPr>
      <w:r w:rsidRPr="00274548">
        <w:t xml:space="preserve">Katastrální území: </w:t>
      </w:r>
      <w:r w:rsidR="004448BC">
        <w:rPr>
          <w:noProof/>
        </w:rPr>
        <w:t>Doubravice u Nedabyle</w:t>
      </w:r>
    </w:p>
    <w:p w14:paraId="43E83A58" w14:textId="722080A4" w:rsidR="00872C57" w:rsidRPr="00274548" w:rsidRDefault="00872C57" w:rsidP="00872C57">
      <w:pPr>
        <w:spacing w:line="240" w:lineRule="atLeast"/>
      </w:pPr>
      <w:r w:rsidRPr="00274548">
        <w:t xml:space="preserve">Obec: </w:t>
      </w:r>
      <w:r w:rsidR="004448BC">
        <w:t>Doubravice</w:t>
      </w:r>
    </w:p>
    <w:p w14:paraId="3F132121" w14:textId="648291E4" w:rsidR="00224F26" w:rsidRDefault="00872C57" w:rsidP="00224F26">
      <w:pPr>
        <w:spacing w:line="240" w:lineRule="atLeast"/>
      </w:pPr>
      <w:r w:rsidRPr="00274548">
        <w:t xml:space="preserve">Číslo listu vlastnictví: </w:t>
      </w:r>
      <w:r w:rsidR="004448BC">
        <w:t>95</w:t>
      </w:r>
      <w:r w:rsidR="00002622">
        <w:t>0</w:t>
      </w:r>
    </w:p>
    <w:p w14:paraId="723DD867" w14:textId="77777777" w:rsidR="00106CE3" w:rsidRDefault="00106CE3" w:rsidP="00DA0F1A">
      <w:pPr>
        <w:spacing w:after="120" w:line="240" w:lineRule="atLeast"/>
      </w:pPr>
    </w:p>
    <w:p w14:paraId="090DBD0B" w14:textId="77777777" w:rsidR="00DA0F1A" w:rsidRPr="00274548" w:rsidRDefault="00DA0F1A" w:rsidP="00DA0F1A">
      <w:pPr>
        <w:spacing w:after="120" w:line="240" w:lineRule="atLeast"/>
      </w:pPr>
      <w:r>
        <w:t>Pozemky:</w:t>
      </w:r>
    </w:p>
    <w:tbl>
      <w:tblPr>
        <w:tblW w:w="5000" w:type="pct"/>
        <w:tblLayout w:type="fixed"/>
        <w:tblCellMar>
          <w:left w:w="70" w:type="dxa"/>
          <w:right w:w="70" w:type="dxa"/>
        </w:tblCellMar>
        <w:tblLook w:val="04A0" w:firstRow="1" w:lastRow="0" w:firstColumn="1" w:lastColumn="0" w:noHBand="0" w:noVBand="1"/>
      </w:tblPr>
      <w:tblGrid>
        <w:gridCol w:w="1397"/>
        <w:gridCol w:w="1724"/>
        <w:gridCol w:w="1345"/>
        <w:gridCol w:w="1559"/>
        <w:gridCol w:w="849"/>
        <w:gridCol w:w="2338"/>
      </w:tblGrid>
      <w:tr w:rsidR="00117EE4" w:rsidRPr="00274548" w14:paraId="6F1F0D3C" w14:textId="77777777" w:rsidTr="00193A8F">
        <w:trPr>
          <w:trHeight w:val="430"/>
        </w:trPr>
        <w:tc>
          <w:tcPr>
            <w:tcW w:w="758" w:type="pct"/>
            <w:tcBorders>
              <w:top w:val="single" w:sz="2" w:space="0" w:color="auto"/>
              <w:left w:val="single" w:sz="2" w:space="0" w:color="auto"/>
              <w:bottom w:val="single" w:sz="2" w:space="0" w:color="auto"/>
              <w:right w:val="single" w:sz="2" w:space="0" w:color="auto"/>
            </w:tcBorders>
            <w:vAlign w:val="center"/>
            <w:hideMark/>
          </w:tcPr>
          <w:p w14:paraId="2DF282FC" w14:textId="77777777" w:rsidR="00117EE4" w:rsidRPr="00274548" w:rsidRDefault="00117EE4" w:rsidP="00193A8F">
            <w:pPr>
              <w:keepNext/>
              <w:keepLines/>
              <w:ind w:right="29"/>
              <w:rPr>
                <w:rFonts w:eastAsiaTheme="minorHAnsi"/>
                <w:lang w:eastAsia="en-US"/>
              </w:rPr>
            </w:pPr>
            <w:r w:rsidRPr="00274548">
              <w:rPr>
                <w:rFonts w:eastAsiaTheme="minorHAnsi"/>
                <w:lang w:eastAsia="en-US"/>
              </w:rPr>
              <w:t>Typ evidence</w:t>
            </w:r>
          </w:p>
        </w:tc>
        <w:tc>
          <w:tcPr>
            <w:tcW w:w="936" w:type="pct"/>
            <w:tcBorders>
              <w:top w:val="single" w:sz="2" w:space="0" w:color="auto"/>
              <w:left w:val="single" w:sz="2" w:space="0" w:color="auto"/>
              <w:bottom w:val="single" w:sz="2" w:space="0" w:color="auto"/>
              <w:right w:val="single" w:sz="2" w:space="0" w:color="auto"/>
            </w:tcBorders>
            <w:vAlign w:val="center"/>
          </w:tcPr>
          <w:p w14:paraId="4B97D30B" w14:textId="77777777" w:rsidR="00117EE4" w:rsidRPr="00274548" w:rsidRDefault="00117EE4" w:rsidP="00193A8F">
            <w:pPr>
              <w:keepNext/>
              <w:keepLines/>
              <w:ind w:right="29"/>
              <w:jc w:val="center"/>
              <w:rPr>
                <w:rFonts w:eastAsiaTheme="minorHAnsi"/>
                <w:lang w:eastAsia="en-US"/>
              </w:rPr>
            </w:pPr>
            <w:r w:rsidRPr="00274548">
              <w:rPr>
                <w:rFonts w:eastAsiaTheme="minorHAnsi"/>
                <w:lang w:eastAsia="en-US"/>
              </w:rPr>
              <w:t>Druh parcely</w:t>
            </w:r>
          </w:p>
        </w:tc>
        <w:tc>
          <w:tcPr>
            <w:tcW w:w="730" w:type="pct"/>
            <w:tcBorders>
              <w:top w:val="single" w:sz="2" w:space="0" w:color="auto"/>
              <w:left w:val="single" w:sz="2" w:space="0" w:color="auto"/>
              <w:bottom w:val="single" w:sz="2" w:space="0" w:color="auto"/>
              <w:right w:val="single" w:sz="2" w:space="0" w:color="auto"/>
            </w:tcBorders>
            <w:vAlign w:val="center"/>
            <w:hideMark/>
          </w:tcPr>
          <w:p w14:paraId="1A882125" w14:textId="77777777" w:rsidR="00117EE4" w:rsidRPr="00274548" w:rsidRDefault="00117EE4" w:rsidP="00193A8F">
            <w:pPr>
              <w:keepNext/>
              <w:keepLines/>
              <w:ind w:right="29"/>
              <w:jc w:val="center"/>
              <w:rPr>
                <w:rFonts w:eastAsiaTheme="minorHAnsi"/>
                <w:lang w:eastAsia="en-US"/>
              </w:rPr>
            </w:pPr>
            <w:r w:rsidRPr="00274548">
              <w:rPr>
                <w:rFonts w:eastAsiaTheme="minorHAnsi"/>
                <w:lang w:eastAsia="en-US"/>
              </w:rPr>
              <w:t>Parcelní číslo</w:t>
            </w:r>
          </w:p>
        </w:tc>
        <w:tc>
          <w:tcPr>
            <w:tcW w:w="846" w:type="pct"/>
            <w:tcBorders>
              <w:top w:val="single" w:sz="2" w:space="0" w:color="auto"/>
              <w:left w:val="single" w:sz="2" w:space="0" w:color="auto"/>
              <w:bottom w:val="single" w:sz="2" w:space="0" w:color="auto"/>
              <w:right w:val="single" w:sz="2" w:space="0" w:color="auto"/>
            </w:tcBorders>
          </w:tcPr>
          <w:p w14:paraId="736C3B3D" w14:textId="77777777" w:rsidR="00117EE4" w:rsidRPr="007D62CB" w:rsidRDefault="00117EE4" w:rsidP="00193A8F">
            <w:pPr>
              <w:keepNext/>
              <w:keepLines/>
              <w:ind w:right="29"/>
              <w:jc w:val="center"/>
              <w:rPr>
                <w:rFonts w:eastAsiaTheme="minorHAnsi"/>
                <w:lang w:eastAsia="en-US"/>
              </w:rPr>
            </w:pPr>
            <w:r w:rsidRPr="007E7DA0">
              <w:rPr>
                <w:rFonts w:eastAsiaTheme="minorHAnsi"/>
                <w:lang w:eastAsia="en-US"/>
              </w:rPr>
              <w:t>Výměra pozemku (m</w:t>
            </w:r>
            <w:r w:rsidRPr="007E7DA0">
              <w:rPr>
                <w:rFonts w:eastAsiaTheme="minorHAnsi"/>
                <w:vertAlign w:val="superscript"/>
                <w:lang w:eastAsia="en-US"/>
              </w:rPr>
              <w:t>2</w:t>
            </w:r>
            <w:r w:rsidRPr="007E7DA0">
              <w:rPr>
                <w:rFonts w:eastAsiaTheme="minorHAnsi"/>
                <w:lang w:eastAsia="en-US"/>
              </w:rPr>
              <w:t>)</w:t>
            </w:r>
          </w:p>
        </w:tc>
        <w:tc>
          <w:tcPr>
            <w:tcW w:w="461" w:type="pct"/>
            <w:tcBorders>
              <w:top w:val="single" w:sz="2" w:space="0" w:color="auto"/>
              <w:left w:val="single" w:sz="2" w:space="0" w:color="auto"/>
              <w:bottom w:val="single" w:sz="2" w:space="0" w:color="auto"/>
              <w:right w:val="single" w:sz="2" w:space="0" w:color="auto"/>
            </w:tcBorders>
            <w:vAlign w:val="center"/>
          </w:tcPr>
          <w:p w14:paraId="1A299936" w14:textId="77777777" w:rsidR="00117EE4" w:rsidRPr="00274548" w:rsidRDefault="00117EE4" w:rsidP="00193A8F">
            <w:pPr>
              <w:keepNext/>
              <w:keepLines/>
              <w:ind w:right="29"/>
              <w:jc w:val="center"/>
              <w:rPr>
                <w:rFonts w:eastAsiaTheme="minorHAnsi"/>
                <w:lang w:eastAsia="en-US"/>
              </w:rPr>
            </w:pPr>
            <w:r>
              <w:rPr>
                <w:rFonts w:eastAsiaTheme="minorHAnsi"/>
                <w:lang w:eastAsia="en-US"/>
              </w:rPr>
              <w:t>Pod</w:t>
            </w:r>
            <w:r w:rsidRPr="00274548">
              <w:rPr>
                <w:rFonts w:eastAsiaTheme="minorHAnsi"/>
                <w:lang w:eastAsia="en-US"/>
              </w:rPr>
              <w:t>íl</w:t>
            </w:r>
          </w:p>
        </w:tc>
        <w:tc>
          <w:tcPr>
            <w:tcW w:w="1269" w:type="pct"/>
            <w:tcBorders>
              <w:top w:val="single" w:sz="2" w:space="0" w:color="auto"/>
              <w:left w:val="single" w:sz="2" w:space="0" w:color="auto"/>
              <w:bottom w:val="single" w:sz="2" w:space="0" w:color="auto"/>
              <w:right w:val="single" w:sz="2" w:space="0" w:color="auto"/>
            </w:tcBorders>
            <w:vAlign w:val="center"/>
            <w:hideMark/>
          </w:tcPr>
          <w:p w14:paraId="48E75E72" w14:textId="77777777" w:rsidR="00117EE4" w:rsidRPr="00274548" w:rsidRDefault="00117EE4" w:rsidP="00193A8F">
            <w:pPr>
              <w:keepNext/>
              <w:keepLines/>
              <w:ind w:right="29"/>
              <w:jc w:val="center"/>
              <w:rPr>
                <w:rFonts w:eastAsiaTheme="minorHAnsi"/>
                <w:lang w:eastAsia="en-US"/>
              </w:rPr>
            </w:pPr>
            <w:r w:rsidRPr="00274548">
              <w:rPr>
                <w:rFonts w:eastAsiaTheme="minorHAnsi"/>
                <w:lang w:eastAsia="en-US"/>
              </w:rPr>
              <w:t>Druh pozemku</w:t>
            </w:r>
          </w:p>
        </w:tc>
      </w:tr>
      <w:tr w:rsidR="00117EE4" w:rsidRPr="00274548" w14:paraId="6FAB60C3"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hideMark/>
          </w:tcPr>
          <w:p w14:paraId="154B9E20" w14:textId="77777777" w:rsidR="00117EE4" w:rsidRPr="00274548" w:rsidRDefault="00117EE4" w:rsidP="00193A8F">
            <w:pPr>
              <w:jc w:val="center"/>
              <w:rPr>
                <w:noProof/>
              </w:rPr>
            </w:pPr>
            <w:r w:rsidRPr="00274548">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10FDF7B0" w14:textId="77777777" w:rsidR="00117EE4" w:rsidRPr="00274548" w:rsidRDefault="00117EE4" w:rsidP="00193A8F">
            <w:pPr>
              <w:jc w:val="center"/>
              <w:rPr>
                <w:noProof/>
              </w:rPr>
            </w:pPr>
            <w:r w:rsidRPr="00274548">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7A13C80B" w14:textId="77777777" w:rsidR="00117EE4" w:rsidRPr="00274548" w:rsidRDefault="00117EE4" w:rsidP="00193A8F">
            <w:pPr>
              <w:jc w:val="center"/>
              <w:rPr>
                <w:noProof/>
              </w:rPr>
            </w:pPr>
            <w:r>
              <w:rPr>
                <w:noProof/>
              </w:rPr>
              <w:t>603/1</w:t>
            </w:r>
          </w:p>
        </w:tc>
        <w:tc>
          <w:tcPr>
            <w:tcW w:w="846" w:type="pct"/>
            <w:tcBorders>
              <w:top w:val="single" w:sz="2" w:space="0" w:color="auto"/>
              <w:left w:val="single" w:sz="2" w:space="0" w:color="auto"/>
              <w:bottom w:val="single" w:sz="2" w:space="0" w:color="auto"/>
              <w:right w:val="single" w:sz="2" w:space="0" w:color="auto"/>
            </w:tcBorders>
          </w:tcPr>
          <w:p w14:paraId="63EE352C" w14:textId="77777777" w:rsidR="00117EE4" w:rsidRPr="007D62CB" w:rsidRDefault="00117EE4" w:rsidP="00193A8F">
            <w:pPr>
              <w:keepNext/>
              <w:keepLines/>
              <w:ind w:right="29"/>
              <w:jc w:val="center"/>
              <w:rPr>
                <w:noProof/>
              </w:rPr>
            </w:pPr>
            <w:r>
              <w:rPr>
                <w:noProof/>
              </w:rPr>
              <w:t>806</w:t>
            </w:r>
          </w:p>
        </w:tc>
        <w:tc>
          <w:tcPr>
            <w:tcW w:w="461" w:type="pct"/>
            <w:tcBorders>
              <w:top w:val="single" w:sz="2" w:space="0" w:color="auto"/>
              <w:left w:val="single" w:sz="2" w:space="0" w:color="auto"/>
              <w:bottom w:val="single" w:sz="2" w:space="0" w:color="auto"/>
              <w:right w:val="single" w:sz="2" w:space="0" w:color="auto"/>
            </w:tcBorders>
            <w:vAlign w:val="center"/>
          </w:tcPr>
          <w:p w14:paraId="447AB778" w14:textId="77777777" w:rsidR="00117EE4" w:rsidRPr="00274548" w:rsidRDefault="00117EE4" w:rsidP="00193A8F">
            <w:pPr>
              <w:keepNext/>
              <w:keepLines/>
              <w:ind w:right="29"/>
              <w:jc w:val="center"/>
              <w:rPr>
                <w:rFonts w:eastAsiaTheme="minorHAnsi"/>
                <w:lang w:eastAsia="en-US"/>
              </w:rP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32DD524F" w14:textId="77777777" w:rsidR="00117EE4" w:rsidRPr="00274548" w:rsidRDefault="00117EE4" w:rsidP="00193A8F">
            <w:pPr>
              <w:jc w:val="center"/>
            </w:pPr>
            <w:r>
              <w:rPr>
                <w:noProof/>
              </w:rPr>
              <w:t>orná půda</w:t>
            </w:r>
          </w:p>
        </w:tc>
      </w:tr>
      <w:tr w:rsidR="00117EE4" w:rsidRPr="00274548" w14:paraId="008DF8FF"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hideMark/>
          </w:tcPr>
          <w:p w14:paraId="1CABFE4C" w14:textId="77777777" w:rsidR="00117EE4" w:rsidRPr="00274548" w:rsidRDefault="00117EE4" w:rsidP="00193A8F">
            <w:pPr>
              <w:jc w:val="center"/>
              <w:rPr>
                <w:noProof/>
              </w:rPr>
            </w:pPr>
            <w:r w:rsidRPr="00274548">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0D475AFE" w14:textId="77777777" w:rsidR="00117EE4" w:rsidRPr="00274548" w:rsidRDefault="00117EE4" w:rsidP="00193A8F">
            <w:pPr>
              <w:jc w:val="center"/>
              <w:rPr>
                <w:noProof/>
              </w:rPr>
            </w:pPr>
            <w:r w:rsidRPr="00274548">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057A6A4A" w14:textId="77777777" w:rsidR="00117EE4" w:rsidRDefault="00117EE4" w:rsidP="00193A8F">
            <w:pPr>
              <w:jc w:val="center"/>
              <w:rPr>
                <w:noProof/>
              </w:rPr>
            </w:pPr>
            <w:r>
              <w:rPr>
                <w:noProof/>
              </w:rPr>
              <w:t>603/3</w:t>
            </w:r>
          </w:p>
        </w:tc>
        <w:tc>
          <w:tcPr>
            <w:tcW w:w="846" w:type="pct"/>
            <w:tcBorders>
              <w:top w:val="single" w:sz="2" w:space="0" w:color="auto"/>
              <w:left w:val="single" w:sz="2" w:space="0" w:color="auto"/>
              <w:bottom w:val="single" w:sz="2" w:space="0" w:color="auto"/>
              <w:right w:val="single" w:sz="2" w:space="0" w:color="auto"/>
            </w:tcBorders>
          </w:tcPr>
          <w:p w14:paraId="444C4C35" w14:textId="77777777" w:rsidR="00117EE4" w:rsidRPr="007D62CB" w:rsidRDefault="00117EE4" w:rsidP="00193A8F">
            <w:pPr>
              <w:keepNext/>
              <w:keepLines/>
              <w:ind w:right="29"/>
              <w:jc w:val="center"/>
              <w:rPr>
                <w:noProof/>
              </w:rPr>
            </w:pPr>
            <w:r>
              <w:rPr>
                <w:noProof/>
              </w:rPr>
              <w:t>202</w:t>
            </w:r>
          </w:p>
        </w:tc>
        <w:tc>
          <w:tcPr>
            <w:tcW w:w="461" w:type="pct"/>
            <w:tcBorders>
              <w:top w:val="single" w:sz="2" w:space="0" w:color="auto"/>
              <w:left w:val="single" w:sz="2" w:space="0" w:color="auto"/>
              <w:bottom w:val="single" w:sz="2" w:space="0" w:color="auto"/>
              <w:right w:val="single" w:sz="2" w:space="0" w:color="auto"/>
            </w:tcBorders>
            <w:vAlign w:val="center"/>
          </w:tcPr>
          <w:p w14:paraId="3E14775A" w14:textId="77777777" w:rsidR="00117EE4" w:rsidRDefault="00117EE4" w:rsidP="00193A8F">
            <w:pPr>
              <w:jc w:val="cente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32339954" w14:textId="77777777" w:rsidR="00117EE4" w:rsidRDefault="00117EE4" w:rsidP="00193A8F">
            <w:pPr>
              <w:jc w:val="center"/>
            </w:pPr>
            <w:r>
              <w:rPr>
                <w:noProof/>
              </w:rPr>
              <w:t>ostatní plocha</w:t>
            </w:r>
          </w:p>
        </w:tc>
      </w:tr>
      <w:tr w:rsidR="00117EE4" w:rsidRPr="00274548" w14:paraId="0EC3F605"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tcPr>
          <w:p w14:paraId="6195FB11" w14:textId="77777777" w:rsidR="00117EE4" w:rsidRPr="00274548" w:rsidRDefault="00117EE4" w:rsidP="00193A8F">
            <w:pPr>
              <w:jc w:val="center"/>
              <w:rPr>
                <w:noProof/>
              </w:rPr>
            </w:pPr>
            <w:r>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51CDB05D" w14:textId="77777777" w:rsidR="00117EE4" w:rsidRPr="00274548" w:rsidRDefault="00117EE4" w:rsidP="00193A8F">
            <w:pPr>
              <w:jc w:val="center"/>
              <w:rPr>
                <w:noProof/>
              </w:rPr>
            </w:pPr>
            <w:r>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5AF3C862" w14:textId="77777777" w:rsidR="00117EE4" w:rsidRDefault="00117EE4" w:rsidP="00193A8F">
            <w:pPr>
              <w:jc w:val="center"/>
              <w:rPr>
                <w:noProof/>
              </w:rPr>
            </w:pPr>
            <w:r>
              <w:rPr>
                <w:noProof/>
              </w:rPr>
              <w:t>604/18</w:t>
            </w:r>
          </w:p>
        </w:tc>
        <w:tc>
          <w:tcPr>
            <w:tcW w:w="846" w:type="pct"/>
            <w:tcBorders>
              <w:top w:val="single" w:sz="2" w:space="0" w:color="auto"/>
              <w:left w:val="single" w:sz="2" w:space="0" w:color="auto"/>
              <w:bottom w:val="single" w:sz="2" w:space="0" w:color="auto"/>
              <w:right w:val="single" w:sz="2" w:space="0" w:color="auto"/>
            </w:tcBorders>
          </w:tcPr>
          <w:p w14:paraId="555B4752" w14:textId="77777777" w:rsidR="00117EE4" w:rsidRDefault="00117EE4" w:rsidP="00193A8F">
            <w:pPr>
              <w:keepNext/>
              <w:keepLines/>
              <w:ind w:right="29"/>
              <w:jc w:val="center"/>
              <w:rPr>
                <w:noProof/>
              </w:rPr>
            </w:pPr>
            <w:r>
              <w:rPr>
                <w:noProof/>
              </w:rPr>
              <w:t>260</w:t>
            </w:r>
          </w:p>
        </w:tc>
        <w:tc>
          <w:tcPr>
            <w:tcW w:w="461" w:type="pct"/>
            <w:tcBorders>
              <w:top w:val="single" w:sz="2" w:space="0" w:color="auto"/>
              <w:left w:val="single" w:sz="2" w:space="0" w:color="auto"/>
              <w:bottom w:val="single" w:sz="2" w:space="0" w:color="auto"/>
              <w:right w:val="single" w:sz="2" w:space="0" w:color="auto"/>
            </w:tcBorders>
            <w:vAlign w:val="center"/>
          </w:tcPr>
          <w:p w14:paraId="29CBE7F6" w14:textId="77777777" w:rsidR="00117EE4" w:rsidRPr="00496FB6" w:rsidRDefault="00117EE4" w:rsidP="00193A8F">
            <w:pPr>
              <w:jc w:val="center"/>
              <w:rPr>
                <w:noProof/>
              </w:rP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0E8E93AC" w14:textId="77777777" w:rsidR="00117EE4" w:rsidRPr="00680666" w:rsidRDefault="00117EE4" w:rsidP="00193A8F">
            <w:pPr>
              <w:jc w:val="center"/>
              <w:rPr>
                <w:noProof/>
              </w:rPr>
            </w:pPr>
            <w:r>
              <w:rPr>
                <w:noProof/>
              </w:rPr>
              <w:t>lesní pozemek</w:t>
            </w:r>
          </w:p>
        </w:tc>
      </w:tr>
      <w:tr w:rsidR="00117EE4" w:rsidRPr="00274548" w14:paraId="47A53AD9"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tcPr>
          <w:p w14:paraId="0EC1CAB4" w14:textId="77777777" w:rsidR="00117EE4" w:rsidRPr="00274548" w:rsidRDefault="00117EE4" w:rsidP="00193A8F">
            <w:pPr>
              <w:jc w:val="center"/>
              <w:rPr>
                <w:noProof/>
              </w:rPr>
            </w:pPr>
            <w:r>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3B8A074D" w14:textId="77777777" w:rsidR="00117EE4" w:rsidRPr="00274548" w:rsidRDefault="00117EE4" w:rsidP="00193A8F">
            <w:pPr>
              <w:jc w:val="center"/>
              <w:rPr>
                <w:noProof/>
              </w:rPr>
            </w:pPr>
            <w:r>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3946D962" w14:textId="77777777" w:rsidR="00117EE4" w:rsidRDefault="00117EE4" w:rsidP="00193A8F">
            <w:pPr>
              <w:jc w:val="center"/>
              <w:rPr>
                <w:noProof/>
              </w:rPr>
            </w:pPr>
            <w:r>
              <w:rPr>
                <w:noProof/>
              </w:rPr>
              <w:t>604/20</w:t>
            </w:r>
          </w:p>
        </w:tc>
        <w:tc>
          <w:tcPr>
            <w:tcW w:w="846" w:type="pct"/>
            <w:tcBorders>
              <w:top w:val="single" w:sz="2" w:space="0" w:color="auto"/>
              <w:left w:val="single" w:sz="2" w:space="0" w:color="auto"/>
              <w:bottom w:val="single" w:sz="2" w:space="0" w:color="auto"/>
              <w:right w:val="single" w:sz="2" w:space="0" w:color="auto"/>
            </w:tcBorders>
          </w:tcPr>
          <w:p w14:paraId="6E0E5838" w14:textId="77777777" w:rsidR="00117EE4" w:rsidRDefault="00117EE4" w:rsidP="00193A8F">
            <w:pPr>
              <w:keepNext/>
              <w:keepLines/>
              <w:ind w:right="29"/>
              <w:jc w:val="center"/>
              <w:rPr>
                <w:noProof/>
              </w:rPr>
            </w:pPr>
            <w:r>
              <w:rPr>
                <w:noProof/>
              </w:rPr>
              <w:t>1071</w:t>
            </w:r>
          </w:p>
        </w:tc>
        <w:tc>
          <w:tcPr>
            <w:tcW w:w="461" w:type="pct"/>
            <w:tcBorders>
              <w:top w:val="single" w:sz="2" w:space="0" w:color="auto"/>
              <w:left w:val="single" w:sz="2" w:space="0" w:color="auto"/>
              <w:bottom w:val="single" w:sz="2" w:space="0" w:color="auto"/>
              <w:right w:val="single" w:sz="2" w:space="0" w:color="auto"/>
            </w:tcBorders>
            <w:vAlign w:val="center"/>
          </w:tcPr>
          <w:p w14:paraId="375B5175" w14:textId="77777777" w:rsidR="00117EE4" w:rsidRPr="00496FB6" w:rsidRDefault="00117EE4" w:rsidP="00193A8F">
            <w:pPr>
              <w:jc w:val="center"/>
              <w:rPr>
                <w:noProof/>
              </w:rP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4550CBBF" w14:textId="77777777" w:rsidR="00117EE4" w:rsidRPr="00680666" w:rsidRDefault="00117EE4" w:rsidP="00193A8F">
            <w:pPr>
              <w:jc w:val="center"/>
              <w:rPr>
                <w:noProof/>
              </w:rPr>
            </w:pPr>
            <w:r>
              <w:rPr>
                <w:noProof/>
              </w:rPr>
              <w:t>lesní pozemek</w:t>
            </w:r>
          </w:p>
        </w:tc>
      </w:tr>
      <w:tr w:rsidR="00117EE4" w:rsidRPr="00274548" w14:paraId="60FC5478"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hideMark/>
          </w:tcPr>
          <w:p w14:paraId="28CF7638" w14:textId="77777777" w:rsidR="00117EE4" w:rsidRPr="00274548" w:rsidRDefault="00117EE4" w:rsidP="00193A8F">
            <w:pPr>
              <w:jc w:val="center"/>
              <w:rPr>
                <w:noProof/>
              </w:rPr>
            </w:pPr>
            <w:r w:rsidRPr="00274548">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39F6FE96" w14:textId="77777777" w:rsidR="00117EE4" w:rsidRPr="00274548" w:rsidRDefault="00117EE4" w:rsidP="00193A8F">
            <w:pPr>
              <w:jc w:val="center"/>
              <w:rPr>
                <w:noProof/>
              </w:rPr>
            </w:pPr>
            <w:r w:rsidRPr="00274548">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53919BD4" w14:textId="77777777" w:rsidR="00117EE4" w:rsidRDefault="00117EE4" w:rsidP="00193A8F">
            <w:pPr>
              <w:jc w:val="center"/>
              <w:rPr>
                <w:noProof/>
              </w:rPr>
            </w:pPr>
            <w:r>
              <w:rPr>
                <w:noProof/>
              </w:rPr>
              <w:t>604/21</w:t>
            </w:r>
          </w:p>
        </w:tc>
        <w:tc>
          <w:tcPr>
            <w:tcW w:w="846" w:type="pct"/>
            <w:tcBorders>
              <w:top w:val="single" w:sz="2" w:space="0" w:color="auto"/>
              <w:left w:val="single" w:sz="2" w:space="0" w:color="auto"/>
              <w:bottom w:val="single" w:sz="2" w:space="0" w:color="auto"/>
              <w:right w:val="single" w:sz="2" w:space="0" w:color="auto"/>
            </w:tcBorders>
          </w:tcPr>
          <w:p w14:paraId="1413FDF8" w14:textId="77777777" w:rsidR="00117EE4" w:rsidRPr="007D62CB" w:rsidRDefault="00117EE4" w:rsidP="00193A8F">
            <w:pPr>
              <w:keepNext/>
              <w:keepLines/>
              <w:ind w:right="29"/>
              <w:jc w:val="center"/>
              <w:rPr>
                <w:noProof/>
              </w:rPr>
            </w:pPr>
            <w:r>
              <w:rPr>
                <w:noProof/>
              </w:rPr>
              <w:t>232</w:t>
            </w:r>
          </w:p>
        </w:tc>
        <w:tc>
          <w:tcPr>
            <w:tcW w:w="461" w:type="pct"/>
            <w:tcBorders>
              <w:top w:val="single" w:sz="2" w:space="0" w:color="auto"/>
              <w:left w:val="single" w:sz="2" w:space="0" w:color="auto"/>
              <w:bottom w:val="single" w:sz="2" w:space="0" w:color="auto"/>
              <w:right w:val="single" w:sz="2" w:space="0" w:color="auto"/>
            </w:tcBorders>
            <w:vAlign w:val="center"/>
          </w:tcPr>
          <w:p w14:paraId="5E02C06D" w14:textId="77777777" w:rsidR="00117EE4" w:rsidRDefault="00117EE4" w:rsidP="00193A8F">
            <w:pPr>
              <w:jc w:val="cente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2A9CEB51" w14:textId="77777777" w:rsidR="00117EE4" w:rsidRDefault="00117EE4" w:rsidP="00193A8F">
            <w:pPr>
              <w:jc w:val="center"/>
              <w:rPr>
                <w:noProof/>
              </w:rPr>
            </w:pPr>
            <w:r>
              <w:rPr>
                <w:noProof/>
              </w:rPr>
              <w:t>lesní pozemek</w:t>
            </w:r>
          </w:p>
        </w:tc>
      </w:tr>
      <w:tr w:rsidR="00117EE4" w:rsidRPr="00274548" w14:paraId="36BE7AFB"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tcPr>
          <w:p w14:paraId="4B417BD3" w14:textId="77777777" w:rsidR="00117EE4" w:rsidRPr="00274548" w:rsidRDefault="00117EE4" w:rsidP="00193A8F">
            <w:pPr>
              <w:jc w:val="center"/>
              <w:rPr>
                <w:noProof/>
              </w:rPr>
            </w:pPr>
            <w:r>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2A382DA3" w14:textId="77777777" w:rsidR="00117EE4" w:rsidRPr="00274548" w:rsidRDefault="00117EE4" w:rsidP="00193A8F">
            <w:pPr>
              <w:jc w:val="center"/>
              <w:rPr>
                <w:noProof/>
              </w:rPr>
            </w:pPr>
            <w:r>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483B93D7" w14:textId="77777777" w:rsidR="00117EE4" w:rsidRDefault="00117EE4" w:rsidP="00193A8F">
            <w:pPr>
              <w:jc w:val="center"/>
              <w:rPr>
                <w:noProof/>
              </w:rPr>
            </w:pPr>
            <w:r>
              <w:rPr>
                <w:noProof/>
              </w:rPr>
              <w:t>604/22</w:t>
            </w:r>
          </w:p>
        </w:tc>
        <w:tc>
          <w:tcPr>
            <w:tcW w:w="846" w:type="pct"/>
            <w:tcBorders>
              <w:top w:val="single" w:sz="2" w:space="0" w:color="auto"/>
              <w:left w:val="single" w:sz="2" w:space="0" w:color="auto"/>
              <w:bottom w:val="single" w:sz="2" w:space="0" w:color="auto"/>
              <w:right w:val="single" w:sz="2" w:space="0" w:color="auto"/>
            </w:tcBorders>
          </w:tcPr>
          <w:p w14:paraId="30A37FD7" w14:textId="77777777" w:rsidR="00117EE4" w:rsidRDefault="00117EE4" w:rsidP="00193A8F">
            <w:pPr>
              <w:keepNext/>
              <w:keepLines/>
              <w:ind w:right="29"/>
              <w:jc w:val="center"/>
              <w:rPr>
                <w:noProof/>
              </w:rPr>
            </w:pPr>
            <w:r>
              <w:rPr>
                <w:noProof/>
              </w:rPr>
              <w:t>263</w:t>
            </w:r>
          </w:p>
        </w:tc>
        <w:tc>
          <w:tcPr>
            <w:tcW w:w="461" w:type="pct"/>
            <w:tcBorders>
              <w:top w:val="single" w:sz="2" w:space="0" w:color="auto"/>
              <w:left w:val="single" w:sz="2" w:space="0" w:color="auto"/>
              <w:bottom w:val="single" w:sz="2" w:space="0" w:color="auto"/>
              <w:right w:val="single" w:sz="2" w:space="0" w:color="auto"/>
            </w:tcBorders>
            <w:vAlign w:val="center"/>
          </w:tcPr>
          <w:p w14:paraId="0B6C21B1" w14:textId="77777777" w:rsidR="00117EE4" w:rsidRPr="00496FB6" w:rsidRDefault="00117EE4" w:rsidP="00193A8F">
            <w:pPr>
              <w:jc w:val="center"/>
              <w:rPr>
                <w:noProof/>
              </w:rP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4E553AD2" w14:textId="77777777" w:rsidR="00117EE4" w:rsidRDefault="00117EE4" w:rsidP="00193A8F">
            <w:pPr>
              <w:jc w:val="center"/>
              <w:rPr>
                <w:noProof/>
              </w:rPr>
            </w:pPr>
            <w:r>
              <w:rPr>
                <w:noProof/>
              </w:rPr>
              <w:t>lesní pozemek</w:t>
            </w:r>
          </w:p>
        </w:tc>
      </w:tr>
      <w:tr w:rsidR="00117EE4" w:rsidRPr="00274548" w14:paraId="5FA47887"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tcPr>
          <w:p w14:paraId="4480D037" w14:textId="77777777" w:rsidR="00117EE4" w:rsidRPr="00274548" w:rsidRDefault="00117EE4" w:rsidP="00193A8F">
            <w:pPr>
              <w:jc w:val="center"/>
              <w:rPr>
                <w:noProof/>
              </w:rPr>
            </w:pPr>
            <w:r>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1CC0B070" w14:textId="77777777" w:rsidR="00117EE4" w:rsidRPr="00274548" w:rsidRDefault="00117EE4" w:rsidP="00193A8F">
            <w:pPr>
              <w:jc w:val="center"/>
              <w:rPr>
                <w:noProof/>
              </w:rPr>
            </w:pPr>
            <w:r>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273D8617" w14:textId="77777777" w:rsidR="00117EE4" w:rsidRDefault="00117EE4" w:rsidP="00193A8F">
            <w:pPr>
              <w:jc w:val="center"/>
              <w:rPr>
                <w:noProof/>
              </w:rPr>
            </w:pPr>
            <w:r>
              <w:rPr>
                <w:noProof/>
              </w:rPr>
              <w:t>615/2</w:t>
            </w:r>
          </w:p>
        </w:tc>
        <w:tc>
          <w:tcPr>
            <w:tcW w:w="846" w:type="pct"/>
            <w:tcBorders>
              <w:top w:val="single" w:sz="2" w:space="0" w:color="auto"/>
              <w:left w:val="single" w:sz="2" w:space="0" w:color="auto"/>
              <w:bottom w:val="single" w:sz="2" w:space="0" w:color="auto"/>
              <w:right w:val="single" w:sz="2" w:space="0" w:color="auto"/>
            </w:tcBorders>
          </w:tcPr>
          <w:p w14:paraId="7E4DEC2E" w14:textId="77777777" w:rsidR="00117EE4" w:rsidRDefault="00117EE4" w:rsidP="00193A8F">
            <w:pPr>
              <w:keepNext/>
              <w:keepLines/>
              <w:ind w:right="29"/>
              <w:jc w:val="center"/>
              <w:rPr>
                <w:noProof/>
              </w:rPr>
            </w:pPr>
            <w:r>
              <w:rPr>
                <w:noProof/>
              </w:rPr>
              <w:t>631</w:t>
            </w:r>
          </w:p>
        </w:tc>
        <w:tc>
          <w:tcPr>
            <w:tcW w:w="461" w:type="pct"/>
            <w:tcBorders>
              <w:top w:val="single" w:sz="2" w:space="0" w:color="auto"/>
              <w:left w:val="single" w:sz="2" w:space="0" w:color="auto"/>
              <w:bottom w:val="single" w:sz="2" w:space="0" w:color="auto"/>
              <w:right w:val="single" w:sz="2" w:space="0" w:color="auto"/>
            </w:tcBorders>
            <w:vAlign w:val="center"/>
          </w:tcPr>
          <w:p w14:paraId="0E6A9A06" w14:textId="77777777" w:rsidR="00117EE4" w:rsidRPr="00496FB6" w:rsidRDefault="00117EE4" w:rsidP="00193A8F">
            <w:pPr>
              <w:jc w:val="center"/>
              <w:rPr>
                <w:noProof/>
              </w:rP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2AA38EA7" w14:textId="77777777" w:rsidR="00117EE4" w:rsidRDefault="00117EE4" w:rsidP="00193A8F">
            <w:pPr>
              <w:jc w:val="center"/>
              <w:rPr>
                <w:noProof/>
              </w:rPr>
            </w:pPr>
            <w:r>
              <w:rPr>
                <w:noProof/>
              </w:rPr>
              <w:t>orná půda</w:t>
            </w:r>
          </w:p>
        </w:tc>
      </w:tr>
      <w:tr w:rsidR="00117EE4" w:rsidRPr="00274548" w14:paraId="73F39132" w14:textId="77777777" w:rsidTr="00193A8F">
        <w:trPr>
          <w:cantSplit/>
          <w:trHeight w:val="255"/>
        </w:trPr>
        <w:tc>
          <w:tcPr>
            <w:tcW w:w="758" w:type="pct"/>
            <w:tcBorders>
              <w:top w:val="single" w:sz="2" w:space="0" w:color="auto"/>
              <w:left w:val="single" w:sz="2" w:space="0" w:color="auto"/>
              <w:bottom w:val="single" w:sz="2" w:space="0" w:color="auto"/>
              <w:right w:val="single" w:sz="2" w:space="0" w:color="auto"/>
            </w:tcBorders>
            <w:noWrap/>
            <w:vAlign w:val="center"/>
          </w:tcPr>
          <w:p w14:paraId="43B0C768" w14:textId="77777777" w:rsidR="00117EE4" w:rsidRPr="00274548" w:rsidRDefault="00117EE4" w:rsidP="00193A8F">
            <w:pPr>
              <w:jc w:val="center"/>
              <w:rPr>
                <w:noProof/>
              </w:rPr>
            </w:pPr>
            <w:r>
              <w:rPr>
                <w:noProof/>
              </w:rPr>
              <w:t>KN</w:t>
            </w:r>
          </w:p>
        </w:tc>
        <w:tc>
          <w:tcPr>
            <w:tcW w:w="936" w:type="pct"/>
            <w:tcBorders>
              <w:top w:val="single" w:sz="2" w:space="0" w:color="auto"/>
              <w:left w:val="single" w:sz="2" w:space="0" w:color="auto"/>
              <w:bottom w:val="single" w:sz="2" w:space="0" w:color="auto"/>
              <w:right w:val="single" w:sz="2" w:space="0" w:color="auto"/>
            </w:tcBorders>
            <w:vAlign w:val="center"/>
          </w:tcPr>
          <w:p w14:paraId="6FDEBDFD" w14:textId="77777777" w:rsidR="00117EE4" w:rsidRPr="00274548" w:rsidRDefault="00117EE4" w:rsidP="00193A8F">
            <w:pPr>
              <w:jc w:val="center"/>
              <w:rPr>
                <w:noProof/>
              </w:rPr>
            </w:pPr>
            <w:r>
              <w:rPr>
                <w:noProof/>
              </w:rPr>
              <w:t>pozemková</w:t>
            </w:r>
          </w:p>
        </w:tc>
        <w:tc>
          <w:tcPr>
            <w:tcW w:w="730" w:type="pct"/>
            <w:tcBorders>
              <w:top w:val="single" w:sz="2" w:space="0" w:color="auto"/>
              <w:left w:val="single" w:sz="2" w:space="0" w:color="auto"/>
              <w:bottom w:val="single" w:sz="2" w:space="0" w:color="auto"/>
              <w:right w:val="single" w:sz="2" w:space="0" w:color="auto"/>
            </w:tcBorders>
            <w:noWrap/>
            <w:vAlign w:val="center"/>
          </w:tcPr>
          <w:p w14:paraId="4F2B919D" w14:textId="77777777" w:rsidR="00117EE4" w:rsidRDefault="00117EE4" w:rsidP="00193A8F">
            <w:pPr>
              <w:jc w:val="center"/>
              <w:rPr>
                <w:noProof/>
              </w:rPr>
            </w:pPr>
            <w:r>
              <w:rPr>
                <w:noProof/>
              </w:rPr>
              <w:t>615/3</w:t>
            </w:r>
          </w:p>
        </w:tc>
        <w:tc>
          <w:tcPr>
            <w:tcW w:w="846" w:type="pct"/>
            <w:tcBorders>
              <w:top w:val="single" w:sz="2" w:space="0" w:color="auto"/>
              <w:left w:val="single" w:sz="2" w:space="0" w:color="auto"/>
              <w:bottom w:val="single" w:sz="2" w:space="0" w:color="auto"/>
              <w:right w:val="single" w:sz="2" w:space="0" w:color="auto"/>
            </w:tcBorders>
          </w:tcPr>
          <w:p w14:paraId="557E13DE" w14:textId="77777777" w:rsidR="00117EE4" w:rsidRDefault="00117EE4" w:rsidP="00193A8F">
            <w:pPr>
              <w:keepNext/>
              <w:keepLines/>
              <w:ind w:right="29"/>
              <w:jc w:val="center"/>
              <w:rPr>
                <w:noProof/>
              </w:rPr>
            </w:pPr>
            <w:r>
              <w:rPr>
                <w:noProof/>
              </w:rPr>
              <w:t>6170</w:t>
            </w:r>
          </w:p>
        </w:tc>
        <w:tc>
          <w:tcPr>
            <w:tcW w:w="461" w:type="pct"/>
            <w:tcBorders>
              <w:top w:val="single" w:sz="2" w:space="0" w:color="auto"/>
              <w:left w:val="single" w:sz="2" w:space="0" w:color="auto"/>
              <w:bottom w:val="single" w:sz="2" w:space="0" w:color="auto"/>
              <w:right w:val="single" w:sz="2" w:space="0" w:color="auto"/>
            </w:tcBorders>
            <w:vAlign w:val="center"/>
          </w:tcPr>
          <w:p w14:paraId="60CD11B3" w14:textId="77777777" w:rsidR="00117EE4" w:rsidRPr="00496FB6" w:rsidRDefault="00117EE4" w:rsidP="00193A8F">
            <w:pPr>
              <w:jc w:val="center"/>
              <w:rPr>
                <w:noProof/>
              </w:rPr>
            </w:pPr>
            <w:r>
              <w:rPr>
                <w:noProof/>
              </w:rPr>
              <w:t>1/1</w:t>
            </w:r>
          </w:p>
        </w:tc>
        <w:tc>
          <w:tcPr>
            <w:tcW w:w="1269" w:type="pct"/>
            <w:tcBorders>
              <w:top w:val="single" w:sz="2" w:space="0" w:color="auto"/>
              <w:left w:val="single" w:sz="2" w:space="0" w:color="auto"/>
              <w:bottom w:val="single" w:sz="2" w:space="0" w:color="auto"/>
              <w:right w:val="single" w:sz="2" w:space="0" w:color="auto"/>
            </w:tcBorders>
            <w:noWrap/>
            <w:vAlign w:val="center"/>
          </w:tcPr>
          <w:p w14:paraId="362CE901" w14:textId="77777777" w:rsidR="00117EE4" w:rsidRDefault="00117EE4" w:rsidP="00193A8F">
            <w:pPr>
              <w:jc w:val="center"/>
              <w:rPr>
                <w:noProof/>
              </w:rPr>
            </w:pPr>
            <w:r>
              <w:rPr>
                <w:noProof/>
              </w:rPr>
              <w:t>orná půda</w:t>
            </w:r>
          </w:p>
        </w:tc>
      </w:tr>
    </w:tbl>
    <w:p w14:paraId="0ACB0335" w14:textId="77777777" w:rsidR="00641235" w:rsidRDefault="00C83107" w:rsidP="00224F26">
      <w:pPr>
        <w:pStyle w:val="Odstavecseseznamem"/>
        <w:spacing w:line="240" w:lineRule="atLeast"/>
        <w:ind w:left="0"/>
      </w:pPr>
      <w:r>
        <w:t>(dále jen „předmět smlouvy“)</w:t>
      </w:r>
    </w:p>
    <w:p w14:paraId="349D7EF0" w14:textId="77777777" w:rsidR="00FA666F" w:rsidRDefault="00FA666F" w:rsidP="00224F26">
      <w:pPr>
        <w:pStyle w:val="Odstavecseseznamem"/>
        <w:spacing w:line="240" w:lineRule="atLeast"/>
        <w:ind w:left="0"/>
      </w:pPr>
    </w:p>
    <w:p w14:paraId="191B91C9" w14:textId="3AEE9E43" w:rsidR="00FA666F" w:rsidRDefault="00FA666F" w:rsidP="00BB1B41">
      <w:pPr>
        <w:pStyle w:val="Odstavecseseznamem"/>
        <w:numPr>
          <w:ilvl w:val="1"/>
          <w:numId w:val="4"/>
        </w:numPr>
        <w:spacing w:line="240" w:lineRule="atLeast"/>
        <w:ind w:left="0" w:firstLine="0"/>
        <w:jc w:val="both"/>
      </w:pPr>
      <w:r w:rsidRPr="004448BC">
        <w:rPr>
          <w:color w:val="FF0000"/>
        </w:rPr>
        <w:t xml:space="preserve">       </w:t>
      </w:r>
      <w:r w:rsidRPr="00344376">
        <w:t>Uvedené skutečnosti vyplývají z „</w:t>
      </w:r>
      <w:r w:rsidR="00256D30">
        <w:t xml:space="preserve">Rozhodnutí pozemkového úřadu o výměně vlastnických práv v pozemkové úpravě Pozemkový úřad </w:t>
      </w:r>
      <w:r w:rsidR="00FB2516">
        <w:t>Če</w:t>
      </w:r>
      <w:r w:rsidR="00256D30">
        <w:t xml:space="preserve">ské Budějovice </w:t>
      </w:r>
      <w:r w:rsidR="004776BA">
        <w:br/>
      </w:r>
      <w:proofErr w:type="gramStart"/>
      <w:r w:rsidR="004776BA">
        <w:t>č.j.</w:t>
      </w:r>
      <w:proofErr w:type="gramEnd"/>
      <w:r w:rsidR="004776BA">
        <w:t xml:space="preserve"> 130714-</w:t>
      </w:r>
      <w:r w:rsidR="00BB1B41">
        <w:t>262/2009</w:t>
      </w:r>
      <w:r w:rsidR="004776BA">
        <w:t>-830/04-2/</w:t>
      </w:r>
      <w:proofErr w:type="spellStart"/>
      <w:r w:rsidR="004776BA">
        <w:t>Bg</w:t>
      </w:r>
      <w:proofErr w:type="spellEnd"/>
      <w:r w:rsidR="004776BA">
        <w:t>/0</w:t>
      </w:r>
      <w:r w:rsidR="00256D30">
        <w:t>KPÚ/702</w:t>
      </w:r>
      <w:r w:rsidR="00BB1B41">
        <w:t>064/K01/2/1-Bg, p</w:t>
      </w:r>
      <w:r w:rsidR="00256D30">
        <w:t>rávní moc ke dni 9.10.2009</w:t>
      </w:r>
      <w:r w:rsidRPr="00344376">
        <w:t xml:space="preserve">“. </w:t>
      </w:r>
    </w:p>
    <w:p w14:paraId="71CB8C3B" w14:textId="77777777" w:rsidR="00FB2516" w:rsidRPr="00344376" w:rsidRDefault="00FB2516" w:rsidP="00FB2516">
      <w:pPr>
        <w:pStyle w:val="Odstavecseseznamem"/>
        <w:spacing w:line="240" w:lineRule="atLeast"/>
        <w:ind w:left="0"/>
      </w:pPr>
    </w:p>
    <w:p w14:paraId="2946C0C0" w14:textId="77777777" w:rsidR="00641235" w:rsidRPr="00274548" w:rsidRDefault="00641235" w:rsidP="00641235">
      <w:pPr>
        <w:pStyle w:val="Odstavecseseznamem"/>
        <w:spacing w:line="240" w:lineRule="atLeast"/>
        <w:ind w:left="360"/>
        <w:jc w:val="center"/>
        <w:rPr>
          <w:b/>
        </w:rPr>
      </w:pPr>
      <w:r w:rsidRPr="00274548">
        <w:rPr>
          <w:b/>
        </w:rPr>
        <w:t>II.</w:t>
      </w:r>
    </w:p>
    <w:p w14:paraId="1A5D5DF1" w14:textId="77777777" w:rsidR="00641235" w:rsidRPr="00274548" w:rsidRDefault="00641235" w:rsidP="00641235">
      <w:pPr>
        <w:pStyle w:val="Odstavecseseznamem"/>
        <w:spacing w:line="240" w:lineRule="atLeast"/>
        <w:ind w:left="0"/>
      </w:pPr>
    </w:p>
    <w:p w14:paraId="0AE9B860" w14:textId="77777777" w:rsidR="00641235" w:rsidRPr="00274548" w:rsidRDefault="00641235" w:rsidP="00641235">
      <w:pPr>
        <w:pStyle w:val="Odstavecseseznamem"/>
        <w:numPr>
          <w:ilvl w:val="0"/>
          <w:numId w:val="4"/>
        </w:numPr>
        <w:spacing w:line="240" w:lineRule="atLeast"/>
        <w:rPr>
          <w:vanish/>
        </w:rPr>
      </w:pPr>
    </w:p>
    <w:p w14:paraId="4352FBD7" w14:textId="77777777" w:rsidR="00641235" w:rsidRPr="00274548" w:rsidRDefault="00641235" w:rsidP="00641235">
      <w:pPr>
        <w:pStyle w:val="Odstavecseseznamem"/>
        <w:numPr>
          <w:ilvl w:val="1"/>
          <w:numId w:val="4"/>
        </w:numPr>
        <w:spacing w:line="240" w:lineRule="atLeast"/>
        <w:ind w:left="0" w:firstLine="0"/>
        <w:jc w:val="both"/>
      </w:pPr>
      <w:r w:rsidRPr="00274548">
        <w:t xml:space="preserve">   </w:t>
      </w:r>
      <w:r w:rsidR="00C17F07" w:rsidRPr="00274548">
        <w:t xml:space="preserve"> </w:t>
      </w:r>
      <w:r w:rsidRPr="00274548">
        <w:t xml:space="preserve"> Prodávající touto smlouvou prodává a odevzdává předmět smlouvy uvedený v čl. I. této smlouvy, se všemi součástmi a příslušenstvím, právy a povinnostmi, kupujícímu za kupní cenu uvedenou v článku </w:t>
      </w:r>
      <w:proofErr w:type="gramStart"/>
      <w:r w:rsidRPr="00274548">
        <w:t>3.2. této</w:t>
      </w:r>
      <w:proofErr w:type="gramEnd"/>
      <w:r w:rsidRPr="00274548">
        <w:t xml:space="preserve"> smlouvy.</w:t>
      </w:r>
    </w:p>
    <w:p w14:paraId="61942D16" w14:textId="77777777" w:rsidR="00641235" w:rsidRPr="00274548" w:rsidRDefault="00641235" w:rsidP="00641235">
      <w:pPr>
        <w:pStyle w:val="Odstavecseseznamem"/>
        <w:spacing w:line="240" w:lineRule="atLeast"/>
        <w:ind w:left="0"/>
        <w:jc w:val="both"/>
      </w:pPr>
    </w:p>
    <w:p w14:paraId="0C9297DC" w14:textId="77777777" w:rsidR="00872C57" w:rsidRPr="00274548" w:rsidRDefault="00641235" w:rsidP="00872C57">
      <w:pPr>
        <w:pStyle w:val="Odstavecseseznamem"/>
        <w:numPr>
          <w:ilvl w:val="1"/>
          <w:numId w:val="4"/>
        </w:numPr>
        <w:spacing w:line="240" w:lineRule="atLeast"/>
        <w:ind w:left="0" w:firstLine="0"/>
        <w:jc w:val="both"/>
      </w:pPr>
      <w:r w:rsidRPr="00274548">
        <w:t xml:space="preserve">   </w:t>
      </w:r>
      <w:r w:rsidR="00C17F07" w:rsidRPr="00274548">
        <w:t xml:space="preserve"> </w:t>
      </w:r>
      <w:r w:rsidRPr="00274548">
        <w:t xml:space="preserve"> Kupující předmět smlouvy kupuje a přijímá do vlastnictví České republiky a do příslušnosti hospodař</w:t>
      </w:r>
      <w:r w:rsidR="00DA0F1A">
        <w:t>it státní</w:t>
      </w:r>
      <w:r w:rsidRPr="00274548">
        <w:t xml:space="preserve"> příspěvkové organizace Ředitelství silnic a dálnic ČR pro zajištění veřejně prospěšné stavby: „</w:t>
      </w:r>
      <w:r w:rsidR="00C97A21">
        <w:rPr>
          <w:rFonts w:cs="Arial"/>
          <w:szCs w:val="20"/>
        </w:rPr>
        <w:t>Dálnice D3 0310/II Hodějovice - Třebonín</w:t>
      </w:r>
      <w:r w:rsidRPr="00274548">
        <w:t xml:space="preserve">“, na kterou </w:t>
      </w:r>
      <w:r w:rsidR="00C97A21" w:rsidRPr="0064694A">
        <w:rPr>
          <w:rFonts w:cs="Arial"/>
          <w:szCs w:val="20"/>
        </w:rPr>
        <w:t xml:space="preserve">bylo dne </w:t>
      </w:r>
      <w:r w:rsidR="00C97A21">
        <w:rPr>
          <w:rFonts w:cs="Arial"/>
          <w:szCs w:val="20"/>
        </w:rPr>
        <w:t>28.8.2008</w:t>
      </w:r>
      <w:r w:rsidR="00C97A21" w:rsidRPr="0064694A">
        <w:rPr>
          <w:rFonts w:cs="Arial"/>
          <w:szCs w:val="20"/>
        </w:rPr>
        <w:t xml:space="preserve"> </w:t>
      </w:r>
      <w:r w:rsidR="00C97A21">
        <w:rPr>
          <w:rFonts w:cs="Arial"/>
          <w:szCs w:val="20"/>
        </w:rPr>
        <w:t>Magistrátem města České Budějovice</w:t>
      </w:r>
      <w:r w:rsidR="00C97A21" w:rsidRPr="0064694A">
        <w:rPr>
          <w:rFonts w:cs="Arial"/>
          <w:szCs w:val="20"/>
        </w:rPr>
        <w:t xml:space="preserve"> (stavební úřad) vydáno územní rozhodnutí </w:t>
      </w:r>
      <w:proofErr w:type="gramStart"/>
      <w:r w:rsidR="00C97A21" w:rsidRPr="0064694A">
        <w:rPr>
          <w:rFonts w:cs="Arial"/>
          <w:szCs w:val="20"/>
        </w:rPr>
        <w:t>č.j.</w:t>
      </w:r>
      <w:proofErr w:type="gramEnd"/>
      <w:r w:rsidR="00C97A21" w:rsidRPr="0064694A">
        <w:rPr>
          <w:rFonts w:cs="Arial"/>
          <w:szCs w:val="20"/>
        </w:rPr>
        <w:t xml:space="preserve">: </w:t>
      </w:r>
      <w:r w:rsidR="00C97A21">
        <w:rPr>
          <w:rFonts w:cs="Arial"/>
          <w:szCs w:val="20"/>
        </w:rPr>
        <w:t xml:space="preserve">SU/6738/2007 </w:t>
      </w:r>
      <w:proofErr w:type="spellStart"/>
      <w:r w:rsidR="00C97A21">
        <w:rPr>
          <w:rFonts w:cs="Arial"/>
          <w:szCs w:val="20"/>
        </w:rPr>
        <w:t>Bou</w:t>
      </w:r>
      <w:proofErr w:type="spellEnd"/>
      <w:r w:rsidR="00C97A21" w:rsidRPr="0064694A">
        <w:rPr>
          <w:rFonts w:cs="Arial"/>
          <w:szCs w:val="20"/>
        </w:rPr>
        <w:t xml:space="preserve">, </w:t>
      </w:r>
      <w:r w:rsidR="00C97A21">
        <w:rPr>
          <w:rFonts w:cs="Arial"/>
          <w:szCs w:val="20"/>
        </w:rPr>
        <w:t xml:space="preserve">které nabylo právní moci dne </w:t>
      </w:r>
      <w:proofErr w:type="gramStart"/>
      <w:r w:rsidR="00C97A21">
        <w:rPr>
          <w:rFonts w:cs="Arial"/>
          <w:szCs w:val="20"/>
        </w:rPr>
        <w:t>24.3.2009</w:t>
      </w:r>
      <w:proofErr w:type="gramEnd"/>
      <w:r w:rsidR="00C97A21">
        <w:rPr>
          <w:rFonts w:cs="Arial"/>
          <w:szCs w:val="20"/>
        </w:rPr>
        <w:t xml:space="preserve"> a </w:t>
      </w:r>
      <w:r w:rsidR="00C97A21" w:rsidRPr="0064694A">
        <w:rPr>
          <w:rFonts w:cs="Arial"/>
          <w:szCs w:val="20"/>
        </w:rPr>
        <w:t xml:space="preserve">jeho platnost byla prodloužena rozhodnutím ze dne </w:t>
      </w:r>
      <w:r w:rsidR="00C97A21">
        <w:rPr>
          <w:rFonts w:cs="Arial"/>
          <w:szCs w:val="20"/>
        </w:rPr>
        <w:t>23.8.2011,</w:t>
      </w:r>
      <w:r w:rsidR="00C97A21" w:rsidRPr="0064694A">
        <w:rPr>
          <w:rFonts w:cs="Arial"/>
          <w:szCs w:val="20"/>
        </w:rPr>
        <w:t xml:space="preserve">č.j. </w:t>
      </w:r>
      <w:r w:rsidR="00C97A21">
        <w:rPr>
          <w:rFonts w:cs="Arial"/>
          <w:szCs w:val="20"/>
        </w:rPr>
        <w:t xml:space="preserve">SU/1754/2011 </w:t>
      </w:r>
      <w:proofErr w:type="spellStart"/>
      <w:r w:rsidR="00C97A21">
        <w:rPr>
          <w:rFonts w:cs="Arial"/>
          <w:szCs w:val="20"/>
        </w:rPr>
        <w:t>Tm</w:t>
      </w:r>
      <w:proofErr w:type="spellEnd"/>
      <w:r w:rsidR="00C97A21">
        <w:rPr>
          <w:rFonts w:cs="Arial"/>
          <w:szCs w:val="20"/>
        </w:rPr>
        <w:t xml:space="preserve"> s právní mocí dne 1.10.2011</w:t>
      </w:r>
      <w:r w:rsidRPr="00274548">
        <w:t>.</w:t>
      </w:r>
    </w:p>
    <w:p w14:paraId="19BB303B" w14:textId="77777777" w:rsidR="004448BC" w:rsidRDefault="004448BC" w:rsidP="00C17F07">
      <w:pPr>
        <w:pStyle w:val="Odstavecseseznamem"/>
        <w:spacing w:line="240" w:lineRule="atLeast"/>
        <w:ind w:left="360"/>
        <w:jc w:val="center"/>
        <w:rPr>
          <w:b/>
        </w:rPr>
      </w:pPr>
    </w:p>
    <w:p w14:paraId="6ED897DA" w14:textId="77777777" w:rsidR="00641235" w:rsidRPr="00274548" w:rsidRDefault="00641235" w:rsidP="00C17F07">
      <w:pPr>
        <w:pStyle w:val="Odstavecseseznamem"/>
        <w:spacing w:line="240" w:lineRule="atLeast"/>
        <w:ind w:left="360"/>
        <w:jc w:val="center"/>
        <w:rPr>
          <w:b/>
        </w:rPr>
      </w:pPr>
      <w:r w:rsidRPr="00274548">
        <w:rPr>
          <w:b/>
        </w:rPr>
        <w:t>III.</w:t>
      </w:r>
    </w:p>
    <w:p w14:paraId="06468A99" w14:textId="77777777" w:rsidR="00641235" w:rsidRPr="00274548" w:rsidRDefault="00641235" w:rsidP="00641235">
      <w:pPr>
        <w:pStyle w:val="Odstavecseseznamem"/>
      </w:pPr>
    </w:p>
    <w:p w14:paraId="5B3FC18F" w14:textId="77777777" w:rsidR="00641235" w:rsidRPr="00274548" w:rsidRDefault="00641235" w:rsidP="00641235">
      <w:pPr>
        <w:pStyle w:val="Odstavecseseznamem"/>
        <w:numPr>
          <w:ilvl w:val="0"/>
          <w:numId w:val="4"/>
        </w:numPr>
        <w:spacing w:line="240" w:lineRule="atLeast"/>
        <w:jc w:val="both"/>
        <w:rPr>
          <w:vanish/>
        </w:rPr>
      </w:pPr>
    </w:p>
    <w:p w14:paraId="37F16AB5" w14:textId="33CFD78D" w:rsidR="007606C4" w:rsidRPr="006E3B75" w:rsidRDefault="00641235" w:rsidP="007606C4">
      <w:pPr>
        <w:pStyle w:val="Odstavecseseznamem"/>
        <w:numPr>
          <w:ilvl w:val="1"/>
          <w:numId w:val="4"/>
        </w:numPr>
        <w:spacing w:line="240" w:lineRule="atLeast"/>
        <w:ind w:left="0" w:firstLine="0"/>
        <w:jc w:val="both"/>
      </w:pPr>
      <w:r w:rsidRPr="00274548">
        <w:t xml:space="preserve">   </w:t>
      </w:r>
      <w:r w:rsidR="00C17F07" w:rsidRPr="00274548">
        <w:t xml:space="preserve">  </w:t>
      </w:r>
      <w:r w:rsidRPr="00274548">
        <w:t xml:space="preserve">Předmět smlouvy je popsán a ohodnocen ve znaleckém posudku č. </w:t>
      </w:r>
      <w:r w:rsidR="004448BC">
        <w:rPr>
          <w:noProof/>
        </w:rPr>
        <w:t>140</w:t>
      </w:r>
      <w:r w:rsidR="00256D30">
        <w:rPr>
          <w:noProof/>
        </w:rPr>
        <w:t>4</w:t>
      </w:r>
      <w:r w:rsidR="00DA0F1A">
        <w:t>, který vypracoval</w:t>
      </w:r>
      <w:r w:rsidR="008A7684">
        <w:t xml:space="preserve"> </w:t>
      </w:r>
      <w:r w:rsidR="00C97A21">
        <w:t xml:space="preserve">Znalecký ústav </w:t>
      </w:r>
      <w:proofErr w:type="spellStart"/>
      <w:r w:rsidR="00C97A21">
        <w:t>qdq</w:t>
      </w:r>
      <w:proofErr w:type="spellEnd"/>
      <w:r w:rsidR="00C97A21">
        <w:t xml:space="preserve"> </w:t>
      </w:r>
      <w:proofErr w:type="spellStart"/>
      <w:r w:rsidR="00C97A21">
        <w:t>services</w:t>
      </w:r>
      <w:proofErr w:type="spellEnd"/>
      <w:r w:rsidR="00C97A21">
        <w:t>, s.r.o.</w:t>
      </w:r>
      <w:r w:rsidR="00DA0F1A">
        <w:t xml:space="preserve">, </w:t>
      </w:r>
      <w:r w:rsidRPr="00274548">
        <w:t xml:space="preserve">dne </w:t>
      </w:r>
      <w:proofErr w:type="gramStart"/>
      <w:r w:rsidR="004448BC">
        <w:t>22.2.2016</w:t>
      </w:r>
      <w:proofErr w:type="gramEnd"/>
      <w:r w:rsidRPr="00307997">
        <w:t xml:space="preserve">. Dle tohoto znaleckého posudku se </w:t>
      </w:r>
      <w:r w:rsidR="00D67E0B" w:rsidRPr="00307997">
        <w:t>kupní cena skládá</w:t>
      </w:r>
      <w:r w:rsidR="00307997" w:rsidRPr="00307997">
        <w:t xml:space="preserve"> z obvyklé kupní ceny za pozemky</w:t>
      </w:r>
      <w:r w:rsidR="00D67E0B" w:rsidRPr="00307997">
        <w:t xml:space="preserve"> </w:t>
      </w:r>
      <w:r w:rsidR="00255D7B" w:rsidRPr="00307997">
        <w:t>p.</w:t>
      </w:r>
      <w:r w:rsidR="00255D7B">
        <w:t xml:space="preserve"> č. </w:t>
      </w:r>
      <w:r w:rsidR="00FB2516">
        <w:rPr>
          <w:noProof/>
        </w:rPr>
        <w:t>603/</w:t>
      </w:r>
      <w:r w:rsidR="00F104A2">
        <w:rPr>
          <w:noProof/>
        </w:rPr>
        <w:t>1, p. č. 603/3, p. č.</w:t>
      </w:r>
      <w:r w:rsidR="00FB2516">
        <w:rPr>
          <w:noProof/>
        </w:rPr>
        <w:t xml:space="preserve"> 604/18,</w:t>
      </w:r>
      <w:r w:rsidR="00FB2516">
        <w:rPr>
          <w:noProof/>
        </w:rPr>
        <w:br/>
        <w:t>p. č.</w:t>
      </w:r>
      <w:r w:rsidR="00F104A2">
        <w:rPr>
          <w:noProof/>
        </w:rPr>
        <w:t xml:space="preserve"> 604/20, p. č. 604/21, p. č. 604/22, p. č. 615/2 </w:t>
      </w:r>
      <w:r w:rsidR="00307997">
        <w:rPr>
          <w:noProof/>
        </w:rPr>
        <w:t>, a p. č</w:t>
      </w:r>
      <w:r w:rsidR="00F104A2">
        <w:rPr>
          <w:noProof/>
        </w:rPr>
        <w:t>. 615/3</w:t>
      </w:r>
      <w:r w:rsidR="007606C4" w:rsidRPr="006E3B75">
        <w:rPr>
          <w:noProof/>
        </w:rPr>
        <w:t xml:space="preserve"> </w:t>
      </w:r>
      <w:r w:rsidR="007606C4" w:rsidRPr="006E3B75">
        <w:t xml:space="preserve">ve výši </w:t>
      </w:r>
      <w:r w:rsidR="00F104A2">
        <w:t>110.681</w:t>
      </w:r>
      <w:r w:rsidR="00C5455D">
        <w:t>,00 Kč</w:t>
      </w:r>
      <w:r w:rsidR="00F104A2">
        <w:t xml:space="preserve"> a </w:t>
      </w:r>
      <w:r w:rsidR="00EE07BD">
        <w:t xml:space="preserve">z ceny </w:t>
      </w:r>
      <w:r w:rsidR="00F104A2">
        <w:t>za lesní porost ve výši 147.800,00 Kč</w:t>
      </w:r>
      <w:r w:rsidR="00C5455D">
        <w:t>.</w:t>
      </w:r>
    </w:p>
    <w:p w14:paraId="439780D7" w14:textId="77777777" w:rsidR="00C97A21" w:rsidRPr="00274548" w:rsidRDefault="00C97A21" w:rsidP="007606C4">
      <w:pPr>
        <w:pStyle w:val="Odstavecseseznamem"/>
        <w:spacing w:line="240" w:lineRule="atLeast"/>
        <w:ind w:left="0"/>
        <w:jc w:val="both"/>
      </w:pPr>
    </w:p>
    <w:p w14:paraId="26367ED7" w14:textId="0BC55474" w:rsidR="00C17F07" w:rsidRPr="00274548" w:rsidRDefault="00C17F07" w:rsidP="00641235">
      <w:pPr>
        <w:pStyle w:val="Odstavecseseznamem"/>
        <w:numPr>
          <w:ilvl w:val="1"/>
          <w:numId w:val="4"/>
        </w:numPr>
        <w:spacing w:line="240" w:lineRule="atLeast"/>
        <w:ind w:left="0" w:firstLine="0"/>
        <w:jc w:val="both"/>
      </w:pPr>
      <w:r w:rsidRPr="00274548">
        <w:t xml:space="preserve">     Smluvní strany se dohodly, že prodávající touto smlouvou prodává a odevzdává předmět smlouvy specifikovaný odst. </w:t>
      </w:r>
      <w:r w:rsidR="00306A0D">
        <w:t>1.1</w:t>
      </w:r>
      <w:r w:rsidRPr="00274548">
        <w:t xml:space="preserve"> kupujícímu, a to včetně všech součástí a příslušenství, za kupní cenu</w:t>
      </w:r>
      <w:r w:rsidR="00500F59">
        <w:t xml:space="preserve"> ve</w:t>
      </w:r>
      <w:r w:rsidRPr="00274548">
        <w:t xml:space="preserve"> výši</w:t>
      </w:r>
    </w:p>
    <w:p w14:paraId="13ACC391" w14:textId="77777777" w:rsidR="00C17F07" w:rsidRPr="00274548" w:rsidRDefault="00C17F07" w:rsidP="00C17F07">
      <w:pPr>
        <w:pStyle w:val="Odstavecseseznamem"/>
      </w:pPr>
    </w:p>
    <w:p w14:paraId="65D753C3" w14:textId="1F407CD2" w:rsidR="00D67B3F" w:rsidRPr="00274548" w:rsidRDefault="00AB4F0E" w:rsidP="00D67B3F">
      <w:pPr>
        <w:tabs>
          <w:tab w:val="left" w:pos="709"/>
          <w:tab w:val="right" w:pos="8953"/>
          <w:tab w:val="left" w:pos="0"/>
        </w:tabs>
        <w:spacing w:line="240" w:lineRule="atLeast"/>
        <w:jc w:val="center"/>
      </w:pPr>
      <w:r>
        <w:rPr>
          <w:b/>
          <w:noProof/>
        </w:rPr>
        <w:t>2.067.848</w:t>
      </w:r>
      <w:r w:rsidR="007C0A76">
        <w:rPr>
          <w:b/>
          <w:noProof/>
        </w:rPr>
        <w:t>,00</w:t>
      </w:r>
      <w:r w:rsidR="00D67B3F" w:rsidRPr="00274548">
        <w:rPr>
          <w:b/>
        </w:rPr>
        <w:t xml:space="preserve"> Kč</w:t>
      </w:r>
    </w:p>
    <w:p w14:paraId="10B541A0" w14:textId="77777777" w:rsidR="00C17F07" w:rsidRPr="00274548" w:rsidRDefault="00C17F07" w:rsidP="00C17F07">
      <w:pPr>
        <w:tabs>
          <w:tab w:val="left" w:pos="709"/>
          <w:tab w:val="right" w:pos="8953"/>
          <w:tab w:val="left" w:pos="0"/>
        </w:tabs>
        <w:spacing w:line="240" w:lineRule="atLeast"/>
        <w:jc w:val="center"/>
      </w:pPr>
    </w:p>
    <w:p w14:paraId="14A34C2D" w14:textId="6ED25986" w:rsidR="00C17F07" w:rsidRPr="00274548" w:rsidRDefault="00C17F07" w:rsidP="00C17F07">
      <w:pPr>
        <w:tabs>
          <w:tab w:val="left" w:pos="709"/>
          <w:tab w:val="right" w:pos="8953"/>
          <w:tab w:val="left" w:pos="0"/>
        </w:tabs>
        <w:spacing w:line="240" w:lineRule="atLeast"/>
        <w:jc w:val="both"/>
      </w:pPr>
      <w:r w:rsidRPr="00274548">
        <w:t xml:space="preserve">(tj. </w:t>
      </w:r>
      <w:r w:rsidR="00AB4F0E">
        <w:rPr>
          <w:noProof/>
        </w:rPr>
        <w:t>dvamilionyšedesátsedmtisícosmsetčtyřicetosm</w:t>
      </w:r>
      <w:r w:rsidR="00B52309">
        <w:rPr>
          <w:noProof/>
        </w:rPr>
        <w:t xml:space="preserve"> </w:t>
      </w:r>
      <w:r w:rsidR="007C0A76">
        <w:rPr>
          <w:noProof/>
        </w:rPr>
        <w:t>korun českých</w:t>
      </w:r>
      <w:r w:rsidRPr="00274548">
        <w:t xml:space="preserve">). Tato cena vychází ze znaleckého posudku dle odst. 3.1 s přihlédnutím k </w:t>
      </w:r>
      <w:proofErr w:type="spellStart"/>
      <w:r w:rsidRPr="00274548">
        <w:t>ust</w:t>
      </w:r>
      <w:proofErr w:type="spellEnd"/>
      <w:r w:rsidRPr="00274548">
        <w:t>. § 3b zák. č. 416/2009 Sb., v platném znění.</w:t>
      </w:r>
      <w:r w:rsidR="0087231A">
        <w:t xml:space="preserve"> Kupní cena je stanovena včetně DPH.</w:t>
      </w:r>
    </w:p>
    <w:p w14:paraId="57AE24E6" w14:textId="77777777" w:rsidR="00C17F07" w:rsidRPr="00274548" w:rsidRDefault="00C17F07" w:rsidP="00512145"/>
    <w:p w14:paraId="4ECA817E" w14:textId="77777777" w:rsidR="00C17F07" w:rsidRPr="00274548" w:rsidRDefault="00C17F07" w:rsidP="00641235">
      <w:pPr>
        <w:pStyle w:val="Odstavecseseznamem"/>
        <w:numPr>
          <w:ilvl w:val="1"/>
          <w:numId w:val="4"/>
        </w:numPr>
        <w:spacing w:line="240" w:lineRule="atLeast"/>
        <w:ind w:left="0" w:firstLine="0"/>
        <w:jc w:val="both"/>
      </w:pPr>
      <w:r w:rsidRPr="00274548">
        <w:t xml:space="preserve">     </w:t>
      </w:r>
      <w:r w:rsidR="00383D7E" w:rsidRPr="00274548">
        <w:t xml:space="preserve">Tato kupní cena se mezi smluvními stranami vypořádává tak, že celou částku zaplatí kupující straně prodávající </w:t>
      </w:r>
      <w:r w:rsidR="00976C4E">
        <w:t xml:space="preserve">dle Prohlášení o úhradě platby </w:t>
      </w:r>
      <w:r w:rsidR="00383D7E" w:rsidRPr="00274548">
        <w:t>do 60 dnů ode dne, kdy obdrží vyrozumění o provedeném vkladu vlastnického práva k předmětu smlouvy do katastru nemovitostí ve prospěch kupujícího.</w:t>
      </w:r>
    </w:p>
    <w:p w14:paraId="49D694DE" w14:textId="77777777" w:rsidR="00C17F07" w:rsidRPr="00274548" w:rsidRDefault="00C17F07" w:rsidP="00C17F07">
      <w:pPr>
        <w:pStyle w:val="Odstavecseseznamem"/>
        <w:spacing w:line="240" w:lineRule="atLeast"/>
        <w:ind w:left="0"/>
        <w:jc w:val="both"/>
      </w:pPr>
    </w:p>
    <w:p w14:paraId="4819D72C" w14:textId="77777777" w:rsidR="00C17F07" w:rsidRPr="00274548" w:rsidRDefault="00C17F07" w:rsidP="00C17F07">
      <w:pPr>
        <w:pStyle w:val="Odstavecseseznamem"/>
        <w:spacing w:line="240" w:lineRule="atLeast"/>
        <w:ind w:left="360"/>
        <w:jc w:val="center"/>
        <w:rPr>
          <w:b/>
        </w:rPr>
      </w:pPr>
      <w:r w:rsidRPr="00274548">
        <w:rPr>
          <w:b/>
        </w:rPr>
        <w:t>IV.</w:t>
      </w:r>
    </w:p>
    <w:p w14:paraId="22609A9D" w14:textId="77777777" w:rsidR="00C17F07" w:rsidRPr="00274548" w:rsidRDefault="00C17F07" w:rsidP="00C17F07">
      <w:pPr>
        <w:pStyle w:val="Odstavecseseznamem"/>
        <w:spacing w:line="240" w:lineRule="atLeast"/>
        <w:ind w:left="0"/>
        <w:jc w:val="both"/>
      </w:pPr>
    </w:p>
    <w:p w14:paraId="6F183487" w14:textId="77777777" w:rsidR="00C17F07" w:rsidRPr="00274548" w:rsidRDefault="00C17F07" w:rsidP="00C17F07">
      <w:pPr>
        <w:pStyle w:val="Odstavecseseznamem"/>
        <w:numPr>
          <w:ilvl w:val="0"/>
          <w:numId w:val="4"/>
        </w:numPr>
        <w:spacing w:line="240" w:lineRule="atLeast"/>
        <w:jc w:val="both"/>
        <w:rPr>
          <w:vanish/>
        </w:rPr>
      </w:pPr>
    </w:p>
    <w:p w14:paraId="0EA4016D" w14:textId="77777777" w:rsidR="00C17F07" w:rsidRPr="00274548" w:rsidRDefault="00C17F07" w:rsidP="00C17F07">
      <w:pPr>
        <w:pStyle w:val="Odstavecseseznamem"/>
        <w:numPr>
          <w:ilvl w:val="1"/>
          <w:numId w:val="4"/>
        </w:numPr>
        <w:spacing w:line="240" w:lineRule="atLeast"/>
        <w:ind w:left="0" w:firstLine="0"/>
        <w:jc w:val="both"/>
      </w:pPr>
      <w:r w:rsidRPr="00274548">
        <w:t xml:space="preserve">   </w:t>
      </w:r>
      <w:r w:rsidR="00841F32" w:rsidRPr="00274548">
        <w:t xml:space="preserve">  </w:t>
      </w:r>
      <w:r w:rsidRPr="00274548">
        <w:t>Předmět smlouvy se prodává ve stavu, jak je popsán ve shora uvedeném znaleckém posudku. Smluvní strany se dohodly, že na kupujícího nepřecházejí žádné dluhy, ani případný dluh zajištěný zástavním právem váznoucím na předmětu smlouvy.</w:t>
      </w:r>
    </w:p>
    <w:p w14:paraId="44D7791B" w14:textId="77777777" w:rsidR="00C17F07" w:rsidRPr="00274548" w:rsidRDefault="00C17F07" w:rsidP="00C17F07">
      <w:pPr>
        <w:pStyle w:val="Odstavecseseznamem"/>
        <w:spacing w:line="240" w:lineRule="atLeast"/>
        <w:ind w:left="0"/>
        <w:jc w:val="both"/>
      </w:pPr>
    </w:p>
    <w:p w14:paraId="194DD7BA" w14:textId="131033EA" w:rsidR="00841F32" w:rsidRPr="008535B9" w:rsidRDefault="00C17F07" w:rsidP="008535B9">
      <w:pPr>
        <w:pStyle w:val="Odstavecseseznamem"/>
        <w:numPr>
          <w:ilvl w:val="1"/>
          <w:numId w:val="4"/>
        </w:numPr>
        <w:spacing w:line="240" w:lineRule="atLeast"/>
        <w:ind w:left="0" w:firstLine="0"/>
        <w:jc w:val="both"/>
      </w:pPr>
      <w:r w:rsidRPr="00274548">
        <w:t xml:space="preserve">  </w:t>
      </w:r>
      <w:r w:rsidR="00841F32" w:rsidRPr="00274548">
        <w:t xml:space="preserve">   </w:t>
      </w:r>
      <w:r w:rsidR="00841F32" w:rsidRPr="008535B9">
        <w:t xml:space="preserve">Prodávající prohlašuje, že na předmětu smlouvy neváznou žádné </w:t>
      </w:r>
      <w:r w:rsidR="00976C4E" w:rsidRPr="008535B9">
        <w:t>dluhy, břemena, zástavní práva ani žádné jiné faktické, právní či jiné vady</w:t>
      </w:r>
      <w:r w:rsidR="000C4491">
        <w:t xml:space="preserve">, vyjma zřízeného věcného břemene kabelového vedení NN ve </w:t>
      </w:r>
      <w:proofErr w:type="gramStart"/>
      <w:r w:rsidR="000C4491">
        <w:t>prospěch E.ON</w:t>
      </w:r>
      <w:proofErr w:type="gramEnd"/>
      <w:r w:rsidR="000C4491">
        <w:t xml:space="preserve"> Distribuce</w:t>
      </w:r>
      <w:r w:rsidR="00D42A01">
        <w:t xml:space="preserve"> </w:t>
      </w:r>
      <w:r w:rsidR="000C4491">
        <w:t xml:space="preserve">a.s. k pozemkům p. č. 604/18, </w:t>
      </w:r>
      <w:r w:rsidR="00295B88">
        <w:br/>
      </w:r>
      <w:r w:rsidR="000C4491">
        <w:t>p. č. 604/2</w:t>
      </w:r>
      <w:r w:rsidR="002B3AA1">
        <w:t>1</w:t>
      </w:r>
      <w:r w:rsidR="000C4491">
        <w:t xml:space="preserve"> a p. č. 604/2</w:t>
      </w:r>
      <w:r w:rsidR="002B3AA1">
        <w:t>2</w:t>
      </w:r>
      <w:r w:rsidR="00976C4E" w:rsidRPr="008535B9">
        <w:t>.</w:t>
      </w:r>
    </w:p>
    <w:p w14:paraId="5A59C905" w14:textId="77777777" w:rsidR="00976C4E" w:rsidRPr="00274548" w:rsidRDefault="00976C4E" w:rsidP="00841F32">
      <w:pPr>
        <w:pStyle w:val="Odstavecseseznamem"/>
        <w:spacing w:line="240" w:lineRule="atLeast"/>
        <w:ind w:left="0"/>
        <w:jc w:val="both"/>
      </w:pPr>
    </w:p>
    <w:p w14:paraId="4181A579" w14:textId="77777777" w:rsidR="00841F32" w:rsidRPr="00274548" w:rsidRDefault="00841F32" w:rsidP="00C17F07">
      <w:pPr>
        <w:pStyle w:val="Odstavecseseznamem"/>
        <w:numPr>
          <w:ilvl w:val="1"/>
          <w:numId w:val="4"/>
        </w:numPr>
        <w:spacing w:line="240" w:lineRule="atLeast"/>
        <w:ind w:left="0" w:firstLine="0"/>
        <w:jc w:val="both"/>
      </w:pPr>
      <w:r w:rsidRPr="00274548">
        <w:lastRenderedPageBreak/>
        <w:t xml:space="preserve">     Případné právní či jiné vady na předmětu smlouvy nevyplývající z odst. 4.2 se považují za podstatné porušení smlouvy, přičemž prodávající bere na vědomí, že kupující bude v takovém případě uplatňovat svá práva podle </w:t>
      </w:r>
      <w:proofErr w:type="spellStart"/>
      <w:r w:rsidRPr="00274548">
        <w:t>ust</w:t>
      </w:r>
      <w:proofErr w:type="spellEnd"/>
      <w:r w:rsidRPr="00274548">
        <w:t>. § 2099 a násl. zákona č. 89/2012 Sb.</w:t>
      </w:r>
      <w:r w:rsidR="009C15EE">
        <w:t>,</w:t>
      </w:r>
      <w:r w:rsidRPr="00274548">
        <w:t xml:space="preserve"> </w:t>
      </w:r>
      <w:r w:rsidR="009C15EE">
        <w:t>v platném znění.</w:t>
      </w:r>
      <w:r w:rsidR="00C17F07" w:rsidRPr="00274548">
        <w:t xml:space="preserve"> </w:t>
      </w:r>
    </w:p>
    <w:p w14:paraId="25B5F8F0" w14:textId="77777777" w:rsidR="00841F32" w:rsidRPr="00274548" w:rsidRDefault="00841F32" w:rsidP="00841F32">
      <w:pPr>
        <w:pStyle w:val="Odstavecseseznamem"/>
      </w:pPr>
    </w:p>
    <w:p w14:paraId="511BCAD4" w14:textId="77777777" w:rsidR="00841F32" w:rsidRPr="00274548" w:rsidRDefault="00841F32" w:rsidP="00841F32">
      <w:pPr>
        <w:pStyle w:val="Odstavecseseznamem"/>
        <w:numPr>
          <w:ilvl w:val="1"/>
          <w:numId w:val="4"/>
        </w:numPr>
        <w:spacing w:line="240" w:lineRule="atLeast"/>
        <w:ind w:left="0" w:firstLine="0"/>
        <w:jc w:val="both"/>
        <w:rPr>
          <w:iCs/>
        </w:rPr>
      </w:pPr>
      <w:r w:rsidRPr="00274548">
        <w:t xml:space="preserve">     Kupující prohlašuje, že zná dostatečně stav předmětu smlouvy a v tomto stavu jej s ujištěním prodávajícího dle předchozích ustanovení této smlouvy bez výhrad přijímá.    </w:t>
      </w:r>
    </w:p>
    <w:p w14:paraId="5C5FBF60" w14:textId="77777777" w:rsidR="000C4491" w:rsidRDefault="000C4491" w:rsidP="00224F26">
      <w:pPr>
        <w:pStyle w:val="Odstavecseseznamem"/>
        <w:spacing w:line="240" w:lineRule="atLeast"/>
        <w:ind w:left="360"/>
        <w:jc w:val="center"/>
        <w:rPr>
          <w:b/>
        </w:rPr>
      </w:pPr>
    </w:p>
    <w:p w14:paraId="0628FC70" w14:textId="77777777" w:rsidR="00841F32" w:rsidRDefault="00841F32" w:rsidP="00224F26">
      <w:pPr>
        <w:pStyle w:val="Odstavecseseznamem"/>
        <w:spacing w:line="240" w:lineRule="atLeast"/>
        <w:ind w:left="360"/>
        <w:jc w:val="center"/>
        <w:rPr>
          <w:b/>
        </w:rPr>
      </w:pPr>
      <w:r w:rsidRPr="00274548">
        <w:rPr>
          <w:b/>
        </w:rPr>
        <w:t>V.</w:t>
      </w:r>
    </w:p>
    <w:p w14:paraId="7C990D43" w14:textId="77777777" w:rsidR="004448BC" w:rsidRDefault="004448BC" w:rsidP="00224F26">
      <w:pPr>
        <w:pStyle w:val="Odstavecseseznamem"/>
        <w:spacing w:line="240" w:lineRule="atLeast"/>
        <w:ind w:left="360"/>
        <w:jc w:val="center"/>
        <w:rPr>
          <w:b/>
        </w:rPr>
      </w:pPr>
    </w:p>
    <w:p w14:paraId="6D68FF05" w14:textId="77777777" w:rsidR="00841F32" w:rsidRPr="00274548" w:rsidRDefault="00841F32" w:rsidP="00841F32">
      <w:pPr>
        <w:pStyle w:val="Odstavecseseznamem"/>
        <w:numPr>
          <w:ilvl w:val="0"/>
          <w:numId w:val="4"/>
        </w:numPr>
        <w:spacing w:line="240" w:lineRule="atLeast"/>
        <w:jc w:val="both"/>
        <w:rPr>
          <w:vanish/>
        </w:rPr>
      </w:pPr>
    </w:p>
    <w:p w14:paraId="700C54B4" w14:textId="77777777" w:rsidR="00126F9E" w:rsidRDefault="00841F32" w:rsidP="00126F9E">
      <w:pPr>
        <w:pStyle w:val="Odstavecseseznamem"/>
        <w:numPr>
          <w:ilvl w:val="1"/>
          <w:numId w:val="8"/>
        </w:numPr>
        <w:spacing w:line="240" w:lineRule="atLeast"/>
        <w:ind w:left="0" w:firstLine="0"/>
        <w:jc w:val="both"/>
        <w:rPr>
          <w:iCs/>
        </w:rPr>
      </w:pPr>
      <w:r w:rsidRPr="00274548">
        <w:t xml:space="preserve">    Vlastnictví k předmětu smlouvy, jakož i veškerá práva a povinnosti, nebezpečí a užitky s převodem spojené, se nabývá vkladem do katastru nemovitostí v souladu s </w:t>
      </w:r>
      <w:proofErr w:type="spellStart"/>
      <w:r w:rsidRPr="00274548">
        <w:t>ust</w:t>
      </w:r>
      <w:proofErr w:type="spellEnd"/>
      <w:r w:rsidRPr="00274548">
        <w:t>. § 10 zákona č. 256/2013 Sb., katastrální zákon</w:t>
      </w:r>
      <w:r w:rsidR="009C15EE">
        <w:t>, v platném znění</w:t>
      </w:r>
      <w:r w:rsidRPr="00274548">
        <w:t xml:space="preserve">. Smluvní strany se dohodly, že podání návrhu na vklad do katastru nemovitostí zajistí kupující, který současně uhradí příslušný správní poplatek s ním spojený. </w:t>
      </w:r>
      <w:r w:rsidR="00126F9E">
        <w:t xml:space="preserve">Prodávající tímto zároveň </w:t>
      </w:r>
      <w:r w:rsidR="00126F9E">
        <w:rPr>
          <w:b/>
        </w:rPr>
        <w:t>zmocňuje</w:t>
      </w:r>
      <w:r w:rsidR="00126F9E">
        <w:t xml:space="preserve"> kupujícího k podání návrhu na vklad vlastnického práva na základě této smlouvy do katastru nemovitostí a k přebírání související korespondence. Kupující je na základě zmocnění uvedeného v předchozí větě oprávněn ke všem úkonům v rámci vkladového řízení.</w:t>
      </w:r>
    </w:p>
    <w:p w14:paraId="241A8131" w14:textId="77777777" w:rsidR="00841F32" w:rsidRPr="00274548" w:rsidRDefault="00841F32" w:rsidP="00841F32">
      <w:pPr>
        <w:pStyle w:val="Odstavecseseznamem"/>
        <w:spacing w:line="240" w:lineRule="atLeast"/>
        <w:ind w:left="360"/>
        <w:jc w:val="both"/>
        <w:rPr>
          <w:iCs/>
        </w:rPr>
      </w:pPr>
    </w:p>
    <w:p w14:paraId="27DAFBC2" w14:textId="77777777" w:rsidR="00841F32" w:rsidRPr="00274548" w:rsidRDefault="00841F32" w:rsidP="00841F32">
      <w:pPr>
        <w:pStyle w:val="Odstavecseseznamem"/>
        <w:numPr>
          <w:ilvl w:val="1"/>
          <w:numId w:val="4"/>
        </w:numPr>
        <w:spacing w:line="240" w:lineRule="atLeast"/>
        <w:ind w:left="0" w:firstLine="0"/>
        <w:jc w:val="both"/>
        <w:rPr>
          <w:iCs/>
        </w:rPr>
      </w:pPr>
      <w:r w:rsidRPr="00274548">
        <w:t xml:space="preserve">    Smluvní strany se zavazují, pro případ, že katastrální úřad z jakéhokoliv důvodu neprovede zápis věcných práv podle této smlouvy, učinit bezodkladně veškeré nezbytné úkony k odstranění překážek pro zápis práva.</w:t>
      </w:r>
    </w:p>
    <w:p w14:paraId="16F91BD8" w14:textId="77777777" w:rsidR="00841F32" w:rsidRPr="00274548" w:rsidRDefault="00841F32" w:rsidP="00841F32">
      <w:pPr>
        <w:pStyle w:val="Odstavecseseznamem"/>
        <w:rPr>
          <w:iCs/>
        </w:rPr>
      </w:pPr>
    </w:p>
    <w:p w14:paraId="6DADE331" w14:textId="77777777" w:rsidR="00841F32" w:rsidRPr="00274548" w:rsidRDefault="00841F32" w:rsidP="00841F32">
      <w:pPr>
        <w:pStyle w:val="Odstavecseseznamem"/>
        <w:spacing w:line="240" w:lineRule="atLeast"/>
        <w:ind w:left="360"/>
        <w:jc w:val="center"/>
        <w:rPr>
          <w:b/>
          <w:iCs/>
        </w:rPr>
      </w:pPr>
      <w:r w:rsidRPr="00274548">
        <w:rPr>
          <w:b/>
        </w:rPr>
        <w:t>VI.</w:t>
      </w:r>
    </w:p>
    <w:p w14:paraId="42F1B1B5" w14:textId="77777777" w:rsidR="00841F32" w:rsidRPr="00274548" w:rsidRDefault="00841F32" w:rsidP="00841F32">
      <w:pPr>
        <w:pStyle w:val="Odstavecseseznamem"/>
        <w:rPr>
          <w:iCs/>
        </w:rPr>
      </w:pPr>
    </w:p>
    <w:p w14:paraId="4D3B3D9A" w14:textId="77777777" w:rsidR="00841F32" w:rsidRPr="00274548" w:rsidRDefault="00841F32" w:rsidP="00841F32">
      <w:pPr>
        <w:pStyle w:val="Odstavecseseznamem"/>
        <w:numPr>
          <w:ilvl w:val="0"/>
          <w:numId w:val="4"/>
        </w:numPr>
        <w:spacing w:line="240" w:lineRule="atLeast"/>
        <w:jc w:val="both"/>
        <w:rPr>
          <w:iCs/>
          <w:vanish/>
        </w:rPr>
      </w:pPr>
    </w:p>
    <w:p w14:paraId="74B71668" w14:textId="77777777" w:rsidR="00841F32" w:rsidRPr="00274548" w:rsidRDefault="00841F32" w:rsidP="00841F32">
      <w:pPr>
        <w:pStyle w:val="Odstavecseseznamem"/>
        <w:numPr>
          <w:ilvl w:val="1"/>
          <w:numId w:val="4"/>
        </w:numPr>
        <w:spacing w:line="240" w:lineRule="atLeast"/>
        <w:ind w:left="0" w:firstLine="0"/>
        <w:jc w:val="both"/>
        <w:rPr>
          <w:iCs/>
        </w:rPr>
      </w:pPr>
      <w:r w:rsidRPr="00274548">
        <w:rPr>
          <w:iCs/>
        </w:rPr>
        <w:t xml:space="preserve">     </w:t>
      </w:r>
      <w:r w:rsidRPr="00274548">
        <w:t>Prodávající se touto smlouvou zavazuje předmět smlouvy vyklidit na vlastní náklady nejpozději do 60 dnů poté, kdy mu bude oznámeno, že byl proveden vklad práva do katastru nemovitostí u příslušného katastrálního úřadu a vyklizený předat kupujícímu.</w:t>
      </w:r>
    </w:p>
    <w:p w14:paraId="2EE38F57" w14:textId="77777777" w:rsidR="00841F32" w:rsidRPr="00274548" w:rsidRDefault="00841F32" w:rsidP="00841F32">
      <w:pPr>
        <w:pStyle w:val="Odstavecseseznamem"/>
        <w:spacing w:line="240" w:lineRule="atLeast"/>
        <w:ind w:left="0"/>
        <w:jc w:val="both"/>
        <w:rPr>
          <w:iCs/>
        </w:rPr>
      </w:pPr>
    </w:p>
    <w:p w14:paraId="6AFEC44F" w14:textId="77777777" w:rsidR="00841F32" w:rsidRPr="00274548" w:rsidRDefault="00841F32" w:rsidP="00841F32">
      <w:pPr>
        <w:pStyle w:val="Odstavecseseznamem"/>
        <w:numPr>
          <w:ilvl w:val="1"/>
          <w:numId w:val="4"/>
        </w:numPr>
        <w:spacing w:line="240" w:lineRule="atLeast"/>
        <w:ind w:left="0" w:firstLine="0"/>
        <w:jc w:val="both"/>
        <w:rPr>
          <w:iCs/>
        </w:rPr>
      </w:pPr>
      <w:r w:rsidRPr="00274548">
        <w:rPr>
          <w:iCs/>
        </w:rPr>
        <w:t xml:space="preserve">     </w:t>
      </w:r>
      <w:r w:rsidRPr="00274548">
        <w:t>Pokud prodávající předmět smlouvy v dohodnutém termínu nevyklidí, je kupující oprávněn nechat jej vyklidit a vyklizené věci zlikvidovat na náklady prodávajícího. Prodávající se pro takový případ zavazuje vzniklé náklady spojené s vyklizením a likvidací uhradit, a to nejpozději do 30 dnů po obdržení faktury od kupujícího. Neučiní-li tak, je povinen kupujícímu uhradit smluvní pokutu ve výši 0,5% z celkových nákladů na vyklizení, a to za každý i započatý den prodlení.</w:t>
      </w:r>
    </w:p>
    <w:p w14:paraId="4ABE0462" w14:textId="77777777" w:rsidR="00841F32" w:rsidRPr="00274548" w:rsidRDefault="00841F32" w:rsidP="00841F32">
      <w:pPr>
        <w:pStyle w:val="Odstavecseseznamem"/>
        <w:rPr>
          <w:iCs/>
        </w:rPr>
      </w:pPr>
    </w:p>
    <w:p w14:paraId="76BAFCD7" w14:textId="77777777" w:rsidR="00841F32" w:rsidRPr="00274548" w:rsidRDefault="00841F32" w:rsidP="00841F32">
      <w:pPr>
        <w:pStyle w:val="Odstavecseseznamem"/>
        <w:numPr>
          <w:ilvl w:val="1"/>
          <w:numId w:val="4"/>
        </w:numPr>
        <w:spacing w:line="240" w:lineRule="atLeast"/>
        <w:ind w:left="0" w:firstLine="0"/>
        <w:jc w:val="both"/>
        <w:rPr>
          <w:iCs/>
        </w:rPr>
      </w:pPr>
      <w:r w:rsidRPr="00274548">
        <w:rPr>
          <w:iCs/>
        </w:rPr>
        <w:t xml:space="preserve">      </w:t>
      </w:r>
      <w:r w:rsidRPr="00274548">
        <w:t xml:space="preserve">Prodávající podpisem této smlouvy na sebe ve smyslu </w:t>
      </w:r>
      <w:proofErr w:type="spellStart"/>
      <w:r w:rsidRPr="00274548">
        <w:t>ust</w:t>
      </w:r>
      <w:proofErr w:type="spellEnd"/>
      <w:r w:rsidRPr="00274548">
        <w:t>. § 1765 zákona č. 89/2012 Sb.</w:t>
      </w:r>
      <w:r w:rsidR="009C15EE">
        <w:t>, v platném znění,</w:t>
      </w:r>
      <w:r w:rsidRPr="00274548">
        <w:t xml:space="preserve"> přebírá nebezpečí změny okolností.</w:t>
      </w:r>
    </w:p>
    <w:p w14:paraId="7E82AAC1" w14:textId="77777777" w:rsidR="00841F32" w:rsidRPr="00274548" w:rsidRDefault="00841F32" w:rsidP="00841F32">
      <w:pPr>
        <w:pStyle w:val="Odstavecseseznamem"/>
        <w:rPr>
          <w:iCs/>
        </w:rPr>
      </w:pPr>
    </w:p>
    <w:p w14:paraId="75DDA89E" w14:textId="77777777" w:rsidR="00841F32" w:rsidRPr="00274548" w:rsidRDefault="00841F32" w:rsidP="00841F32">
      <w:pPr>
        <w:pStyle w:val="Odstavecseseznamem"/>
        <w:numPr>
          <w:ilvl w:val="1"/>
          <w:numId w:val="4"/>
        </w:numPr>
        <w:spacing w:line="240" w:lineRule="atLeast"/>
        <w:ind w:left="0" w:firstLine="0"/>
        <w:jc w:val="both"/>
        <w:rPr>
          <w:iCs/>
        </w:rPr>
      </w:pPr>
      <w:r w:rsidRPr="00274548">
        <w:rPr>
          <w:iCs/>
        </w:rPr>
        <w:t xml:space="preserve">     </w:t>
      </w:r>
      <w:r w:rsidRPr="00274548">
        <w:t>Kupující předem vylučuje možnost uzavření smlouvy v případě nepodstatné odchylky či dodatku prodávajícího k zaslanému návrhu smlouvy. Každý dodatek nebo odchylka, stejně tak jako výhrada, omezení či jiná změna bude považována za nový návrh.</w:t>
      </w:r>
    </w:p>
    <w:p w14:paraId="539AB500" w14:textId="77777777" w:rsidR="00841F32" w:rsidRPr="00274548" w:rsidRDefault="00841F32" w:rsidP="00841F32">
      <w:pPr>
        <w:pStyle w:val="Odstavecseseznamem"/>
        <w:rPr>
          <w:iCs/>
        </w:rPr>
      </w:pPr>
    </w:p>
    <w:p w14:paraId="711EA7B9" w14:textId="77777777" w:rsidR="00841F32" w:rsidRPr="000C4491" w:rsidRDefault="00841F32" w:rsidP="00841F32">
      <w:pPr>
        <w:pStyle w:val="Odstavecseseznamem"/>
        <w:numPr>
          <w:ilvl w:val="1"/>
          <w:numId w:val="4"/>
        </w:numPr>
        <w:spacing w:line="240" w:lineRule="atLeast"/>
        <w:ind w:left="0" w:firstLine="0"/>
        <w:jc w:val="both"/>
        <w:rPr>
          <w:iCs/>
        </w:rPr>
      </w:pPr>
      <w:r w:rsidRPr="00274548">
        <w:rPr>
          <w:iCs/>
        </w:rPr>
        <w:t xml:space="preserve">     </w:t>
      </w:r>
      <w:r w:rsidRPr="00274548">
        <w:t xml:space="preserve">V souladu </w:t>
      </w:r>
      <w:proofErr w:type="spellStart"/>
      <w:r w:rsidRPr="00274548">
        <w:t>ust</w:t>
      </w:r>
      <w:proofErr w:type="spellEnd"/>
      <w:r w:rsidRPr="00274548">
        <w:t>. § 3a zákona č. 416/2009 Sb.</w:t>
      </w:r>
      <w:r w:rsidR="009C15EE">
        <w:t>, v platném znění,</w:t>
      </w:r>
      <w:r w:rsidRPr="00274548">
        <w:t xml:space="preserve"> má prodávající právo na vrácení převedených práv, pokud nebude zahájeno uskutečňování účelu převodu do 5 let od uzavření smlouvy. Toto právo musí prodávající uplatnit písemně u kupujícího. Převedená práva budou následně prodávajícímu vrácena po vrácení kupní ceny kupujícímu.</w:t>
      </w:r>
    </w:p>
    <w:p w14:paraId="386132ED" w14:textId="77777777" w:rsidR="000C4491" w:rsidRPr="000C4491" w:rsidRDefault="000C4491" w:rsidP="000C4491">
      <w:pPr>
        <w:pStyle w:val="Odstavecseseznamem"/>
        <w:rPr>
          <w:iCs/>
        </w:rPr>
      </w:pPr>
    </w:p>
    <w:p w14:paraId="603DA7F4" w14:textId="77777777" w:rsidR="000C4491" w:rsidRDefault="000C4491" w:rsidP="000C4491">
      <w:pPr>
        <w:spacing w:line="240" w:lineRule="atLeast"/>
        <w:jc w:val="both"/>
        <w:rPr>
          <w:iCs/>
        </w:rPr>
      </w:pPr>
    </w:p>
    <w:p w14:paraId="40156589" w14:textId="77777777" w:rsidR="00841F32" w:rsidRPr="00274548" w:rsidRDefault="00841F32" w:rsidP="00841F32">
      <w:pPr>
        <w:pStyle w:val="Odstavecseseznamem"/>
        <w:rPr>
          <w:iCs/>
        </w:rPr>
      </w:pPr>
    </w:p>
    <w:p w14:paraId="0FE50008" w14:textId="77777777" w:rsidR="00841F32" w:rsidRPr="00274548" w:rsidRDefault="00841F32" w:rsidP="00841F32">
      <w:pPr>
        <w:pStyle w:val="Odstavecseseznamem"/>
        <w:spacing w:line="240" w:lineRule="atLeast"/>
        <w:ind w:left="360"/>
        <w:jc w:val="center"/>
        <w:rPr>
          <w:b/>
          <w:iCs/>
        </w:rPr>
      </w:pPr>
      <w:r w:rsidRPr="00274548">
        <w:rPr>
          <w:b/>
        </w:rPr>
        <w:lastRenderedPageBreak/>
        <w:t>VII.</w:t>
      </w:r>
    </w:p>
    <w:p w14:paraId="5F3EDC6A" w14:textId="77777777" w:rsidR="00841F32" w:rsidRPr="00274548" w:rsidRDefault="00841F32" w:rsidP="00841F32">
      <w:pPr>
        <w:pStyle w:val="Odstavecseseznamem"/>
        <w:rPr>
          <w:iCs/>
        </w:rPr>
      </w:pPr>
    </w:p>
    <w:p w14:paraId="099AC07A" w14:textId="77777777" w:rsidR="00841F32" w:rsidRPr="00274548" w:rsidRDefault="00841F32" w:rsidP="00841F32">
      <w:pPr>
        <w:pStyle w:val="Odstavecseseznamem"/>
        <w:numPr>
          <w:ilvl w:val="0"/>
          <w:numId w:val="4"/>
        </w:numPr>
        <w:spacing w:line="240" w:lineRule="atLeast"/>
        <w:jc w:val="both"/>
        <w:rPr>
          <w:iCs/>
          <w:vanish/>
        </w:rPr>
      </w:pPr>
    </w:p>
    <w:p w14:paraId="10D6C65D" w14:textId="77777777" w:rsidR="00841F32" w:rsidRPr="00274548" w:rsidRDefault="00841F32" w:rsidP="00841F32">
      <w:pPr>
        <w:pStyle w:val="Odstavecseseznamem"/>
        <w:numPr>
          <w:ilvl w:val="1"/>
          <w:numId w:val="4"/>
        </w:numPr>
        <w:spacing w:line="240" w:lineRule="atLeast"/>
        <w:ind w:left="0" w:firstLine="0"/>
        <w:jc w:val="both"/>
        <w:rPr>
          <w:iCs/>
        </w:rPr>
      </w:pPr>
      <w:r w:rsidRPr="00274548">
        <w:rPr>
          <w:iCs/>
        </w:rPr>
        <w:t xml:space="preserve">     </w:t>
      </w:r>
      <w:r w:rsidRPr="00274548">
        <w:t>Nabytí vlastnického práva k nemovité věci Českou republikou dle této smlouvy je v souladu s </w:t>
      </w:r>
      <w:proofErr w:type="spellStart"/>
      <w:r w:rsidRPr="00274548">
        <w:t>ust</w:t>
      </w:r>
      <w:proofErr w:type="spellEnd"/>
      <w:r w:rsidRPr="00274548">
        <w:t xml:space="preserve">. § 6 odst. 1 písm. a) Zákonného opatření senátu č. 340/2013 Sb., osvobozeno od daně z nabytí nemovitostí. Dle </w:t>
      </w:r>
      <w:proofErr w:type="spellStart"/>
      <w:r w:rsidRPr="00274548">
        <w:t>ust</w:t>
      </w:r>
      <w:proofErr w:type="spellEnd"/>
      <w:r w:rsidRPr="00274548">
        <w:t>. § 40 Zákonného opatření senátu č. 340/2013 Sb. se daňové přiznání nepodává.</w:t>
      </w:r>
    </w:p>
    <w:p w14:paraId="7D0BB4FD" w14:textId="77777777" w:rsidR="009E6CAC" w:rsidRDefault="009E6CAC" w:rsidP="00841F32">
      <w:pPr>
        <w:pStyle w:val="Odstavecseseznamem"/>
        <w:spacing w:line="240" w:lineRule="atLeast"/>
        <w:ind w:left="360"/>
        <w:jc w:val="center"/>
        <w:rPr>
          <w:b/>
        </w:rPr>
      </w:pPr>
    </w:p>
    <w:p w14:paraId="6D0FEEA0" w14:textId="77777777" w:rsidR="00841F32" w:rsidRPr="00274548" w:rsidRDefault="00841F32" w:rsidP="00841F32">
      <w:pPr>
        <w:pStyle w:val="Odstavecseseznamem"/>
        <w:spacing w:line="240" w:lineRule="atLeast"/>
        <w:ind w:left="360"/>
        <w:jc w:val="center"/>
        <w:rPr>
          <w:b/>
          <w:iCs/>
        </w:rPr>
      </w:pPr>
      <w:r w:rsidRPr="00274548">
        <w:rPr>
          <w:b/>
        </w:rPr>
        <w:t>VIII.</w:t>
      </w:r>
    </w:p>
    <w:p w14:paraId="1742732D" w14:textId="77777777" w:rsidR="00C871F9" w:rsidRPr="008E3A1A" w:rsidRDefault="00C871F9" w:rsidP="00C871F9">
      <w:pPr>
        <w:pStyle w:val="Odstavecseseznamem"/>
        <w:rPr>
          <w:iCs/>
          <w:szCs w:val="20"/>
          <w:u w:val="dotted" w:color="1F497D"/>
        </w:rPr>
      </w:pPr>
    </w:p>
    <w:p w14:paraId="6954DD56" w14:textId="77777777" w:rsidR="00FC7B01" w:rsidRPr="00FC7B01" w:rsidRDefault="00FC7B01" w:rsidP="00FC7B01">
      <w:pPr>
        <w:pStyle w:val="Odstavecseseznamem"/>
        <w:numPr>
          <w:ilvl w:val="0"/>
          <w:numId w:val="4"/>
        </w:numPr>
        <w:spacing w:line="240" w:lineRule="atLeast"/>
        <w:jc w:val="both"/>
        <w:rPr>
          <w:iCs/>
          <w:vanish/>
        </w:rPr>
      </w:pPr>
    </w:p>
    <w:p w14:paraId="68999AD6" w14:textId="1EFAEFBB" w:rsidR="00A668CE" w:rsidRPr="00274548" w:rsidRDefault="00BA4027" w:rsidP="00BA4027">
      <w:pPr>
        <w:pStyle w:val="Odstavecseseznamem"/>
        <w:numPr>
          <w:ilvl w:val="1"/>
          <w:numId w:val="4"/>
        </w:numPr>
        <w:tabs>
          <w:tab w:val="left" w:pos="567"/>
        </w:tabs>
        <w:spacing w:line="240" w:lineRule="atLeast"/>
        <w:ind w:left="0" w:firstLine="0"/>
        <w:jc w:val="both"/>
        <w:rPr>
          <w:iCs/>
        </w:rPr>
      </w:pPr>
      <w:r>
        <w:rPr>
          <w:iCs/>
        </w:rPr>
        <w:t xml:space="preserve"> </w:t>
      </w:r>
      <w:r w:rsidR="00A668CE" w:rsidRPr="00274548">
        <w:t xml:space="preserve">Kupní smlouva je </w:t>
      </w:r>
      <w:r w:rsidR="00A668CE" w:rsidRPr="001000C8">
        <w:t>vyhotovena ve 4</w:t>
      </w:r>
      <w:r w:rsidR="00A668CE" w:rsidRPr="00274548">
        <w:t xml:space="preserve"> stejnopisech, z nichž 1 vyhotovení je určeno pro katastrální úřad</w:t>
      </w:r>
      <w:r w:rsidR="00A668CE">
        <w:t xml:space="preserve">, 1 vyhotovení pro prodávajícího a 2 vyhotovení pro kupujícího. </w:t>
      </w:r>
    </w:p>
    <w:p w14:paraId="67D5F422" w14:textId="77777777" w:rsidR="00A668CE" w:rsidRDefault="00A668CE" w:rsidP="00A668CE"/>
    <w:p w14:paraId="1603A7E0" w14:textId="77777777" w:rsidR="00A668CE" w:rsidRPr="0093711C" w:rsidRDefault="00A668CE" w:rsidP="00A668CE">
      <w:pPr>
        <w:pStyle w:val="Odstavecseseznamem"/>
        <w:numPr>
          <w:ilvl w:val="1"/>
          <w:numId w:val="4"/>
        </w:numPr>
        <w:spacing w:line="240" w:lineRule="atLeast"/>
        <w:ind w:left="0" w:firstLine="0"/>
        <w:jc w:val="both"/>
        <w:rPr>
          <w:iCs/>
        </w:rPr>
      </w:pPr>
      <w:r w:rsidRPr="00274548">
        <w:rPr>
          <w:iCs/>
        </w:rPr>
        <w:t xml:space="preserve">     </w:t>
      </w:r>
      <w:r w:rsidRPr="00274548">
        <w:t>Účastníci této smlouvy prohlašují, že smlouva byla sepsána na základě pravdivých údajů, dle jejich pravé a svobodné vůle a že smluvnímu ujednání nejsou na překážku žádné okolnosti bránící nakládání s nemovitostmi, že nejsou omezeni ve svéprávnosti a na důkaz toho ji vlastnoručně podepisují.</w:t>
      </w:r>
    </w:p>
    <w:p w14:paraId="254C08F4" w14:textId="77777777" w:rsidR="00A668CE" w:rsidRPr="0093711C" w:rsidRDefault="00A668CE" w:rsidP="00A668CE">
      <w:pPr>
        <w:pStyle w:val="Odstavecseseznamem"/>
        <w:spacing w:line="240" w:lineRule="atLeast"/>
        <w:ind w:left="0"/>
        <w:jc w:val="both"/>
        <w:rPr>
          <w:iCs/>
        </w:rPr>
      </w:pPr>
    </w:p>
    <w:p w14:paraId="0A982DC0" w14:textId="69F34700" w:rsidR="00BA4027" w:rsidRDefault="00BA4027" w:rsidP="00BA4027">
      <w:pPr>
        <w:pStyle w:val="Odstavecseseznamem"/>
        <w:numPr>
          <w:ilvl w:val="1"/>
          <w:numId w:val="4"/>
        </w:numPr>
        <w:tabs>
          <w:tab w:val="left" w:pos="567"/>
        </w:tabs>
        <w:spacing w:line="240" w:lineRule="atLeast"/>
        <w:ind w:left="0" w:firstLine="0"/>
        <w:jc w:val="both"/>
      </w:pPr>
      <w:proofErr w:type="gramStart"/>
      <w:r w:rsidRPr="001B439E">
        <w:t>Kupující</w:t>
      </w:r>
      <w:r>
        <w:t xml:space="preserve">  </w:t>
      </w:r>
      <w:r w:rsidRPr="00703932">
        <w:t>bere</w:t>
      </w:r>
      <w:proofErr w:type="gramEnd"/>
      <w:r w:rsidRPr="00703932">
        <w:t xml:space="preserv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w:t>
      </w:r>
      <w:r w:rsidRPr="001B439E">
        <w:t>Prodávající</w:t>
      </w:r>
      <w:r w:rsidRPr="00703932">
        <w:t xml:space="preserve"> způsobem, v rozsahu a ve lhůtách z něho vyplývajících. O provedeném uveřejnění </w:t>
      </w:r>
      <w:r w:rsidRPr="001B439E">
        <w:t>Prodávající Kupujícího</w:t>
      </w:r>
      <w:r>
        <w:t xml:space="preserve"> </w:t>
      </w:r>
      <w:r w:rsidRPr="00703932">
        <w:t>informuje poté, co obdrží ze strany správce registru smluv potvrzení o provedeném uveřejnění. Smluvní strany po dohodě souhlasí rovněž s tím, že úplné znění této smlouvy včetně všech jejích příloh a dalších součástí může být bez omezení zveřejněno i na oficiálních webových stránkách města České Budějovice (</w:t>
      </w:r>
      <w:hyperlink r:id="rId9" w:history="1">
        <w:r w:rsidRPr="001B439E">
          <w:t>www.c-budejovice.cz</w:t>
        </w:r>
      </w:hyperlink>
      <w:r w:rsidRPr="00703932">
        <w:t xml:space="preserve">). </w:t>
      </w:r>
      <w:r w:rsidRPr="001B439E">
        <w:t>Kupující</w:t>
      </w:r>
      <w:r w:rsidRPr="00703932">
        <w:t xml:space="preserve"> bere dále na vědomí, že </w:t>
      </w:r>
      <w:proofErr w:type="gramStart"/>
      <w:r w:rsidRPr="001B439E">
        <w:t>Prodávající</w:t>
      </w:r>
      <w:r w:rsidRPr="00703932">
        <w:t xml:space="preserve">  je</w:t>
      </w:r>
      <w:proofErr w:type="gramEnd"/>
      <w:r w:rsidRPr="00703932">
        <w:t xml:space="preserv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32526269" w14:textId="77777777" w:rsidR="00A668CE" w:rsidRPr="00274548" w:rsidRDefault="00A668CE" w:rsidP="00A668CE">
      <w:bookmarkStart w:id="0" w:name="_GoBack"/>
      <w:bookmarkEnd w:id="0"/>
    </w:p>
    <w:p w14:paraId="1D962ECA" w14:textId="77777777" w:rsidR="00A668CE" w:rsidRPr="00274548" w:rsidRDefault="00A668CE" w:rsidP="00A668CE">
      <w:pPr>
        <w:pStyle w:val="Odstavecseseznamem"/>
        <w:numPr>
          <w:ilvl w:val="1"/>
          <w:numId w:val="4"/>
        </w:numPr>
        <w:spacing w:line="240" w:lineRule="atLeast"/>
        <w:ind w:left="0" w:firstLine="0"/>
        <w:jc w:val="both"/>
        <w:rPr>
          <w:iCs/>
        </w:rPr>
      </w:pPr>
      <w:r w:rsidRPr="00274548">
        <w:t xml:space="preserve">     Smluvní strany prohlašují, že se dohodly na všech náležitostech, u nichž bylo dosažení shody předpokladem pro uzavření této smlouvy.</w:t>
      </w:r>
    </w:p>
    <w:p w14:paraId="258DAA4A" w14:textId="77777777" w:rsidR="00A668CE" w:rsidRPr="00274548" w:rsidRDefault="00A668CE" w:rsidP="00A668CE">
      <w:pPr>
        <w:pStyle w:val="Odstavecseseznamem"/>
      </w:pPr>
    </w:p>
    <w:p w14:paraId="46CAA77C" w14:textId="77777777" w:rsidR="00A668CE" w:rsidRPr="008E3A1A" w:rsidRDefault="00A668CE" w:rsidP="00A668CE">
      <w:pPr>
        <w:pStyle w:val="Odstavecseseznamem"/>
        <w:numPr>
          <w:ilvl w:val="1"/>
          <w:numId w:val="4"/>
        </w:numPr>
        <w:spacing w:line="240" w:lineRule="atLeast"/>
        <w:ind w:left="0" w:firstLine="0"/>
        <w:jc w:val="both"/>
        <w:rPr>
          <w:iCs/>
        </w:rPr>
      </w:pPr>
      <w:r w:rsidRPr="00274548">
        <w:t xml:space="preserve">     Smluvní strany prohlašují, že mezi nimi nebyla dohodnuta žádná jiná vedlejší ujednání </w:t>
      </w:r>
      <w:r w:rsidRPr="008E3A1A">
        <w:t xml:space="preserve">ve smyslu </w:t>
      </w:r>
      <w:proofErr w:type="spellStart"/>
      <w:r w:rsidRPr="008E3A1A">
        <w:t>ust</w:t>
      </w:r>
      <w:proofErr w:type="spellEnd"/>
      <w:r w:rsidRPr="008E3A1A">
        <w:t xml:space="preserve">. § 2132 a násl. zákona č. 89/2012 Sb. </w:t>
      </w:r>
      <w:r>
        <w:t xml:space="preserve">v platném znění, </w:t>
      </w:r>
      <w:r w:rsidRPr="008E3A1A">
        <w:t>než ta, jež jsou obsažena v textu této smlouvy.</w:t>
      </w:r>
    </w:p>
    <w:p w14:paraId="3AAC431E" w14:textId="77777777" w:rsidR="0087231A" w:rsidRPr="00976C4E" w:rsidRDefault="0087231A" w:rsidP="0087231A">
      <w:pPr>
        <w:pStyle w:val="Odstavecseseznamem"/>
        <w:jc w:val="center"/>
        <w:rPr>
          <w:b/>
          <w:iCs/>
          <w:szCs w:val="20"/>
        </w:rPr>
      </w:pPr>
      <w:r w:rsidRPr="00976C4E">
        <w:rPr>
          <w:b/>
          <w:iCs/>
          <w:szCs w:val="20"/>
        </w:rPr>
        <w:t>IX</w:t>
      </w:r>
      <w:r>
        <w:rPr>
          <w:b/>
          <w:iCs/>
          <w:szCs w:val="20"/>
        </w:rPr>
        <w:t>.</w:t>
      </w:r>
    </w:p>
    <w:p w14:paraId="7D979A88" w14:textId="77777777" w:rsidR="0087231A" w:rsidRPr="008E3A1A" w:rsidRDefault="0087231A" w:rsidP="0087231A">
      <w:pPr>
        <w:pStyle w:val="Odstavecseseznamem"/>
        <w:rPr>
          <w:iCs/>
          <w:szCs w:val="20"/>
          <w:u w:val="dotted" w:color="1F497D"/>
        </w:rPr>
      </w:pPr>
    </w:p>
    <w:p w14:paraId="3C103BEF" w14:textId="77777777" w:rsidR="0087231A" w:rsidRPr="008E3A1A" w:rsidRDefault="0087231A" w:rsidP="0087231A">
      <w:pPr>
        <w:pStyle w:val="Odstavecseseznamem"/>
        <w:numPr>
          <w:ilvl w:val="0"/>
          <w:numId w:val="4"/>
        </w:numPr>
        <w:spacing w:line="240" w:lineRule="atLeast"/>
        <w:jc w:val="both"/>
        <w:rPr>
          <w:iCs/>
          <w:vanish/>
          <w:szCs w:val="20"/>
          <w:u w:val="dotted" w:color="1F497D"/>
        </w:rPr>
      </w:pPr>
    </w:p>
    <w:p w14:paraId="55D80249" w14:textId="77777777" w:rsidR="0087231A" w:rsidRPr="008E3A1A" w:rsidRDefault="0087231A" w:rsidP="0087231A">
      <w:pPr>
        <w:pStyle w:val="Odstavecseseznamem"/>
        <w:numPr>
          <w:ilvl w:val="1"/>
          <w:numId w:val="4"/>
        </w:numPr>
        <w:spacing w:line="240" w:lineRule="atLeast"/>
        <w:ind w:left="0" w:firstLine="0"/>
        <w:jc w:val="both"/>
        <w:rPr>
          <w:iCs/>
          <w:szCs w:val="20"/>
          <w:u w:val="dotted" w:color="1F497D"/>
        </w:rPr>
      </w:pPr>
      <w:r w:rsidRPr="008E3A1A">
        <w:t xml:space="preserve">    K přijetí návrhu této smlouvy stanovuje kupující akceptační lhůtu v délce </w:t>
      </w:r>
      <w:r>
        <w:t xml:space="preserve">90 </w:t>
      </w:r>
      <w:r w:rsidRPr="008E3A1A">
        <w:t>dnů od okamžiku předložení návrhu této smlouvy prodávajícímu tj. ode dne doručení návrhu této smlouvy prodávajícímu.</w:t>
      </w:r>
    </w:p>
    <w:p w14:paraId="5ADC88C7" w14:textId="77777777" w:rsidR="0087231A" w:rsidRPr="008E3A1A" w:rsidRDefault="0087231A" w:rsidP="0087231A">
      <w:pPr>
        <w:pStyle w:val="Odstavecseseznamem"/>
        <w:spacing w:line="240" w:lineRule="atLeast"/>
        <w:ind w:left="0"/>
        <w:jc w:val="both"/>
        <w:rPr>
          <w:iCs/>
          <w:szCs w:val="20"/>
          <w:u w:val="dotted" w:color="1F497D"/>
        </w:rPr>
      </w:pPr>
    </w:p>
    <w:p w14:paraId="59782776" w14:textId="77777777" w:rsidR="0087231A" w:rsidRPr="008E3A1A" w:rsidRDefault="0087231A" w:rsidP="0087231A">
      <w:pPr>
        <w:pStyle w:val="Odstavecseseznamem"/>
        <w:numPr>
          <w:ilvl w:val="1"/>
          <w:numId w:val="4"/>
        </w:numPr>
        <w:spacing w:line="240" w:lineRule="atLeast"/>
        <w:ind w:left="0" w:firstLine="0"/>
        <w:jc w:val="both"/>
        <w:rPr>
          <w:iCs/>
          <w:szCs w:val="20"/>
          <w:u w:val="dotted" w:color="1F497D"/>
        </w:rPr>
      </w:pPr>
      <w:r w:rsidRPr="008E3A1A">
        <w:t xml:space="preserve">     Smlouva je uzavřena za předpokladu, že v uvedené akceptační lhůtě kupující obdrží od prodávajícího podepsanou smlouvu.</w:t>
      </w:r>
    </w:p>
    <w:p w14:paraId="718ECCA8" w14:textId="77777777" w:rsidR="0087231A" w:rsidRDefault="0087231A" w:rsidP="0087231A">
      <w:pPr>
        <w:spacing w:line="240" w:lineRule="atLeast"/>
        <w:jc w:val="both"/>
        <w:rPr>
          <w:iCs/>
          <w:szCs w:val="20"/>
          <w:u w:val="dotted" w:color="1F497D"/>
        </w:rPr>
      </w:pPr>
    </w:p>
    <w:p w14:paraId="0E4E2D5D" w14:textId="77777777" w:rsidR="0087231A" w:rsidRPr="008E3A1A" w:rsidRDefault="0087231A" w:rsidP="0087231A">
      <w:pPr>
        <w:pStyle w:val="Odstavecseseznamem"/>
        <w:numPr>
          <w:ilvl w:val="1"/>
          <w:numId w:val="4"/>
        </w:numPr>
        <w:spacing w:line="240" w:lineRule="atLeast"/>
        <w:ind w:left="360"/>
        <w:jc w:val="both"/>
        <w:rPr>
          <w:iCs/>
          <w:szCs w:val="20"/>
          <w:u w:val="dotted" w:color="1F497D"/>
        </w:rPr>
      </w:pPr>
      <w:r w:rsidRPr="008E3A1A">
        <w:t xml:space="preserve">    Marným uplynutím akceptační lhůty návrh smlouvy zaniká.</w:t>
      </w:r>
    </w:p>
    <w:p w14:paraId="5BD0F916" w14:textId="77777777" w:rsidR="00104349" w:rsidRDefault="00104349" w:rsidP="00104349">
      <w:pPr>
        <w:pStyle w:val="Odstavecseseznamem"/>
        <w:rPr>
          <w:iCs/>
        </w:rPr>
      </w:pPr>
    </w:p>
    <w:p w14:paraId="682F04A7" w14:textId="77777777" w:rsidR="0087231A" w:rsidRPr="008E3A1A" w:rsidRDefault="0087231A" w:rsidP="00104349">
      <w:pPr>
        <w:pStyle w:val="Odstavecseseznamem"/>
        <w:rPr>
          <w:iCs/>
        </w:rPr>
      </w:pPr>
    </w:p>
    <w:p w14:paraId="46B50298" w14:textId="77777777" w:rsidR="000C4491" w:rsidRPr="00274548" w:rsidRDefault="000C4491" w:rsidP="000C4491">
      <w:pPr>
        <w:tabs>
          <w:tab w:val="left" w:pos="4678"/>
          <w:tab w:val="right" w:pos="8953"/>
        </w:tabs>
        <w:spacing w:line="240" w:lineRule="atLeast"/>
      </w:pPr>
      <w:r w:rsidRPr="00274548">
        <w:t>V</w:t>
      </w:r>
      <w:r>
        <w:t> Českých Budějovicích d</w:t>
      </w:r>
      <w:r w:rsidRPr="00274548">
        <w:t xml:space="preserve">ne                             </w:t>
      </w:r>
      <w:r>
        <w:tab/>
      </w:r>
      <w:r w:rsidRPr="00274548">
        <w:t>V</w:t>
      </w:r>
      <w:r>
        <w:t xml:space="preserve"> Českých Budějovicích </w:t>
      </w:r>
      <w:r w:rsidRPr="00274548">
        <w:t xml:space="preserve">dne </w:t>
      </w:r>
    </w:p>
    <w:p w14:paraId="29315836" w14:textId="77777777" w:rsidR="000C4491" w:rsidRPr="00274548" w:rsidRDefault="000C4491" w:rsidP="000C4491">
      <w:pPr>
        <w:tabs>
          <w:tab w:val="left" w:pos="284"/>
          <w:tab w:val="right" w:pos="8953"/>
        </w:tabs>
        <w:spacing w:line="240" w:lineRule="atLeast"/>
      </w:pPr>
    </w:p>
    <w:tbl>
      <w:tblPr>
        <w:tblStyle w:val="Mkatabulky"/>
        <w:tblW w:w="0" w:type="auto"/>
        <w:tblLook w:val="04A0" w:firstRow="1" w:lastRow="0" w:firstColumn="1" w:lastColumn="0" w:noHBand="0" w:noVBand="1"/>
      </w:tblPr>
      <w:tblGrid>
        <w:gridCol w:w="3937"/>
        <w:gridCol w:w="849"/>
        <w:gridCol w:w="4502"/>
      </w:tblGrid>
      <w:tr w:rsidR="000C4491" w:rsidRPr="00274548" w14:paraId="10438762" w14:textId="77777777" w:rsidTr="00227CD1">
        <w:tc>
          <w:tcPr>
            <w:tcW w:w="3937" w:type="dxa"/>
            <w:tcBorders>
              <w:top w:val="nil"/>
              <w:left w:val="nil"/>
              <w:bottom w:val="nil"/>
              <w:right w:val="nil"/>
            </w:tcBorders>
          </w:tcPr>
          <w:p w14:paraId="6511E509" w14:textId="77777777" w:rsidR="000C4491" w:rsidRPr="00274548" w:rsidRDefault="000C4491" w:rsidP="00227CD1">
            <w:pPr>
              <w:tabs>
                <w:tab w:val="left" w:pos="284"/>
                <w:tab w:val="right" w:pos="8953"/>
              </w:tabs>
              <w:spacing w:line="240" w:lineRule="atLeast"/>
              <w:jc w:val="center"/>
            </w:pPr>
          </w:p>
          <w:p w14:paraId="7A8C66CD" w14:textId="77777777" w:rsidR="000C4491" w:rsidRPr="00274548" w:rsidRDefault="000C4491" w:rsidP="00227CD1">
            <w:pPr>
              <w:tabs>
                <w:tab w:val="left" w:pos="284"/>
                <w:tab w:val="right" w:pos="8953"/>
              </w:tabs>
              <w:spacing w:line="240" w:lineRule="atLeast"/>
              <w:jc w:val="center"/>
            </w:pPr>
          </w:p>
          <w:p w14:paraId="7750D32F" w14:textId="77777777" w:rsidR="000C4491" w:rsidRPr="00274548" w:rsidRDefault="000C4491" w:rsidP="00227CD1">
            <w:pPr>
              <w:tabs>
                <w:tab w:val="left" w:pos="284"/>
                <w:tab w:val="right" w:pos="8953"/>
              </w:tabs>
              <w:spacing w:line="240" w:lineRule="atLeast"/>
              <w:jc w:val="center"/>
            </w:pPr>
          </w:p>
          <w:p w14:paraId="72C2B712" w14:textId="77777777" w:rsidR="000C4491" w:rsidRPr="00274548" w:rsidRDefault="000C4491" w:rsidP="00227CD1">
            <w:pPr>
              <w:tabs>
                <w:tab w:val="left" w:pos="284"/>
                <w:tab w:val="right" w:pos="8953"/>
              </w:tabs>
              <w:spacing w:line="240" w:lineRule="atLeast"/>
            </w:pPr>
            <w:r w:rsidRPr="00274548">
              <w:t>…………………………</w:t>
            </w:r>
          </w:p>
          <w:p w14:paraId="32F61744" w14:textId="77777777" w:rsidR="000C4491" w:rsidRPr="00B5303C" w:rsidRDefault="000C4491" w:rsidP="00227CD1">
            <w:pPr>
              <w:rPr>
                <w:b/>
                <w:noProof/>
              </w:rPr>
            </w:pPr>
            <w:r w:rsidRPr="00B5303C">
              <w:rPr>
                <w:b/>
                <w:noProof/>
              </w:rPr>
              <w:t>Statutární město České Budějovice</w:t>
            </w:r>
          </w:p>
          <w:p w14:paraId="25E74A92" w14:textId="34109928" w:rsidR="000C4491" w:rsidRDefault="000C4491" w:rsidP="00227CD1">
            <w:pPr>
              <w:rPr>
                <w:noProof/>
              </w:rPr>
            </w:pPr>
            <w:r>
              <w:rPr>
                <w:noProof/>
              </w:rPr>
              <w:t>Ing. Jiří</w:t>
            </w:r>
            <w:r w:rsidR="00EE07BD">
              <w:rPr>
                <w:noProof/>
              </w:rPr>
              <w:t xml:space="preserve"> Svoboda</w:t>
            </w:r>
          </w:p>
          <w:p w14:paraId="352485BA" w14:textId="77777777" w:rsidR="000C4491" w:rsidRPr="00274548" w:rsidRDefault="000C4491" w:rsidP="00227CD1">
            <w:r>
              <w:rPr>
                <w:noProof/>
              </w:rPr>
              <w:t>primátor</w:t>
            </w:r>
          </w:p>
          <w:p w14:paraId="552AFD5F" w14:textId="77777777" w:rsidR="000C4491" w:rsidRPr="00274548" w:rsidRDefault="000C4491" w:rsidP="00227CD1">
            <w:pPr>
              <w:tabs>
                <w:tab w:val="left" w:pos="284"/>
                <w:tab w:val="right" w:pos="8953"/>
              </w:tabs>
              <w:spacing w:line="240" w:lineRule="atLeast"/>
              <w:jc w:val="center"/>
            </w:pPr>
          </w:p>
        </w:tc>
        <w:tc>
          <w:tcPr>
            <w:tcW w:w="849" w:type="dxa"/>
            <w:tcBorders>
              <w:top w:val="nil"/>
              <w:left w:val="nil"/>
              <w:bottom w:val="nil"/>
              <w:right w:val="nil"/>
            </w:tcBorders>
          </w:tcPr>
          <w:p w14:paraId="6D470651" w14:textId="77777777" w:rsidR="000C4491" w:rsidRPr="00274548" w:rsidRDefault="000C4491" w:rsidP="00227CD1">
            <w:pPr>
              <w:tabs>
                <w:tab w:val="left" w:pos="284"/>
                <w:tab w:val="right" w:pos="8953"/>
              </w:tabs>
              <w:spacing w:line="240" w:lineRule="atLeast"/>
              <w:jc w:val="right"/>
            </w:pPr>
          </w:p>
        </w:tc>
        <w:tc>
          <w:tcPr>
            <w:tcW w:w="4502" w:type="dxa"/>
            <w:tcBorders>
              <w:top w:val="nil"/>
              <w:left w:val="nil"/>
              <w:bottom w:val="nil"/>
              <w:right w:val="nil"/>
            </w:tcBorders>
          </w:tcPr>
          <w:p w14:paraId="58CA4557" w14:textId="77777777" w:rsidR="000C4491" w:rsidRDefault="000C4491" w:rsidP="00227CD1">
            <w:pPr>
              <w:tabs>
                <w:tab w:val="left" w:pos="284"/>
                <w:tab w:val="right" w:pos="8953"/>
              </w:tabs>
              <w:spacing w:line="240" w:lineRule="atLeast"/>
            </w:pPr>
          </w:p>
          <w:p w14:paraId="62D2F471" w14:textId="77777777" w:rsidR="000C4491" w:rsidRDefault="000C4491" w:rsidP="00227CD1">
            <w:pPr>
              <w:tabs>
                <w:tab w:val="left" w:pos="284"/>
                <w:tab w:val="right" w:pos="8953"/>
              </w:tabs>
              <w:spacing w:line="240" w:lineRule="atLeast"/>
            </w:pPr>
          </w:p>
          <w:p w14:paraId="51F88B16" w14:textId="77777777" w:rsidR="000C4491" w:rsidRDefault="000C4491" w:rsidP="00227CD1">
            <w:pPr>
              <w:tabs>
                <w:tab w:val="left" w:pos="284"/>
                <w:tab w:val="right" w:pos="8953"/>
              </w:tabs>
              <w:spacing w:line="240" w:lineRule="atLeast"/>
            </w:pPr>
          </w:p>
          <w:p w14:paraId="46FCA462" w14:textId="77777777" w:rsidR="000C4491" w:rsidRDefault="000C4491" w:rsidP="00227CD1">
            <w:pPr>
              <w:tabs>
                <w:tab w:val="left" w:pos="284"/>
                <w:tab w:val="right" w:pos="8953"/>
              </w:tabs>
              <w:spacing w:line="240" w:lineRule="atLeast"/>
            </w:pPr>
            <w:r w:rsidRPr="00274548">
              <w:t>…………………………</w:t>
            </w:r>
          </w:p>
          <w:p w14:paraId="653B11D3" w14:textId="77777777" w:rsidR="000C4491" w:rsidRPr="00936901" w:rsidRDefault="000C4491" w:rsidP="00227CD1">
            <w:pPr>
              <w:tabs>
                <w:tab w:val="left" w:pos="284"/>
                <w:tab w:val="right" w:pos="8953"/>
              </w:tabs>
              <w:spacing w:line="240" w:lineRule="atLeast"/>
            </w:pPr>
            <w:r w:rsidRPr="00274548">
              <w:rPr>
                <w:b/>
              </w:rPr>
              <w:t>Ředitelství silnic a dálnic ČR</w:t>
            </w:r>
          </w:p>
          <w:p w14:paraId="2627BDC5" w14:textId="77777777" w:rsidR="000C4491" w:rsidRPr="00274548" w:rsidRDefault="000C4491" w:rsidP="00227CD1">
            <w:pPr>
              <w:tabs>
                <w:tab w:val="left" w:pos="284"/>
                <w:tab w:val="right" w:pos="8953"/>
              </w:tabs>
              <w:spacing w:line="240" w:lineRule="atLeast"/>
            </w:pPr>
            <w:r>
              <w:t>Ing. Vladimíra Hrušková</w:t>
            </w:r>
          </w:p>
          <w:p w14:paraId="5DA7FA8B" w14:textId="77777777" w:rsidR="000C4491" w:rsidRPr="00274548" w:rsidRDefault="000C4491" w:rsidP="00227CD1">
            <w:pPr>
              <w:tabs>
                <w:tab w:val="left" w:pos="284"/>
                <w:tab w:val="right" w:pos="8953"/>
              </w:tabs>
              <w:spacing w:line="240" w:lineRule="atLeast"/>
            </w:pPr>
            <w:r>
              <w:t>ředitelka</w:t>
            </w:r>
            <w:r w:rsidRPr="00274548">
              <w:t xml:space="preserve"> </w:t>
            </w:r>
            <w:r>
              <w:t>Správy České Budějovice</w:t>
            </w:r>
          </w:p>
        </w:tc>
      </w:tr>
    </w:tbl>
    <w:p w14:paraId="01ADFCD9" w14:textId="77777777" w:rsidR="004B270F" w:rsidRPr="00274548" w:rsidRDefault="004B270F" w:rsidP="001B37A0"/>
    <w:sectPr w:rsidR="004B270F" w:rsidRPr="00274548" w:rsidSect="00924B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3B67" w14:textId="77777777" w:rsidR="00E24AF9" w:rsidRDefault="00E24AF9" w:rsidP="004B270F">
      <w:r>
        <w:separator/>
      </w:r>
    </w:p>
  </w:endnote>
  <w:endnote w:type="continuationSeparator" w:id="0">
    <w:p w14:paraId="04E28D99" w14:textId="77777777" w:rsidR="00E24AF9" w:rsidRDefault="00E24AF9" w:rsidP="004B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4A75" w14:textId="5AF75E69" w:rsidR="00321944" w:rsidRPr="00FA666F" w:rsidRDefault="00FA666F">
    <w:pPr>
      <w:pStyle w:val="Zpat"/>
      <w:jc w:val="right"/>
    </w:pPr>
    <w:proofErr w:type="gramStart"/>
    <w:r w:rsidRPr="00FA666F">
      <w:t xml:space="preserve">Stránka </w:t>
    </w:r>
    <w:proofErr w:type="gramEnd"/>
    <w:r w:rsidRPr="00FA666F">
      <w:fldChar w:fldCharType="begin"/>
    </w:r>
    <w:r w:rsidRPr="00FA666F">
      <w:instrText>PAGE  \* Arabic  \* MERGEFORMAT</w:instrText>
    </w:r>
    <w:r w:rsidRPr="00FA666F">
      <w:fldChar w:fldCharType="separate"/>
    </w:r>
    <w:r w:rsidR="00582B9B">
      <w:rPr>
        <w:noProof/>
      </w:rPr>
      <w:t>5</w:t>
    </w:r>
    <w:r w:rsidRPr="00FA666F">
      <w:fldChar w:fldCharType="end"/>
    </w:r>
    <w:proofErr w:type="gramStart"/>
    <w:r w:rsidRPr="00FA666F">
      <w:t xml:space="preserve"> z </w:t>
    </w:r>
    <w:proofErr w:type="gramEnd"/>
    <w:fldSimple w:instr="NUMPAGES  \* Arabic  \* MERGEFORMAT">
      <w:r w:rsidR="00582B9B">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6D3F7" w14:textId="77777777" w:rsidR="00E24AF9" w:rsidRDefault="00E24AF9" w:rsidP="004B270F">
      <w:r>
        <w:separator/>
      </w:r>
    </w:p>
  </w:footnote>
  <w:footnote w:type="continuationSeparator" w:id="0">
    <w:p w14:paraId="7EB6E4BB" w14:textId="77777777" w:rsidR="00E24AF9" w:rsidRDefault="00E24AF9" w:rsidP="004B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1140" w14:textId="5338DBD7" w:rsidR="00321944" w:rsidRPr="00DA0F1A" w:rsidRDefault="00321944" w:rsidP="004B270F">
    <w:pPr>
      <w:pStyle w:val="Zhlav"/>
      <w:jc w:val="right"/>
      <w:rPr>
        <w:rFonts w:ascii="Arial" w:hAnsi="Arial" w:cs="Arial"/>
        <w:sz w:val="18"/>
        <w:szCs w:val="18"/>
      </w:rPr>
    </w:pPr>
    <w:r w:rsidRPr="00DA0F1A">
      <w:rPr>
        <w:rFonts w:ascii="Arial" w:hAnsi="Arial" w:cs="Arial"/>
        <w:sz w:val="18"/>
        <w:szCs w:val="18"/>
      </w:rPr>
      <w:t xml:space="preserve">číslo smlouvy ŘSD ČR: </w:t>
    </w:r>
    <w:r w:rsidR="004448BC">
      <w:rPr>
        <w:rFonts w:ascii="Arial" w:hAnsi="Arial" w:cs="Arial"/>
        <w:sz w:val="18"/>
        <w:szCs w:val="18"/>
      </w:rPr>
      <w:t>01-185/</w:t>
    </w:r>
    <w:r w:rsidR="00002622">
      <w:rPr>
        <w:rFonts w:ascii="Arial" w:hAnsi="Arial" w:cs="Arial"/>
        <w:sz w:val="18"/>
        <w:szCs w:val="18"/>
      </w:rPr>
      <w:t>202</w:t>
    </w:r>
    <w:r w:rsidR="00940FB7">
      <w:rPr>
        <w:rFonts w:ascii="Arial" w:hAnsi="Arial" w:cs="Arial"/>
        <w:sz w:val="18"/>
        <w:szCs w:val="18"/>
      </w:rPr>
      <w:t>/KS/201</w:t>
    </w:r>
    <w:r w:rsidR="004448BC">
      <w:rPr>
        <w:rFonts w:ascii="Arial" w:hAnsi="Arial" w:cs="Arial"/>
        <w:sz w:val="18"/>
        <w:szCs w:val="18"/>
      </w:rPr>
      <w:t>6</w:t>
    </w:r>
  </w:p>
  <w:p w14:paraId="60B79B3D" w14:textId="77777777" w:rsidR="00321944" w:rsidRDefault="003219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552"/>
    <w:multiLevelType w:val="multilevel"/>
    <w:tmpl w:val="656E9D6C"/>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24631803"/>
    <w:multiLevelType w:val="multilevel"/>
    <w:tmpl w:val="BFE8A534"/>
    <w:lvl w:ilvl="0">
      <w:start w:val="1"/>
      <w:numFmt w:val="decimal"/>
      <w:lvlText w:val="%1"/>
      <w:lvlJc w:val="left"/>
      <w:pPr>
        <w:ind w:left="360" w:hanging="360"/>
      </w:pPr>
      <w:rPr>
        <w:rFonts w:hint="default"/>
        <w:color w:val="auto"/>
        <w:u w:val="none"/>
      </w:rPr>
    </w:lvl>
    <w:lvl w:ilvl="1">
      <w:start w:val="1"/>
      <w:numFmt w:val="decimal"/>
      <w:lvlText w:val="%1.%2"/>
      <w:lvlJc w:val="left"/>
      <w:pPr>
        <w:ind w:left="502" w:hanging="360"/>
      </w:pPr>
      <w:rPr>
        <w:rFonts w:hint="default"/>
        <w:color w:val="auto"/>
        <w:u w:val="none"/>
      </w:rPr>
    </w:lvl>
    <w:lvl w:ilvl="2">
      <w:start w:val="1"/>
      <w:numFmt w:val="decimal"/>
      <w:lvlText w:val="%1.%2.%3"/>
      <w:lvlJc w:val="left"/>
      <w:pPr>
        <w:ind w:left="2880" w:hanging="720"/>
      </w:pPr>
      <w:rPr>
        <w:rFonts w:hint="default"/>
        <w:color w:val="auto"/>
        <w:u w:val="none"/>
      </w:rPr>
    </w:lvl>
    <w:lvl w:ilvl="3">
      <w:start w:val="1"/>
      <w:numFmt w:val="decimal"/>
      <w:lvlText w:val="%1.%2.%3.%4"/>
      <w:lvlJc w:val="left"/>
      <w:pPr>
        <w:ind w:left="3960" w:hanging="720"/>
      </w:pPr>
      <w:rPr>
        <w:rFonts w:hint="default"/>
        <w:color w:val="auto"/>
        <w:u w:val="none"/>
      </w:rPr>
    </w:lvl>
    <w:lvl w:ilvl="4">
      <w:start w:val="1"/>
      <w:numFmt w:val="decimal"/>
      <w:lvlText w:val="%1.%2.%3.%4.%5"/>
      <w:lvlJc w:val="left"/>
      <w:pPr>
        <w:ind w:left="5400" w:hanging="1080"/>
      </w:pPr>
      <w:rPr>
        <w:rFonts w:hint="default"/>
        <w:color w:val="auto"/>
        <w:u w:val="none"/>
      </w:rPr>
    </w:lvl>
    <w:lvl w:ilvl="5">
      <w:start w:val="1"/>
      <w:numFmt w:val="decimal"/>
      <w:lvlText w:val="%1.%2.%3.%4.%5.%6"/>
      <w:lvlJc w:val="left"/>
      <w:pPr>
        <w:ind w:left="6480" w:hanging="1080"/>
      </w:pPr>
      <w:rPr>
        <w:rFonts w:hint="default"/>
        <w:color w:val="auto"/>
        <w:u w:val="none"/>
      </w:rPr>
    </w:lvl>
    <w:lvl w:ilvl="6">
      <w:start w:val="1"/>
      <w:numFmt w:val="decimal"/>
      <w:lvlText w:val="%1.%2.%3.%4.%5.%6.%7"/>
      <w:lvlJc w:val="left"/>
      <w:pPr>
        <w:ind w:left="7920" w:hanging="1440"/>
      </w:pPr>
      <w:rPr>
        <w:rFonts w:hint="default"/>
        <w:color w:val="auto"/>
        <w:u w:val="none"/>
      </w:rPr>
    </w:lvl>
    <w:lvl w:ilvl="7">
      <w:start w:val="1"/>
      <w:numFmt w:val="decimal"/>
      <w:lvlText w:val="%1.%2.%3.%4.%5.%6.%7.%8"/>
      <w:lvlJc w:val="left"/>
      <w:pPr>
        <w:ind w:left="9000" w:hanging="1440"/>
      </w:pPr>
      <w:rPr>
        <w:rFonts w:hint="default"/>
        <w:color w:val="auto"/>
        <w:u w:val="none"/>
      </w:rPr>
    </w:lvl>
    <w:lvl w:ilvl="8">
      <w:start w:val="1"/>
      <w:numFmt w:val="decimal"/>
      <w:lvlText w:val="%1.%2.%3.%4.%5.%6.%7.%8.%9"/>
      <w:lvlJc w:val="left"/>
      <w:pPr>
        <w:ind w:left="10440" w:hanging="1800"/>
      </w:pPr>
      <w:rPr>
        <w:rFonts w:hint="default"/>
        <w:color w:val="auto"/>
        <w:u w:val="none"/>
      </w:rPr>
    </w:lvl>
  </w:abstractNum>
  <w:abstractNum w:abstractNumId="2">
    <w:nsid w:val="2707688F"/>
    <w:multiLevelType w:val="hybridMultilevel"/>
    <w:tmpl w:val="F98C0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E92232"/>
    <w:multiLevelType w:val="hybridMultilevel"/>
    <w:tmpl w:val="42B8DB34"/>
    <w:lvl w:ilvl="0" w:tplc="A672F0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BA2044"/>
    <w:multiLevelType w:val="hybridMultilevel"/>
    <w:tmpl w:val="081A49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EC0125"/>
    <w:multiLevelType w:val="hybridMultilevel"/>
    <w:tmpl w:val="3D16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434990"/>
    <w:multiLevelType w:val="multilevel"/>
    <w:tmpl w:val="A97EFACC"/>
    <w:lvl w:ilvl="0">
      <w:start w:val="1"/>
      <w:numFmt w:val="decimal"/>
      <w:lvlText w:val="%1"/>
      <w:lvlJc w:val="left"/>
      <w:pPr>
        <w:ind w:left="360" w:hanging="360"/>
      </w:pPr>
      <w:rPr>
        <w:rFonts w:hint="default"/>
        <w:b/>
        <w:color w:val="auto"/>
        <w:u w:val="none"/>
      </w:rPr>
    </w:lvl>
    <w:lvl w:ilvl="1">
      <w:start w:val="1"/>
      <w:numFmt w:val="decimal"/>
      <w:lvlText w:val="%1.%2"/>
      <w:lvlJc w:val="left"/>
      <w:pPr>
        <w:ind w:left="353" w:hanging="360"/>
      </w:pPr>
      <w:rPr>
        <w:rFonts w:hint="default"/>
        <w:b/>
        <w:color w:val="auto"/>
        <w:u w:val="none"/>
      </w:rPr>
    </w:lvl>
    <w:lvl w:ilvl="2">
      <w:start w:val="1"/>
      <w:numFmt w:val="decimal"/>
      <w:lvlText w:val="%1.%2.%3"/>
      <w:lvlJc w:val="left"/>
      <w:pPr>
        <w:ind w:left="706" w:hanging="720"/>
      </w:pPr>
      <w:rPr>
        <w:rFonts w:hint="default"/>
        <w:b/>
        <w:color w:val="auto"/>
        <w:u w:val="none"/>
      </w:rPr>
    </w:lvl>
    <w:lvl w:ilvl="3">
      <w:start w:val="1"/>
      <w:numFmt w:val="decimal"/>
      <w:lvlText w:val="%1.%2.%3.%4"/>
      <w:lvlJc w:val="left"/>
      <w:pPr>
        <w:ind w:left="699" w:hanging="720"/>
      </w:pPr>
      <w:rPr>
        <w:rFonts w:hint="default"/>
        <w:b/>
        <w:color w:val="auto"/>
        <w:u w:val="none"/>
      </w:rPr>
    </w:lvl>
    <w:lvl w:ilvl="4">
      <w:start w:val="1"/>
      <w:numFmt w:val="decimal"/>
      <w:lvlText w:val="%1.%2.%3.%4.%5"/>
      <w:lvlJc w:val="left"/>
      <w:pPr>
        <w:ind w:left="1052" w:hanging="1080"/>
      </w:pPr>
      <w:rPr>
        <w:rFonts w:hint="default"/>
        <w:b/>
        <w:color w:val="auto"/>
        <w:u w:val="none"/>
      </w:rPr>
    </w:lvl>
    <w:lvl w:ilvl="5">
      <w:start w:val="1"/>
      <w:numFmt w:val="decimal"/>
      <w:lvlText w:val="%1.%2.%3.%4.%5.%6"/>
      <w:lvlJc w:val="left"/>
      <w:pPr>
        <w:ind w:left="1045" w:hanging="1080"/>
      </w:pPr>
      <w:rPr>
        <w:rFonts w:hint="default"/>
        <w:b/>
        <w:color w:val="auto"/>
        <w:u w:val="none"/>
      </w:rPr>
    </w:lvl>
    <w:lvl w:ilvl="6">
      <w:start w:val="1"/>
      <w:numFmt w:val="decimal"/>
      <w:lvlText w:val="%1.%2.%3.%4.%5.%6.%7"/>
      <w:lvlJc w:val="left"/>
      <w:pPr>
        <w:ind w:left="1398" w:hanging="1440"/>
      </w:pPr>
      <w:rPr>
        <w:rFonts w:hint="default"/>
        <w:b/>
        <w:color w:val="auto"/>
        <w:u w:val="none"/>
      </w:rPr>
    </w:lvl>
    <w:lvl w:ilvl="7">
      <w:start w:val="1"/>
      <w:numFmt w:val="decimal"/>
      <w:lvlText w:val="%1.%2.%3.%4.%5.%6.%7.%8"/>
      <w:lvlJc w:val="left"/>
      <w:pPr>
        <w:ind w:left="1391" w:hanging="1440"/>
      </w:pPr>
      <w:rPr>
        <w:rFonts w:hint="default"/>
        <w:b/>
        <w:color w:val="auto"/>
        <w:u w:val="none"/>
      </w:rPr>
    </w:lvl>
    <w:lvl w:ilvl="8">
      <w:start w:val="1"/>
      <w:numFmt w:val="decimal"/>
      <w:lvlText w:val="%1.%2.%3.%4.%5.%6.%7.%8.%9"/>
      <w:lvlJc w:val="left"/>
      <w:pPr>
        <w:ind w:left="1744" w:hanging="1800"/>
      </w:pPr>
      <w:rPr>
        <w:rFonts w:hint="default"/>
        <w:b/>
        <w:color w:val="auto"/>
        <w:u w:val="none"/>
      </w:rPr>
    </w:lvl>
  </w:abstractNum>
  <w:abstractNum w:abstractNumId="7">
    <w:nsid w:val="70967558"/>
    <w:multiLevelType w:val="hybridMultilevel"/>
    <w:tmpl w:val="FA88C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0F"/>
    <w:rsid w:val="00002622"/>
    <w:rsid w:val="000216DF"/>
    <w:rsid w:val="00067452"/>
    <w:rsid w:val="000763FA"/>
    <w:rsid w:val="000A299B"/>
    <w:rsid w:val="000B62E4"/>
    <w:rsid w:val="000C4491"/>
    <w:rsid w:val="000C49DE"/>
    <w:rsid w:val="000E52F4"/>
    <w:rsid w:val="00104349"/>
    <w:rsid w:val="00106CE3"/>
    <w:rsid w:val="00117EE4"/>
    <w:rsid w:val="00126F9E"/>
    <w:rsid w:val="001543DD"/>
    <w:rsid w:val="001678AB"/>
    <w:rsid w:val="001959B2"/>
    <w:rsid w:val="001A0983"/>
    <w:rsid w:val="001A1252"/>
    <w:rsid w:val="001B37A0"/>
    <w:rsid w:val="001C3F3F"/>
    <w:rsid w:val="001F1A2B"/>
    <w:rsid w:val="001F72F6"/>
    <w:rsid w:val="00211DDA"/>
    <w:rsid w:val="00224F26"/>
    <w:rsid w:val="00225424"/>
    <w:rsid w:val="002465CC"/>
    <w:rsid w:val="00255D7B"/>
    <w:rsid w:val="00255F80"/>
    <w:rsid w:val="00256D30"/>
    <w:rsid w:val="00257158"/>
    <w:rsid w:val="00274548"/>
    <w:rsid w:val="00283224"/>
    <w:rsid w:val="002909F6"/>
    <w:rsid w:val="002917D3"/>
    <w:rsid w:val="00295B88"/>
    <w:rsid w:val="002A1E3F"/>
    <w:rsid w:val="002B3AA1"/>
    <w:rsid w:val="002C1FF6"/>
    <w:rsid w:val="002D33CB"/>
    <w:rsid w:val="002F1CAB"/>
    <w:rsid w:val="002F26D1"/>
    <w:rsid w:val="00306A0D"/>
    <w:rsid w:val="00307997"/>
    <w:rsid w:val="00321944"/>
    <w:rsid w:val="00344376"/>
    <w:rsid w:val="00344989"/>
    <w:rsid w:val="00350513"/>
    <w:rsid w:val="00361968"/>
    <w:rsid w:val="00361A5C"/>
    <w:rsid w:val="00361FC7"/>
    <w:rsid w:val="00383D7E"/>
    <w:rsid w:val="003A2CAF"/>
    <w:rsid w:val="003C13C1"/>
    <w:rsid w:val="003D3498"/>
    <w:rsid w:val="003F1A85"/>
    <w:rsid w:val="004017C3"/>
    <w:rsid w:val="00401913"/>
    <w:rsid w:val="004041A9"/>
    <w:rsid w:val="00405DC7"/>
    <w:rsid w:val="00410D0A"/>
    <w:rsid w:val="0041393E"/>
    <w:rsid w:val="0042663E"/>
    <w:rsid w:val="004448BC"/>
    <w:rsid w:val="0046239E"/>
    <w:rsid w:val="00473ABC"/>
    <w:rsid w:val="004749D8"/>
    <w:rsid w:val="004776BA"/>
    <w:rsid w:val="00480DBC"/>
    <w:rsid w:val="004908F7"/>
    <w:rsid w:val="004957D2"/>
    <w:rsid w:val="004A4871"/>
    <w:rsid w:val="004B20CD"/>
    <w:rsid w:val="004B270F"/>
    <w:rsid w:val="004B5305"/>
    <w:rsid w:val="004C2CCD"/>
    <w:rsid w:val="004C6C79"/>
    <w:rsid w:val="004E2760"/>
    <w:rsid w:val="004E2A07"/>
    <w:rsid w:val="00500475"/>
    <w:rsid w:val="00500F59"/>
    <w:rsid w:val="0050410D"/>
    <w:rsid w:val="00512145"/>
    <w:rsid w:val="00526F86"/>
    <w:rsid w:val="00544FA8"/>
    <w:rsid w:val="00553E2B"/>
    <w:rsid w:val="0055473E"/>
    <w:rsid w:val="0056070A"/>
    <w:rsid w:val="00567162"/>
    <w:rsid w:val="0057401B"/>
    <w:rsid w:val="00582B9B"/>
    <w:rsid w:val="005A07EA"/>
    <w:rsid w:val="005A3402"/>
    <w:rsid w:val="005B0828"/>
    <w:rsid w:val="005C52CB"/>
    <w:rsid w:val="005F31B6"/>
    <w:rsid w:val="005F5854"/>
    <w:rsid w:val="005F68B8"/>
    <w:rsid w:val="005F764B"/>
    <w:rsid w:val="00615B25"/>
    <w:rsid w:val="00626F62"/>
    <w:rsid w:val="0064049E"/>
    <w:rsid w:val="00641235"/>
    <w:rsid w:val="006412AB"/>
    <w:rsid w:val="00676F84"/>
    <w:rsid w:val="006A3840"/>
    <w:rsid w:val="006C6B6C"/>
    <w:rsid w:val="007342A7"/>
    <w:rsid w:val="00735CC0"/>
    <w:rsid w:val="00755CBA"/>
    <w:rsid w:val="007606C4"/>
    <w:rsid w:val="0076198C"/>
    <w:rsid w:val="0076637D"/>
    <w:rsid w:val="0076750E"/>
    <w:rsid w:val="00770708"/>
    <w:rsid w:val="007B120F"/>
    <w:rsid w:val="007C0A76"/>
    <w:rsid w:val="007C27E4"/>
    <w:rsid w:val="007D271D"/>
    <w:rsid w:val="007D62CB"/>
    <w:rsid w:val="007F4EC9"/>
    <w:rsid w:val="008014A9"/>
    <w:rsid w:val="008043F3"/>
    <w:rsid w:val="0082545D"/>
    <w:rsid w:val="00834FB7"/>
    <w:rsid w:val="00841F32"/>
    <w:rsid w:val="008535B9"/>
    <w:rsid w:val="008548E6"/>
    <w:rsid w:val="0087231A"/>
    <w:rsid w:val="00872C57"/>
    <w:rsid w:val="00887AA3"/>
    <w:rsid w:val="008A3E74"/>
    <w:rsid w:val="008A4DE1"/>
    <w:rsid w:val="008A7684"/>
    <w:rsid w:val="008C2C5E"/>
    <w:rsid w:val="008D0B0B"/>
    <w:rsid w:val="008D7EB1"/>
    <w:rsid w:val="008E34DE"/>
    <w:rsid w:val="008E3A1A"/>
    <w:rsid w:val="00903828"/>
    <w:rsid w:val="00924B2C"/>
    <w:rsid w:val="009271BC"/>
    <w:rsid w:val="00936901"/>
    <w:rsid w:val="00940FB7"/>
    <w:rsid w:val="009456BB"/>
    <w:rsid w:val="0095655C"/>
    <w:rsid w:val="0096271B"/>
    <w:rsid w:val="00972C42"/>
    <w:rsid w:val="009764EE"/>
    <w:rsid w:val="00976C4E"/>
    <w:rsid w:val="00981229"/>
    <w:rsid w:val="0098331B"/>
    <w:rsid w:val="00985E42"/>
    <w:rsid w:val="009939CA"/>
    <w:rsid w:val="00993E87"/>
    <w:rsid w:val="00995683"/>
    <w:rsid w:val="009C15EE"/>
    <w:rsid w:val="009D00F3"/>
    <w:rsid w:val="009D33F4"/>
    <w:rsid w:val="009E6CAC"/>
    <w:rsid w:val="00A000B1"/>
    <w:rsid w:val="00A152D5"/>
    <w:rsid w:val="00A20298"/>
    <w:rsid w:val="00A22C3B"/>
    <w:rsid w:val="00A30976"/>
    <w:rsid w:val="00A531D2"/>
    <w:rsid w:val="00A668CE"/>
    <w:rsid w:val="00A74C81"/>
    <w:rsid w:val="00A86206"/>
    <w:rsid w:val="00AB4F0E"/>
    <w:rsid w:val="00AD6AF0"/>
    <w:rsid w:val="00B13418"/>
    <w:rsid w:val="00B52309"/>
    <w:rsid w:val="00B72311"/>
    <w:rsid w:val="00B906A7"/>
    <w:rsid w:val="00BA4027"/>
    <w:rsid w:val="00BB1B41"/>
    <w:rsid w:val="00BC78B6"/>
    <w:rsid w:val="00BF16AE"/>
    <w:rsid w:val="00C01550"/>
    <w:rsid w:val="00C17F07"/>
    <w:rsid w:val="00C22071"/>
    <w:rsid w:val="00C2265B"/>
    <w:rsid w:val="00C22F91"/>
    <w:rsid w:val="00C5455D"/>
    <w:rsid w:val="00C83107"/>
    <w:rsid w:val="00C83498"/>
    <w:rsid w:val="00C871F9"/>
    <w:rsid w:val="00C97A21"/>
    <w:rsid w:val="00CB2058"/>
    <w:rsid w:val="00CB32BF"/>
    <w:rsid w:val="00CB585C"/>
    <w:rsid w:val="00CB644D"/>
    <w:rsid w:val="00CD7D58"/>
    <w:rsid w:val="00CE7955"/>
    <w:rsid w:val="00CF6012"/>
    <w:rsid w:val="00CF731B"/>
    <w:rsid w:val="00D42A01"/>
    <w:rsid w:val="00D51343"/>
    <w:rsid w:val="00D56FBF"/>
    <w:rsid w:val="00D63F4A"/>
    <w:rsid w:val="00D67B3F"/>
    <w:rsid w:val="00D67E0B"/>
    <w:rsid w:val="00DA0F1A"/>
    <w:rsid w:val="00E24AF9"/>
    <w:rsid w:val="00E41F0B"/>
    <w:rsid w:val="00E44FD4"/>
    <w:rsid w:val="00E45366"/>
    <w:rsid w:val="00E54B16"/>
    <w:rsid w:val="00E62E7E"/>
    <w:rsid w:val="00E668B0"/>
    <w:rsid w:val="00E73CF2"/>
    <w:rsid w:val="00E976AF"/>
    <w:rsid w:val="00EB10BB"/>
    <w:rsid w:val="00EB1DCD"/>
    <w:rsid w:val="00EE07BD"/>
    <w:rsid w:val="00EE7E24"/>
    <w:rsid w:val="00EF62DC"/>
    <w:rsid w:val="00F0509A"/>
    <w:rsid w:val="00F104A2"/>
    <w:rsid w:val="00F5181C"/>
    <w:rsid w:val="00F54812"/>
    <w:rsid w:val="00F62541"/>
    <w:rsid w:val="00F71571"/>
    <w:rsid w:val="00FA0071"/>
    <w:rsid w:val="00FA666F"/>
    <w:rsid w:val="00FB1DBB"/>
    <w:rsid w:val="00FB2516"/>
    <w:rsid w:val="00FB79B1"/>
    <w:rsid w:val="00FC2BC1"/>
    <w:rsid w:val="00FC7B01"/>
    <w:rsid w:val="00FF5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2D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70F"/>
    <w:pPr>
      <w:spacing w:after="0" w:line="240" w:lineRule="auto"/>
    </w:pPr>
    <w:rPr>
      <w:rFonts w:ascii="Times New Roman" w:eastAsia="Times New Roman" w:hAnsi="Times New Roman" w:cs="Times New Roman"/>
      <w:sz w:val="24"/>
      <w:szCs w:val="24"/>
      <w:lang w:eastAsia="cs-CZ"/>
    </w:rPr>
  </w:style>
  <w:style w:type="paragraph" w:styleId="Nadpis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B270F"/>
    <w:pPr>
      <w:tabs>
        <w:tab w:val="center" w:pos="4536"/>
        <w:tab w:val="right" w:pos="9072"/>
      </w:tabs>
    </w:pPr>
  </w:style>
  <w:style w:type="character" w:customStyle="1" w:styleId="ZhlavChar">
    <w:name w:val="Záhlaví Char"/>
    <w:basedOn w:val="Standardnpsmoodstavce"/>
    <w:link w:val="Zhlav"/>
    <w:rsid w:val="004B270F"/>
  </w:style>
  <w:style w:type="paragraph" w:styleId="Zpat">
    <w:name w:val="footer"/>
    <w:basedOn w:val="Normln"/>
    <w:link w:val="ZpatChar"/>
    <w:uiPriority w:val="99"/>
    <w:unhideWhenUsed/>
    <w:rsid w:val="004B270F"/>
    <w:pPr>
      <w:tabs>
        <w:tab w:val="center" w:pos="4536"/>
        <w:tab w:val="right" w:pos="9072"/>
      </w:tabs>
    </w:pPr>
  </w:style>
  <w:style w:type="character" w:customStyle="1" w:styleId="ZpatChar">
    <w:name w:val="Zápatí Char"/>
    <w:basedOn w:val="Standardnpsmoodstavce"/>
    <w:link w:val="Zpat"/>
    <w:uiPriority w:val="99"/>
    <w:rsid w:val="004B270F"/>
  </w:style>
  <w:style w:type="paragraph" w:styleId="Zkladntext">
    <w:name w:val="Body Text"/>
    <w:basedOn w:val="Normln"/>
    <w:link w:val="ZkladntextChar"/>
    <w:uiPriority w:val="99"/>
    <w:semiHidden/>
    <w:unhideWhenUsed/>
    <w:rsid w:val="004B270F"/>
    <w:pPr>
      <w:spacing w:after="120"/>
    </w:pPr>
  </w:style>
  <w:style w:type="character" w:customStyle="1" w:styleId="ZkladntextChar">
    <w:name w:val="Základní text Char"/>
    <w:basedOn w:val="Standardnpsmoodstavce"/>
    <w:link w:val="Zkladntext"/>
    <w:uiPriority w:val="99"/>
    <w:semiHidden/>
    <w:rsid w:val="004B270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B270F"/>
    <w:pPr>
      <w:ind w:left="720"/>
      <w:contextualSpacing/>
    </w:pPr>
  </w:style>
  <w:style w:type="character" w:styleId="Odkaznakoment">
    <w:name w:val="annotation reference"/>
    <w:rsid w:val="00841F32"/>
    <w:rPr>
      <w:sz w:val="16"/>
      <w:szCs w:val="16"/>
    </w:rPr>
  </w:style>
  <w:style w:type="paragraph" w:styleId="Textkomente">
    <w:name w:val="annotation text"/>
    <w:basedOn w:val="Normln"/>
    <w:link w:val="TextkomenteChar"/>
    <w:rsid w:val="00841F32"/>
    <w:rPr>
      <w:sz w:val="20"/>
      <w:szCs w:val="20"/>
    </w:rPr>
  </w:style>
  <w:style w:type="character" w:customStyle="1" w:styleId="TextkomenteChar">
    <w:name w:val="Text komentáře Char"/>
    <w:basedOn w:val="Standardnpsmoodstavce"/>
    <w:link w:val="Textkomente"/>
    <w:rsid w:val="00841F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41F32"/>
    <w:rPr>
      <w:rFonts w:ascii="Tahoma" w:hAnsi="Tahoma" w:cs="Tahoma"/>
      <w:sz w:val="16"/>
      <w:szCs w:val="16"/>
    </w:rPr>
  </w:style>
  <w:style w:type="character" w:customStyle="1" w:styleId="TextbublinyChar">
    <w:name w:val="Text bubliny Char"/>
    <w:basedOn w:val="Standardnpsmoodstavce"/>
    <w:link w:val="Textbubliny"/>
    <w:uiPriority w:val="99"/>
    <w:semiHidden/>
    <w:rsid w:val="00841F32"/>
    <w:rPr>
      <w:rFonts w:ascii="Tahoma" w:eastAsia="Times New Roman" w:hAnsi="Tahoma" w:cs="Tahoma"/>
      <w:sz w:val="16"/>
      <w:szCs w:val="16"/>
      <w:lang w:eastAsia="cs-CZ"/>
    </w:rPr>
  </w:style>
  <w:style w:type="table" w:styleId="Mkatabulky">
    <w:name w:val="Table Grid"/>
    <w:basedOn w:val="Normlntabulka"/>
    <w:uiPriority w:val="59"/>
    <w:rsid w:val="0076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6198C"/>
    <w:rPr>
      <w:color w:val="0000FF" w:themeColor="hyperlink"/>
      <w:u w:val="single"/>
    </w:rPr>
  </w:style>
  <w:style w:type="paragraph" w:styleId="Revize">
    <w:name w:val="Revision"/>
    <w:hidden/>
    <w:uiPriority w:val="99"/>
    <w:semiHidden/>
    <w:rsid w:val="001A0983"/>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2C1FF6"/>
    <w:rPr>
      <w:b/>
      <w:bCs/>
    </w:rPr>
  </w:style>
  <w:style w:type="character" w:customStyle="1" w:styleId="PedmtkomenteChar">
    <w:name w:val="Předmět komentáře Char"/>
    <w:basedOn w:val="TextkomenteChar"/>
    <w:link w:val="Pedmtkomente"/>
    <w:uiPriority w:val="99"/>
    <w:semiHidden/>
    <w:rsid w:val="002C1FF6"/>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70F"/>
    <w:pPr>
      <w:spacing w:after="0" w:line="240" w:lineRule="auto"/>
    </w:pPr>
    <w:rPr>
      <w:rFonts w:ascii="Times New Roman" w:eastAsia="Times New Roman" w:hAnsi="Times New Roman" w:cs="Times New Roman"/>
      <w:sz w:val="24"/>
      <w:szCs w:val="24"/>
      <w:lang w:eastAsia="cs-CZ"/>
    </w:rPr>
  </w:style>
  <w:style w:type="paragraph" w:styleId="Nadpis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B270F"/>
    <w:pPr>
      <w:tabs>
        <w:tab w:val="center" w:pos="4536"/>
        <w:tab w:val="right" w:pos="9072"/>
      </w:tabs>
    </w:pPr>
  </w:style>
  <w:style w:type="character" w:customStyle="1" w:styleId="ZhlavChar">
    <w:name w:val="Záhlaví Char"/>
    <w:basedOn w:val="Standardnpsmoodstavce"/>
    <w:link w:val="Zhlav"/>
    <w:rsid w:val="004B270F"/>
  </w:style>
  <w:style w:type="paragraph" w:styleId="Zpat">
    <w:name w:val="footer"/>
    <w:basedOn w:val="Normln"/>
    <w:link w:val="ZpatChar"/>
    <w:uiPriority w:val="99"/>
    <w:unhideWhenUsed/>
    <w:rsid w:val="004B270F"/>
    <w:pPr>
      <w:tabs>
        <w:tab w:val="center" w:pos="4536"/>
        <w:tab w:val="right" w:pos="9072"/>
      </w:tabs>
    </w:pPr>
  </w:style>
  <w:style w:type="character" w:customStyle="1" w:styleId="ZpatChar">
    <w:name w:val="Zápatí Char"/>
    <w:basedOn w:val="Standardnpsmoodstavce"/>
    <w:link w:val="Zpat"/>
    <w:uiPriority w:val="99"/>
    <w:rsid w:val="004B270F"/>
  </w:style>
  <w:style w:type="paragraph" w:styleId="Zkladntext">
    <w:name w:val="Body Text"/>
    <w:basedOn w:val="Normln"/>
    <w:link w:val="ZkladntextChar"/>
    <w:uiPriority w:val="99"/>
    <w:semiHidden/>
    <w:unhideWhenUsed/>
    <w:rsid w:val="004B270F"/>
    <w:pPr>
      <w:spacing w:after="120"/>
    </w:pPr>
  </w:style>
  <w:style w:type="character" w:customStyle="1" w:styleId="ZkladntextChar">
    <w:name w:val="Základní text Char"/>
    <w:basedOn w:val="Standardnpsmoodstavce"/>
    <w:link w:val="Zkladntext"/>
    <w:uiPriority w:val="99"/>
    <w:semiHidden/>
    <w:rsid w:val="004B270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B270F"/>
    <w:pPr>
      <w:ind w:left="720"/>
      <w:contextualSpacing/>
    </w:pPr>
  </w:style>
  <w:style w:type="character" w:styleId="Odkaznakoment">
    <w:name w:val="annotation reference"/>
    <w:rsid w:val="00841F32"/>
    <w:rPr>
      <w:sz w:val="16"/>
      <w:szCs w:val="16"/>
    </w:rPr>
  </w:style>
  <w:style w:type="paragraph" w:styleId="Textkomente">
    <w:name w:val="annotation text"/>
    <w:basedOn w:val="Normln"/>
    <w:link w:val="TextkomenteChar"/>
    <w:rsid w:val="00841F32"/>
    <w:rPr>
      <w:sz w:val="20"/>
      <w:szCs w:val="20"/>
    </w:rPr>
  </w:style>
  <w:style w:type="character" w:customStyle="1" w:styleId="TextkomenteChar">
    <w:name w:val="Text komentáře Char"/>
    <w:basedOn w:val="Standardnpsmoodstavce"/>
    <w:link w:val="Textkomente"/>
    <w:rsid w:val="00841F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41F32"/>
    <w:rPr>
      <w:rFonts w:ascii="Tahoma" w:hAnsi="Tahoma" w:cs="Tahoma"/>
      <w:sz w:val="16"/>
      <w:szCs w:val="16"/>
    </w:rPr>
  </w:style>
  <w:style w:type="character" w:customStyle="1" w:styleId="TextbublinyChar">
    <w:name w:val="Text bubliny Char"/>
    <w:basedOn w:val="Standardnpsmoodstavce"/>
    <w:link w:val="Textbubliny"/>
    <w:uiPriority w:val="99"/>
    <w:semiHidden/>
    <w:rsid w:val="00841F32"/>
    <w:rPr>
      <w:rFonts w:ascii="Tahoma" w:eastAsia="Times New Roman" w:hAnsi="Tahoma" w:cs="Tahoma"/>
      <w:sz w:val="16"/>
      <w:szCs w:val="16"/>
      <w:lang w:eastAsia="cs-CZ"/>
    </w:rPr>
  </w:style>
  <w:style w:type="table" w:styleId="Mkatabulky">
    <w:name w:val="Table Grid"/>
    <w:basedOn w:val="Normlntabulka"/>
    <w:uiPriority w:val="59"/>
    <w:rsid w:val="0076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6198C"/>
    <w:rPr>
      <w:color w:val="0000FF" w:themeColor="hyperlink"/>
      <w:u w:val="single"/>
    </w:rPr>
  </w:style>
  <w:style w:type="paragraph" w:styleId="Revize">
    <w:name w:val="Revision"/>
    <w:hidden/>
    <w:uiPriority w:val="99"/>
    <w:semiHidden/>
    <w:rsid w:val="001A0983"/>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2C1FF6"/>
    <w:rPr>
      <w:b/>
      <w:bCs/>
    </w:rPr>
  </w:style>
  <w:style w:type="character" w:customStyle="1" w:styleId="PedmtkomenteChar">
    <w:name w:val="Předmět komentáře Char"/>
    <w:basedOn w:val="TextkomenteChar"/>
    <w:link w:val="Pedmtkomente"/>
    <w:uiPriority w:val="99"/>
    <w:semiHidden/>
    <w:rsid w:val="002C1FF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710">
      <w:bodyDiv w:val="1"/>
      <w:marLeft w:val="0"/>
      <w:marRight w:val="0"/>
      <w:marTop w:val="0"/>
      <w:marBottom w:val="0"/>
      <w:divBdr>
        <w:top w:val="none" w:sz="0" w:space="0" w:color="auto"/>
        <w:left w:val="none" w:sz="0" w:space="0" w:color="auto"/>
        <w:bottom w:val="none" w:sz="0" w:space="0" w:color="auto"/>
        <w:right w:val="none" w:sz="0" w:space="0" w:color="auto"/>
      </w:divBdr>
    </w:div>
    <w:div w:id="120154425">
      <w:bodyDiv w:val="1"/>
      <w:marLeft w:val="0"/>
      <w:marRight w:val="0"/>
      <w:marTop w:val="0"/>
      <w:marBottom w:val="0"/>
      <w:divBdr>
        <w:top w:val="none" w:sz="0" w:space="0" w:color="auto"/>
        <w:left w:val="none" w:sz="0" w:space="0" w:color="auto"/>
        <w:bottom w:val="none" w:sz="0" w:space="0" w:color="auto"/>
        <w:right w:val="none" w:sz="0" w:space="0" w:color="auto"/>
      </w:divBdr>
    </w:div>
    <w:div w:id="792332890">
      <w:bodyDiv w:val="1"/>
      <w:marLeft w:val="0"/>
      <w:marRight w:val="0"/>
      <w:marTop w:val="0"/>
      <w:marBottom w:val="0"/>
      <w:divBdr>
        <w:top w:val="none" w:sz="0" w:space="0" w:color="auto"/>
        <w:left w:val="none" w:sz="0" w:space="0" w:color="auto"/>
        <w:bottom w:val="none" w:sz="0" w:space="0" w:color="auto"/>
        <w:right w:val="none" w:sz="0" w:space="0" w:color="auto"/>
      </w:divBdr>
    </w:div>
    <w:div w:id="910043775">
      <w:bodyDiv w:val="1"/>
      <w:marLeft w:val="0"/>
      <w:marRight w:val="0"/>
      <w:marTop w:val="0"/>
      <w:marBottom w:val="0"/>
      <w:divBdr>
        <w:top w:val="none" w:sz="0" w:space="0" w:color="auto"/>
        <w:left w:val="none" w:sz="0" w:space="0" w:color="auto"/>
        <w:bottom w:val="none" w:sz="0" w:space="0" w:color="auto"/>
        <w:right w:val="none" w:sz="0" w:space="0" w:color="auto"/>
      </w:divBdr>
    </w:div>
    <w:div w:id="1085305541">
      <w:bodyDiv w:val="1"/>
      <w:marLeft w:val="0"/>
      <w:marRight w:val="0"/>
      <w:marTop w:val="0"/>
      <w:marBottom w:val="0"/>
      <w:divBdr>
        <w:top w:val="none" w:sz="0" w:space="0" w:color="auto"/>
        <w:left w:val="none" w:sz="0" w:space="0" w:color="auto"/>
        <w:bottom w:val="none" w:sz="0" w:space="0" w:color="auto"/>
        <w:right w:val="none" w:sz="0" w:space="0" w:color="auto"/>
      </w:divBdr>
    </w:div>
    <w:div w:id="11266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udej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78D9-EB92-4E69-B9A2-4CA60CE6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1493</Words>
  <Characters>8811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Fiala</dc:creator>
  <cp:lastModifiedBy>Sejková Irena</cp:lastModifiedBy>
  <cp:revision>7</cp:revision>
  <cp:lastPrinted>2016-10-25T08:20:00Z</cp:lastPrinted>
  <dcterms:created xsi:type="dcterms:W3CDTF">2016-05-30T06:40:00Z</dcterms:created>
  <dcterms:modified xsi:type="dcterms:W3CDTF">2016-10-25T08:20:00Z</dcterms:modified>
</cp:coreProperties>
</file>