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142" w:rsidRDefault="000C5222" w:rsidP="005D6064">
      <w:pPr>
        <w:jc w:val="both"/>
      </w:pPr>
      <w:r>
        <w:rPr>
          <w:b/>
          <w:sz w:val="24"/>
          <w:szCs w:val="24"/>
        </w:rPr>
        <w:t>Důvodová zpráva</w:t>
      </w:r>
    </w:p>
    <w:p w:rsidR="000C5222" w:rsidRDefault="000C5222" w:rsidP="005D6064">
      <w:pPr>
        <w:spacing w:line="240" w:lineRule="auto"/>
        <w:jc w:val="both"/>
      </w:pPr>
      <w:r>
        <w:t xml:space="preserve">Žádost do </w:t>
      </w:r>
      <w:r w:rsidR="00DC315A">
        <w:t>2</w:t>
      </w:r>
      <w:r>
        <w:t xml:space="preserve">. výzvy </w:t>
      </w:r>
      <w:r w:rsidRPr="000C5222">
        <w:rPr>
          <w:i/>
        </w:rPr>
        <w:t>Dotačního programu na podporu kultury v roce 201</w:t>
      </w:r>
      <w:r w:rsidR="003357E2">
        <w:rPr>
          <w:i/>
        </w:rPr>
        <w:t>4</w:t>
      </w:r>
      <w:r>
        <w:t xml:space="preserve"> bylo možné podat v termínu od </w:t>
      </w:r>
      <w:r w:rsidR="00DC315A">
        <w:t>13</w:t>
      </w:r>
      <w:r>
        <w:t xml:space="preserve">. </w:t>
      </w:r>
      <w:r w:rsidR="00DC315A">
        <w:t>března</w:t>
      </w:r>
      <w:r>
        <w:t xml:space="preserve"> 201</w:t>
      </w:r>
      <w:r w:rsidR="00DC315A">
        <w:t>4</w:t>
      </w:r>
      <w:r>
        <w:t xml:space="preserve"> do </w:t>
      </w:r>
      <w:r w:rsidR="00DC315A">
        <w:t>14</w:t>
      </w:r>
      <w:r w:rsidR="003357E2">
        <w:t xml:space="preserve">. </w:t>
      </w:r>
      <w:r w:rsidR="00DC315A">
        <w:t>dubna</w:t>
      </w:r>
      <w:r w:rsidR="003357E2">
        <w:t xml:space="preserve"> 2014</w:t>
      </w:r>
      <w:r>
        <w:t>.</w:t>
      </w:r>
    </w:p>
    <w:p w:rsidR="000C5222" w:rsidRDefault="000C5222" w:rsidP="005D6064">
      <w:pPr>
        <w:spacing w:line="240" w:lineRule="auto"/>
        <w:jc w:val="both"/>
      </w:pPr>
      <w:r>
        <w:t>Jednání kulturní komise a hodnocení žádostí proběhlo 2</w:t>
      </w:r>
      <w:r w:rsidR="00DC315A">
        <w:t>9</w:t>
      </w:r>
      <w:r>
        <w:t xml:space="preserve">. </w:t>
      </w:r>
      <w:r w:rsidR="00DC315A">
        <w:t>dub</w:t>
      </w:r>
      <w:r>
        <w:t>na 201</w:t>
      </w:r>
      <w:r w:rsidR="003357E2">
        <w:t>4</w:t>
      </w:r>
      <w:r>
        <w:t>.</w:t>
      </w:r>
    </w:p>
    <w:p w:rsidR="000C5222" w:rsidRDefault="000C5222" w:rsidP="005D6064">
      <w:pPr>
        <w:spacing w:line="240" w:lineRule="auto"/>
        <w:jc w:val="both"/>
      </w:pPr>
      <w:r>
        <w:t>Z formální kontroly vyplynulo následující:</w:t>
      </w:r>
    </w:p>
    <w:p w:rsidR="003F281B" w:rsidRDefault="003F281B" w:rsidP="005D6064">
      <w:pPr>
        <w:pStyle w:val="Odstavecseseznamem"/>
        <w:numPr>
          <w:ilvl w:val="0"/>
          <w:numId w:val="1"/>
        </w:numPr>
        <w:spacing w:after="0" w:line="240" w:lineRule="auto"/>
        <w:jc w:val="both"/>
      </w:pPr>
      <w:r>
        <w:t xml:space="preserve">žádostí došlých </w:t>
      </w:r>
      <w:r w:rsidR="003357E2">
        <w:t xml:space="preserve">jak elektronicky, tak fyzicky </w:t>
      </w:r>
      <w:r>
        <w:t xml:space="preserve">v termínu bylo </w:t>
      </w:r>
      <w:r w:rsidR="00DC315A">
        <w:t>57</w:t>
      </w:r>
    </w:p>
    <w:p w:rsidR="003357E2" w:rsidRDefault="003357E2" w:rsidP="005D6064">
      <w:pPr>
        <w:pStyle w:val="Odstavecseseznamem"/>
        <w:numPr>
          <w:ilvl w:val="0"/>
          <w:numId w:val="1"/>
        </w:numPr>
        <w:spacing w:after="0" w:line="240" w:lineRule="auto"/>
        <w:jc w:val="both"/>
      </w:pPr>
      <w:r>
        <w:t>žádost došlá pouze fyzicky, ne však elektronicky byla 1, tudíž nevyhověla formální kontrole</w:t>
      </w:r>
    </w:p>
    <w:p w:rsidR="001A2B4A" w:rsidRDefault="001A2B4A" w:rsidP="005D6064">
      <w:pPr>
        <w:pStyle w:val="Odstavecseseznamem"/>
        <w:numPr>
          <w:ilvl w:val="0"/>
          <w:numId w:val="1"/>
        </w:numPr>
        <w:spacing w:after="0" w:line="240" w:lineRule="auto"/>
        <w:jc w:val="both"/>
      </w:pPr>
      <w:r>
        <w:t>žádost</w:t>
      </w:r>
      <w:r w:rsidR="00DC315A">
        <w:t xml:space="preserve"> došlá</w:t>
      </w:r>
      <w:r>
        <w:t xml:space="preserve"> po termínu byl</w:t>
      </w:r>
      <w:r w:rsidR="00DC315A">
        <w:t>a</w:t>
      </w:r>
      <w:r>
        <w:t xml:space="preserve"> </w:t>
      </w:r>
      <w:r w:rsidR="00DC315A">
        <w:t>1, tudíž také nevyhověla formální kontrole</w:t>
      </w:r>
    </w:p>
    <w:p w:rsidR="001A2B4A" w:rsidRDefault="001A2B4A" w:rsidP="005D6064">
      <w:pPr>
        <w:pStyle w:val="Odstavecseseznamem"/>
        <w:numPr>
          <w:ilvl w:val="0"/>
          <w:numId w:val="1"/>
        </w:numPr>
        <w:spacing w:after="0" w:line="240" w:lineRule="auto"/>
        <w:jc w:val="both"/>
      </w:pPr>
      <w:r>
        <w:t>všichni žadatelé, kteří měli formální nedostatky (</w:t>
      </w:r>
      <w:r w:rsidR="00CF101E">
        <w:t>fyzicky chyběly</w:t>
      </w:r>
      <w:r w:rsidR="000637E5">
        <w:t xml:space="preserve"> povinné přílohy</w:t>
      </w:r>
      <w:r>
        <w:t>) byli vyzváni k doplnění, na doplnění měli pětidenní lhůtu</w:t>
      </w:r>
    </w:p>
    <w:p w:rsidR="00F51356" w:rsidRDefault="00F25AAB" w:rsidP="005D6064">
      <w:pPr>
        <w:pStyle w:val="Odstavecseseznamem"/>
        <w:numPr>
          <w:ilvl w:val="0"/>
          <w:numId w:val="1"/>
        </w:numPr>
        <w:spacing w:after="0" w:line="240" w:lineRule="auto"/>
        <w:jc w:val="both"/>
      </w:pPr>
      <w:r>
        <w:t>pro formální nedostatky byl</w:t>
      </w:r>
      <w:r w:rsidR="00DC315A">
        <w:t>y</w:t>
      </w:r>
      <w:r w:rsidR="001A2B4A">
        <w:t xml:space="preserve"> </w:t>
      </w:r>
      <w:r>
        <w:t>administrátorkou vyřazen</w:t>
      </w:r>
      <w:r w:rsidR="00DC315A">
        <w:t>y</w:t>
      </w:r>
      <w:r>
        <w:t xml:space="preserve"> </w:t>
      </w:r>
      <w:r w:rsidR="00DC315A">
        <w:t>2</w:t>
      </w:r>
      <w:r>
        <w:t xml:space="preserve"> žádost</w:t>
      </w:r>
      <w:r w:rsidR="00DC315A">
        <w:t>i</w:t>
      </w:r>
      <w:r>
        <w:t>, t</w:t>
      </w:r>
      <w:r w:rsidR="00DC315A">
        <w:t>y</w:t>
      </w:r>
      <w:r>
        <w:t>to žádost</w:t>
      </w:r>
      <w:r w:rsidR="00DC315A">
        <w:t>i</w:t>
      </w:r>
      <w:r>
        <w:t xml:space="preserve"> byl</w:t>
      </w:r>
      <w:r w:rsidR="00DC315A">
        <w:t>y</w:t>
      </w:r>
      <w:r>
        <w:t xml:space="preserve"> v souladu s Prav</w:t>
      </w:r>
      <w:r w:rsidR="00DC315A">
        <w:t>idly dotačního programu vyřazeny</w:t>
      </w:r>
      <w:r>
        <w:t xml:space="preserve"> z dalšího hodnocení</w:t>
      </w:r>
    </w:p>
    <w:p w:rsidR="005B22C3" w:rsidRDefault="005B22C3" w:rsidP="005D6064">
      <w:pPr>
        <w:spacing w:after="0" w:line="240" w:lineRule="auto"/>
        <w:ind w:left="360"/>
        <w:jc w:val="both"/>
      </w:pPr>
    </w:p>
    <w:tbl>
      <w:tblPr>
        <w:tblpPr w:leftFromText="141" w:rightFromText="141" w:vertAnchor="text" w:horzAnchor="margin" w:tblpY="161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2127"/>
        <w:gridCol w:w="2268"/>
        <w:gridCol w:w="3089"/>
      </w:tblGrid>
      <w:tr w:rsidR="00F51356" w:rsidRPr="0052268B" w:rsidTr="00E60432">
        <w:trPr>
          <w:trHeight w:val="300"/>
        </w:trPr>
        <w:tc>
          <w:tcPr>
            <w:tcW w:w="91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356" w:rsidRPr="0052268B" w:rsidRDefault="00F51356" w:rsidP="005D6064">
            <w:pPr>
              <w:spacing w:line="240" w:lineRule="auto"/>
              <w:jc w:val="center"/>
              <w:rPr>
                <w:rFonts w:cs="Times New Roman"/>
                <w:b/>
              </w:rPr>
            </w:pPr>
            <w:r w:rsidRPr="0052268B">
              <w:rPr>
                <w:rFonts w:cs="Times New Roman"/>
                <w:b/>
              </w:rPr>
              <w:t>Žádosti vyřazené administrátorkou pro formální nedostatky</w:t>
            </w:r>
          </w:p>
        </w:tc>
      </w:tr>
      <w:tr w:rsidR="00E60432" w:rsidRPr="0052268B" w:rsidTr="00E60432">
        <w:trPr>
          <w:trHeight w:val="78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432" w:rsidRPr="00E60432" w:rsidRDefault="00E60432" w:rsidP="005D6064">
            <w:pPr>
              <w:spacing w:line="240" w:lineRule="auto"/>
              <w:jc w:val="center"/>
              <w:rPr>
                <w:rFonts w:cs="Times New Roman"/>
                <w:b/>
              </w:rPr>
            </w:pPr>
          </w:p>
          <w:p w:rsidR="00E60432" w:rsidRPr="00E60432" w:rsidRDefault="00E60432" w:rsidP="005D6064">
            <w:pPr>
              <w:spacing w:line="240" w:lineRule="auto"/>
              <w:jc w:val="center"/>
              <w:rPr>
                <w:rFonts w:cs="Times New Roman"/>
                <w:b/>
              </w:rPr>
            </w:pPr>
            <w:r w:rsidRPr="00E60432">
              <w:rPr>
                <w:rFonts w:cs="Times New Roman"/>
                <w:b/>
              </w:rPr>
              <w:t>žadatel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432" w:rsidRPr="00E60432" w:rsidRDefault="00E60432" w:rsidP="005D6064">
            <w:pPr>
              <w:spacing w:line="240" w:lineRule="auto"/>
              <w:jc w:val="center"/>
              <w:rPr>
                <w:rFonts w:cs="Times New Roman"/>
                <w:b/>
              </w:rPr>
            </w:pPr>
          </w:p>
          <w:p w:rsidR="00E60432" w:rsidRPr="00E60432" w:rsidRDefault="00E60432" w:rsidP="005D6064">
            <w:pPr>
              <w:spacing w:line="240" w:lineRule="auto"/>
              <w:jc w:val="center"/>
              <w:rPr>
                <w:rFonts w:cs="Times New Roman"/>
                <w:b/>
              </w:rPr>
            </w:pPr>
            <w:r w:rsidRPr="00E60432">
              <w:rPr>
                <w:rFonts w:cs="Times New Roman"/>
                <w:b/>
              </w:rPr>
              <w:t>projekt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432" w:rsidRPr="00E60432" w:rsidRDefault="00E60432" w:rsidP="005D6064">
            <w:pPr>
              <w:spacing w:line="240" w:lineRule="auto"/>
              <w:jc w:val="center"/>
              <w:rPr>
                <w:rFonts w:cs="Times New Roman"/>
                <w:b/>
              </w:rPr>
            </w:pPr>
          </w:p>
          <w:p w:rsidR="00E60432" w:rsidRPr="00E60432" w:rsidRDefault="00E60432" w:rsidP="005D6064">
            <w:pPr>
              <w:spacing w:line="240" w:lineRule="auto"/>
              <w:jc w:val="center"/>
              <w:rPr>
                <w:rFonts w:cs="Times New Roman"/>
                <w:b/>
              </w:rPr>
            </w:pPr>
            <w:r w:rsidRPr="00E60432">
              <w:rPr>
                <w:rFonts w:cs="Times New Roman"/>
                <w:b/>
              </w:rPr>
              <w:t>důvod vyřazení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432" w:rsidRPr="00E60432" w:rsidRDefault="00E60432" w:rsidP="005D6064">
            <w:pPr>
              <w:spacing w:line="240" w:lineRule="auto"/>
              <w:jc w:val="center"/>
              <w:rPr>
                <w:rFonts w:cs="Times New Roman"/>
                <w:b/>
              </w:rPr>
            </w:pPr>
          </w:p>
          <w:p w:rsidR="00E60432" w:rsidRPr="00E60432" w:rsidRDefault="00E60432" w:rsidP="005D6064">
            <w:pPr>
              <w:spacing w:line="240" w:lineRule="auto"/>
              <w:jc w:val="center"/>
              <w:rPr>
                <w:rFonts w:cs="Times New Roman"/>
                <w:b/>
              </w:rPr>
            </w:pPr>
            <w:r w:rsidRPr="00E60432">
              <w:rPr>
                <w:rFonts w:cs="Times New Roman"/>
                <w:b/>
              </w:rPr>
              <w:t>způsob oprav - poznámka</w:t>
            </w:r>
          </w:p>
        </w:tc>
      </w:tr>
      <w:tr w:rsidR="00DC315A" w:rsidRPr="0052268B" w:rsidTr="00DC315A">
        <w:trPr>
          <w:trHeight w:val="224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15A" w:rsidRPr="00A35A5A" w:rsidRDefault="00DC315A" w:rsidP="001D7EC5">
            <w:pPr>
              <w:rPr>
                <w:rFonts w:cs="Times New Roman"/>
                <w:sz w:val="18"/>
                <w:szCs w:val="18"/>
              </w:rPr>
            </w:pPr>
            <w:r w:rsidRPr="00A35A5A">
              <w:rPr>
                <w:rFonts w:cs="Times New Roman"/>
                <w:sz w:val="18"/>
                <w:szCs w:val="18"/>
              </w:rPr>
              <w:t>Akademický klub třetího věku Aktiv, o. s.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15A" w:rsidRPr="00A35A5A" w:rsidRDefault="00DC315A" w:rsidP="001D7EC5">
            <w:pPr>
              <w:rPr>
                <w:rFonts w:eastAsia="Times New Roman" w:cs="Times New Roman"/>
                <w:sz w:val="18"/>
                <w:szCs w:val="18"/>
                <w:lang w:eastAsia="cs-CZ"/>
              </w:rPr>
            </w:pPr>
            <w:r w:rsidRPr="00A35A5A">
              <w:rPr>
                <w:rFonts w:eastAsia="Times New Roman" w:cs="Times New Roman"/>
                <w:sz w:val="18"/>
                <w:szCs w:val="18"/>
                <w:lang w:eastAsia="cs-CZ"/>
              </w:rPr>
              <w:t>Vezmi žlutou tužku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15A" w:rsidRPr="00A35A5A" w:rsidRDefault="00DC315A" w:rsidP="001D7EC5">
            <w:pPr>
              <w:rPr>
                <w:rFonts w:cs="Times New Roman"/>
                <w:sz w:val="18"/>
                <w:szCs w:val="18"/>
              </w:rPr>
            </w:pPr>
            <w:r w:rsidRPr="00A35A5A">
              <w:rPr>
                <w:rFonts w:cs="Times New Roman"/>
                <w:sz w:val="18"/>
                <w:szCs w:val="18"/>
              </w:rPr>
              <w:t>Žádost nebyla podána elektronicky.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5A" w:rsidRPr="00A35A5A" w:rsidRDefault="00DC315A" w:rsidP="001D7EC5">
            <w:pPr>
              <w:rPr>
                <w:rFonts w:cs="Times New Roman"/>
                <w:sz w:val="18"/>
                <w:szCs w:val="18"/>
              </w:rPr>
            </w:pPr>
          </w:p>
          <w:p w:rsidR="00DC315A" w:rsidRPr="00A35A5A" w:rsidRDefault="00DC315A" w:rsidP="001D7EC5">
            <w:pPr>
              <w:rPr>
                <w:rFonts w:cs="Times New Roman"/>
                <w:sz w:val="18"/>
                <w:szCs w:val="18"/>
              </w:rPr>
            </w:pPr>
            <w:r w:rsidRPr="00A35A5A">
              <w:rPr>
                <w:rFonts w:cs="Times New Roman"/>
                <w:sz w:val="18"/>
                <w:szCs w:val="18"/>
              </w:rPr>
              <w:t xml:space="preserve">Žádost o dotaci nebyla doručena v souladu s čl. 7. 3 </w:t>
            </w:r>
            <w:r w:rsidRPr="00A35A5A">
              <w:rPr>
                <w:rFonts w:cs="Times New Roman"/>
                <w:i/>
                <w:iCs/>
                <w:sz w:val="18"/>
                <w:szCs w:val="18"/>
              </w:rPr>
              <w:t>Místo, termín a způsob doručení žádosti</w:t>
            </w:r>
            <w:r w:rsidRPr="00A35A5A">
              <w:rPr>
                <w:rFonts w:cs="Times New Roman"/>
                <w:sz w:val="18"/>
                <w:szCs w:val="18"/>
              </w:rPr>
              <w:t>. Na základě znění zmíněného článku Pravidel dotačního programu na podporu kultury v roce 2014 nelze vyhodnotit tuto žádost jako podanou.</w:t>
            </w:r>
          </w:p>
          <w:p w:rsidR="00DC315A" w:rsidRPr="00A35A5A" w:rsidRDefault="00DC315A" w:rsidP="001D7EC5">
            <w:pPr>
              <w:rPr>
                <w:rFonts w:eastAsia="Times New Roman" w:cs="Times New Roman"/>
                <w:sz w:val="18"/>
                <w:szCs w:val="18"/>
                <w:lang w:eastAsia="cs-CZ"/>
              </w:rPr>
            </w:pPr>
          </w:p>
        </w:tc>
      </w:tr>
      <w:tr w:rsidR="00DC315A" w:rsidRPr="00A35A5A" w:rsidTr="00DC315A">
        <w:trPr>
          <w:trHeight w:val="2342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15A" w:rsidRPr="00A35A5A" w:rsidRDefault="00DC315A" w:rsidP="001D7EC5">
            <w:pPr>
              <w:rPr>
                <w:rFonts w:cs="Times New Roman"/>
                <w:sz w:val="18"/>
                <w:szCs w:val="18"/>
              </w:rPr>
            </w:pPr>
            <w:r w:rsidRPr="00A35A5A">
              <w:rPr>
                <w:rFonts w:cs="Times New Roman"/>
                <w:sz w:val="18"/>
                <w:szCs w:val="18"/>
              </w:rPr>
              <w:t>Tomáš Cafourek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15A" w:rsidRPr="00A35A5A" w:rsidRDefault="00DC315A" w:rsidP="001D7EC5">
            <w:pPr>
              <w:rPr>
                <w:rFonts w:eastAsia="Times New Roman" w:cs="Times New Roman"/>
                <w:sz w:val="18"/>
                <w:szCs w:val="18"/>
                <w:lang w:eastAsia="cs-CZ"/>
              </w:rPr>
            </w:pPr>
            <w:r w:rsidRPr="00A35A5A">
              <w:rPr>
                <w:rFonts w:eastAsia="Times New Roman" w:cs="Times New Roman"/>
                <w:sz w:val="18"/>
                <w:szCs w:val="18"/>
                <w:lang w:eastAsia="cs-CZ"/>
              </w:rPr>
              <w:t>Československá opera roku 2014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15A" w:rsidRPr="00A35A5A" w:rsidRDefault="00DC315A" w:rsidP="001D7EC5">
            <w:pPr>
              <w:rPr>
                <w:rFonts w:cs="Times New Roman"/>
                <w:sz w:val="18"/>
                <w:szCs w:val="18"/>
              </w:rPr>
            </w:pPr>
            <w:r w:rsidRPr="00A35A5A">
              <w:rPr>
                <w:rFonts w:cs="Times New Roman"/>
                <w:sz w:val="18"/>
                <w:szCs w:val="18"/>
              </w:rPr>
              <w:t>Žádost byla podána fyzicky po termínu.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5A" w:rsidRPr="00A35A5A" w:rsidRDefault="00DC315A" w:rsidP="001D7EC5">
            <w:pPr>
              <w:rPr>
                <w:rFonts w:cs="Times New Roman"/>
                <w:sz w:val="18"/>
                <w:szCs w:val="18"/>
              </w:rPr>
            </w:pPr>
          </w:p>
          <w:p w:rsidR="00DC315A" w:rsidRPr="00A35A5A" w:rsidRDefault="00DC315A" w:rsidP="001D7EC5">
            <w:pPr>
              <w:rPr>
                <w:rFonts w:cs="Times New Roman"/>
                <w:sz w:val="18"/>
                <w:szCs w:val="18"/>
              </w:rPr>
            </w:pPr>
            <w:r w:rsidRPr="00A35A5A">
              <w:rPr>
                <w:rFonts w:cs="Times New Roman"/>
                <w:sz w:val="18"/>
                <w:szCs w:val="18"/>
              </w:rPr>
              <w:t xml:space="preserve">Žádost o dotaci nebyla doručena v souladu s čl. 7. 3 </w:t>
            </w:r>
            <w:r w:rsidRPr="00A35A5A">
              <w:rPr>
                <w:rFonts w:cs="Times New Roman"/>
                <w:i/>
                <w:iCs/>
                <w:sz w:val="18"/>
                <w:szCs w:val="18"/>
              </w:rPr>
              <w:t>Místo, termín a způsob doručení žádosti</w:t>
            </w:r>
            <w:r w:rsidRPr="00A35A5A">
              <w:rPr>
                <w:rFonts w:cs="Times New Roman"/>
                <w:sz w:val="18"/>
                <w:szCs w:val="18"/>
              </w:rPr>
              <w:t>. Na základě znění zmíněného článku Pravidel dotačního programu na podporu kultury v roce 2014 nelze vyhodnotit tuto žádost jako podanou.</w:t>
            </w:r>
          </w:p>
          <w:p w:rsidR="00DC315A" w:rsidRPr="00A35A5A" w:rsidRDefault="00DC315A" w:rsidP="001D7EC5">
            <w:pPr>
              <w:rPr>
                <w:rFonts w:cs="Times New Roman"/>
                <w:sz w:val="18"/>
                <w:szCs w:val="18"/>
              </w:rPr>
            </w:pPr>
          </w:p>
        </w:tc>
      </w:tr>
    </w:tbl>
    <w:p w:rsidR="005B22C3" w:rsidRDefault="005B22C3" w:rsidP="005D6064">
      <w:pPr>
        <w:spacing w:after="0" w:line="240" w:lineRule="auto"/>
        <w:jc w:val="both"/>
      </w:pPr>
    </w:p>
    <w:p w:rsidR="000456A8" w:rsidRDefault="000456A8" w:rsidP="005D6064">
      <w:pPr>
        <w:spacing w:after="0" w:line="240" w:lineRule="auto"/>
        <w:jc w:val="both"/>
      </w:pPr>
      <w:r>
        <w:t>Opatření 2 - Reprezentace města</w:t>
      </w:r>
    </w:p>
    <w:p w:rsidR="000456A8" w:rsidRDefault="000456A8" w:rsidP="005D6064">
      <w:pPr>
        <w:spacing w:after="0" w:line="240" w:lineRule="auto"/>
        <w:jc w:val="both"/>
      </w:pPr>
      <w:r>
        <w:t>Opatření 3 - Kulturní projekty</w:t>
      </w:r>
    </w:p>
    <w:p w:rsidR="000456A8" w:rsidRDefault="000456A8" w:rsidP="005D6064">
      <w:pPr>
        <w:spacing w:after="0" w:line="240" w:lineRule="auto"/>
        <w:jc w:val="both"/>
      </w:pPr>
      <w:r>
        <w:t>Opatření 4 - Klubová scéna</w:t>
      </w:r>
    </w:p>
    <w:p w:rsidR="0050508B" w:rsidRDefault="0050508B" w:rsidP="005D6064">
      <w:pPr>
        <w:spacing w:after="0" w:line="240" w:lineRule="auto"/>
        <w:jc w:val="both"/>
      </w:pPr>
    </w:p>
    <w:p w:rsidR="000456A8" w:rsidRDefault="00565AA0" w:rsidP="00CF101E">
      <w:pPr>
        <w:spacing w:line="240" w:lineRule="auto"/>
        <w:jc w:val="both"/>
      </w:pPr>
      <w:r>
        <w:t>Alokovaná</w:t>
      </w:r>
      <w:r w:rsidR="000456A8" w:rsidRPr="007548D9">
        <w:t xml:space="preserve"> částk</w:t>
      </w:r>
      <w:r>
        <w:t>a</w:t>
      </w:r>
      <w:r w:rsidR="000456A8" w:rsidRPr="007548D9">
        <w:t xml:space="preserve"> v</w:t>
      </w:r>
      <w:r w:rsidR="00CF101E">
        <w:t> </w:t>
      </w:r>
      <w:r w:rsidR="000456A8" w:rsidRPr="007548D9">
        <w:t>opatření</w:t>
      </w:r>
      <w:r w:rsidR="00CF101E">
        <w:t xml:space="preserve"> </w:t>
      </w:r>
      <w:r w:rsidR="00DC315A">
        <w:t xml:space="preserve">2 </w:t>
      </w:r>
      <w:r>
        <w:t>nebyla vyčerpána v plné výši. Částka byla</w:t>
      </w:r>
      <w:r w:rsidR="00CD7744" w:rsidRPr="007548D9">
        <w:t xml:space="preserve"> v souladu </w:t>
      </w:r>
      <w:r w:rsidR="007A234E" w:rsidRPr="007548D9">
        <w:br w:type="textWrapping" w:clear="all"/>
      </w:r>
      <w:r w:rsidR="007548D9" w:rsidRPr="007548D9">
        <w:t>se Směrnicí 6/2013</w:t>
      </w:r>
      <w:r>
        <w:t xml:space="preserve"> přerozdělena</w:t>
      </w:r>
      <w:r w:rsidR="00CD7744" w:rsidRPr="007548D9">
        <w:t xml:space="preserve"> v opatření 3 (viz tabulka níže).</w:t>
      </w:r>
    </w:p>
    <w:p w:rsidR="00F74EC1" w:rsidRDefault="00F74EC1" w:rsidP="005D6064">
      <w:pPr>
        <w:spacing w:line="240" w:lineRule="auto"/>
        <w:jc w:val="both"/>
      </w:pPr>
    </w:p>
    <w:tbl>
      <w:tblPr>
        <w:tblStyle w:val="Mkatabulky"/>
        <w:tblW w:w="9180" w:type="dxa"/>
        <w:tblLook w:val="04A0" w:firstRow="1" w:lastRow="0" w:firstColumn="1" w:lastColumn="0" w:noHBand="0" w:noVBand="1"/>
      </w:tblPr>
      <w:tblGrid>
        <w:gridCol w:w="1809"/>
        <w:gridCol w:w="1843"/>
        <w:gridCol w:w="1843"/>
        <w:gridCol w:w="1843"/>
        <w:gridCol w:w="1842"/>
      </w:tblGrid>
      <w:tr w:rsidR="00F74EC1" w:rsidRPr="00FD19C3" w:rsidTr="005A2C42">
        <w:trPr>
          <w:trHeight w:val="362"/>
        </w:trPr>
        <w:tc>
          <w:tcPr>
            <w:tcW w:w="1809" w:type="dxa"/>
          </w:tcPr>
          <w:p w:rsidR="00F74EC1" w:rsidRPr="00FD19C3" w:rsidRDefault="00F74EC1" w:rsidP="005D6064">
            <w:pPr>
              <w:jc w:val="center"/>
              <w:rPr>
                <w:b/>
              </w:rPr>
            </w:pPr>
            <w:r w:rsidRPr="00FD19C3">
              <w:rPr>
                <w:b/>
              </w:rPr>
              <w:t>opatření</w:t>
            </w:r>
          </w:p>
        </w:tc>
        <w:tc>
          <w:tcPr>
            <w:tcW w:w="1843" w:type="dxa"/>
          </w:tcPr>
          <w:p w:rsidR="00F74EC1" w:rsidRPr="00FD19C3" w:rsidRDefault="00F74EC1" w:rsidP="005D6064">
            <w:pPr>
              <w:jc w:val="center"/>
              <w:rPr>
                <w:b/>
              </w:rPr>
            </w:pPr>
            <w:r w:rsidRPr="00FD19C3">
              <w:rPr>
                <w:b/>
              </w:rPr>
              <w:t>alokovaná částka</w:t>
            </w:r>
          </w:p>
        </w:tc>
        <w:tc>
          <w:tcPr>
            <w:tcW w:w="1843" w:type="dxa"/>
          </w:tcPr>
          <w:p w:rsidR="00F74EC1" w:rsidRPr="00FD19C3" w:rsidRDefault="00F74EC1" w:rsidP="005D6064">
            <w:pPr>
              <w:jc w:val="center"/>
              <w:rPr>
                <w:b/>
              </w:rPr>
            </w:pPr>
            <w:r w:rsidRPr="00FD19C3">
              <w:rPr>
                <w:b/>
              </w:rPr>
              <w:t>rozděleno</w:t>
            </w:r>
          </w:p>
        </w:tc>
        <w:tc>
          <w:tcPr>
            <w:tcW w:w="1843" w:type="dxa"/>
          </w:tcPr>
          <w:p w:rsidR="00F74EC1" w:rsidRPr="00FD19C3" w:rsidRDefault="00F74EC1" w:rsidP="005D6064">
            <w:pPr>
              <w:jc w:val="center"/>
              <w:rPr>
                <w:b/>
              </w:rPr>
            </w:pPr>
            <w:r w:rsidRPr="00FD19C3">
              <w:rPr>
                <w:b/>
              </w:rPr>
              <w:t>nerozděleno</w:t>
            </w:r>
          </w:p>
        </w:tc>
        <w:tc>
          <w:tcPr>
            <w:tcW w:w="1842" w:type="dxa"/>
          </w:tcPr>
          <w:p w:rsidR="00F74EC1" w:rsidRPr="00FD19C3" w:rsidRDefault="00F74EC1" w:rsidP="005D6064">
            <w:pPr>
              <w:jc w:val="center"/>
              <w:rPr>
                <w:b/>
              </w:rPr>
            </w:pPr>
            <w:r w:rsidRPr="00FD19C3">
              <w:rPr>
                <w:b/>
              </w:rPr>
              <w:t>navýšeno</w:t>
            </w:r>
          </w:p>
        </w:tc>
      </w:tr>
      <w:tr w:rsidR="007B0D6C" w:rsidTr="005A2C42">
        <w:trPr>
          <w:trHeight w:val="246"/>
        </w:trPr>
        <w:tc>
          <w:tcPr>
            <w:tcW w:w="1809" w:type="dxa"/>
          </w:tcPr>
          <w:p w:rsidR="007B0D6C" w:rsidRDefault="007B0D6C" w:rsidP="005D6064">
            <w:pPr>
              <w:jc w:val="center"/>
            </w:pPr>
            <w:r>
              <w:t>OP2</w:t>
            </w:r>
          </w:p>
        </w:tc>
        <w:tc>
          <w:tcPr>
            <w:tcW w:w="1843" w:type="dxa"/>
          </w:tcPr>
          <w:p w:rsidR="007B0D6C" w:rsidRDefault="00EB5387" w:rsidP="005D6064">
            <w:pPr>
              <w:jc w:val="center"/>
            </w:pPr>
            <w:r>
              <w:t>100.000</w:t>
            </w:r>
          </w:p>
        </w:tc>
        <w:tc>
          <w:tcPr>
            <w:tcW w:w="1843" w:type="dxa"/>
          </w:tcPr>
          <w:p w:rsidR="007B0D6C" w:rsidRDefault="00300DB1" w:rsidP="005D6064">
            <w:pPr>
              <w:jc w:val="center"/>
            </w:pPr>
            <w:r>
              <w:t>28.800</w:t>
            </w:r>
          </w:p>
        </w:tc>
        <w:tc>
          <w:tcPr>
            <w:tcW w:w="1843" w:type="dxa"/>
          </w:tcPr>
          <w:p w:rsidR="007B0D6C" w:rsidRDefault="00300DB1" w:rsidP="005D6064">
            <w:pPr>
              <w:jc w:val="center"/>
            </w:pPr>
            <w:r>
              <w:t>71.200</w:t>
            </w:r>
          </w:p>
        </w:tc>
        <w:tc>
          <w:tcPr>
            <w:tcW w:w="1842" w:type="dxa"/>
          </w:tcPr>
          <w:p w:rsidR="007B0D6C" w:rsidRDefault="007B0D6C" w:rsidP="005D6064">
            <w:pPr>
              <w:jc w:val="center"/>
            </w:pPr>
            <w:r>
              <w:t>0</w:t>
            </w:r>
          </w:p>
        </w:tc>
      </w:tr>
      <w:tr w:rsidR="007B0D6C" w:rsidTr="005A2C42">
        <w:trPr>
          <w:trHeight w:val="250"/>
        </w:trPr>
        <w:tc>
          <w:tcPr>
            <w:tcW w:w="1809" w:type="dxa"/>
          </w:tcPr>
          <w:p w:rsidR="007B0D6C" w:rsidRDefault="007B0D6C" w:rsidP="005D6064">
            <w:pPr>
              <w:jc w:val="center"/>
            </w:pPr>
            <w:r>
              <w:t>OP3</w:t>
            </w:r>
          </w:p>
        </w:tc>
        <w:tc>
          <w:tcPr>
            <w:tcW w:w="1843" w:type="dxa"/>
          </w:tcPr>
          <w:p w:rsidR="007B0D6C" w:rsidRDefault="00EB5387" w:rsidP="005D6064">
            <w:pPr>
              <w:jc w:val="center"/>
            </w:pPr>
            <w:r>
              <w:t>800.000</w:t>
            </w:r>
          </w:p>
        </w:tc>
        <w:tc>
          <w:tcPr>
            <w:tcW w:w="1843" w:type="dxa"/>
          </w:tcPr>
          <w:p w:rsidR="007B0D6C" w:rsidRDefault="00300DB1" w:rsidP="005D6064">
            <w:pPr>
              <w:jc w:val="center"/>
            </w:pPr>
            <w:r>
              <w:t>871.200</w:t>
            </w:r>
          </w:p>
        </w:tc>
        <w:tc>
          <w:tcPr>
            <w:tcW w:w="1843" w:type="dxa"/>
          </w:tcPr>
          <w:p w:rsidR="007B0D6C" w:rsidRDefault="00EB5387" w:rsidP="005D6064">
            <w:pPr>
              <w:jc w:val="center"/>
            </w:pPr>
            <w:r>
              <w:t>0</w:t>
            </w:r>
          </w:p>
        </w:tc>
        <w:tc>
          <w:tcPr>
            <w:tcW w:w="1842" w:type="dxa"/>
          </w:tcPr>
          <w:p w:rsidR="007B0D6C" w:rsidRDefault="00300DB1" w:rsidP="005D6064">
            <w:pPr>
              <w:jc w:val="center"/>
            </w:pPr>
            <w:r>
              <w:t>71.200</w:t>
            </w:r>
          </w:p>
        </w:tc>
      </w:tr>
      <w:tr w:rsidR="007B0D6C" w:rsidTr="005A2C42">
        <w:trPr>
          <w:trHeight w:val="254"/>
        </w:trPr>
        <w:tc>
          <w:tcPr>
            <w:tcW w:w="1809" w:type="dxa"/>
          </w:tcPr>
          <w:p w:rsidR="007B0D6C" w:rsidRDefault="007B0D6C" w:rsidP="005D6064">
            <w:pPr>
              <w:jc w:val="center"/>
            </w:pPr>
            <w:r>
              <w:t>OP4</w:t>
            </w:r>
          </w:p>
        </w:tc>
        <w:tc>
          <w:tcPr>
            <w:tcW w:w="1843" w:type="dxa"/>
          </w:tcPr>
          <w:p w:rsidR="007B0D6C" w:rsidRDefault="007B0D6C" w:rsidP="005D6064">
            <w:pPr>
              <w:jc w:val="center"/>
            </w:pPr>
            <w:r>
              <w:t>1</w:t>
            </w:r>
            <w:r w:rsidR="00EB5387">
              <w:t>00.000</w:t>
            </w:r>
          </w:p>
        </w:tc>
        <w:tc>
          <w:tcPr>
            <w:tcW w:w="1843" w:type="dxa"/>
          </w:tcPr>
          <w:p w:rsidR="007B0D6C" w:rsidRDefault="00300DB1" w:rsidP="005D6064">
            <w:pPr>
              <w:jc w:val="center"/>
            </w:pPr>
            <w:r>
              <w:t>100.000</w:t>
            </w:r>
          </w:p>
        </w:tc>
        <w:tc>
          <w:tcPr>
            <w:tcW w:w="1843" w:type="dxa"/>
          </w:tcPr>
          <w:p w:rsidR="007B0D6C" w:rsidRDefault="00300DB1" w:rsidP="005D6064">
            <w:pPr>
              <w:jc w:val="center"/>
            </w:pPr>
            <w:r>
              <w:t>0</w:t>
            </w:r>
          </w:p>
        </w:tc>
        <w:tc>
          <w:tcPr>
            <w:tcW w:w="1842" w:type="dxa"/>
          </w:tcPr>
          <w:p w:rsidR="007B0D6C" w:rsidRDefault="007B0D6C" w:rsidP="005D6064">
            <w:pPr>
              <w:jc w:val="center"/>
            </w:pPr>
            <w:r>
              <w:t>0</w:t>
            </w:r>
          </w:p>
        </w:tc>
      </w:tr>
      <w:tr w:rsidR="007B0D6C" w:rsidRPr="00D53CF9" w:rsidTr="005A2C42">
        <w:trPr>
          <w:trHeight w:val="267"/>
        </w:trPr>
        <w:tc>
          <w:tcPr>
            <w:tcW w:w="1809" w:type="dxa"/>
          </w:tcPr>
          <w:p w:rsidR="007B0D6C" w:rsidRPr="00FD19C3" w:rsidRDefault="007B0D6C" w:rsidP="005D6064">
            <w:pPr>
              <w:jc w:val="center"/>
              <w:rPr>
                <w:b/>
              </w:rPr>
            </w:pPr>
            <w:r w:rsidRPr="00FD19C3">
              <w:rPr>
                <w:b/>
              </w:rPr>
              <w:t>celkem</w:t>
            </w:r>
          </w:p>
        </w:tc>
        <w:tc>
          <w:tcPr>
            <w:tcW w:w="1843" w:type="dxa"/>
          </w:tcPr>
          <w:p w:rsidR="007B0D6C" w:rsidRPr="00FD19C3" w:rsidRDefault="00EB5387" w:rsidP="005D6064">
            <w:pPr>
              <w:jc w:val="center"/>
              <w:rPr>
                <w:b/>
              </w:rPr>
            </w:pPr>
            <w:r>
              <w:rPr>
                <w:b/>
              </w:rPr>
              <w:t>1.00</w:t>
            </w:r>
            <w:r w:rsidR="007B0D6C">
              <w:rPr>
                <w:b/>
              </w:rPr>
              <w:t>0</w:t>
            </w:r>
            <w:r>
              <w:rPr>
                <w:b/>
              </w:rPr>
              <w:t>.000</w:t>
            </w:r>
          </w:p>
        </w:tc>
        <w:tc>
          <w:tcPr>
            <w:tcW w:w="1843" w:type="dxa"/>
          </w:tcPr>
          <w:p w:rsidR="007B0D6C" w:rsidRPr="00D53CF9" w:rsidRDefault="00300DB1" w:rsidP="005D6064">
            <w:pPr>
              <w:jc w:val="center"/>
              <w:rPr>
                <w:b/>
              </w:rPr>
            </w:pPr>
            <w:r>
              <w:rPr>
                <w:b/>
              </w:rPr>
              <w:t>1.000.000</w:t>
            </w:r>
          </w:p>
        </w:tc>
        <w:tc>
          <w:tcPr>
            <w:tcW w:w="1843" w:type="dxa"/>
          </w:tcPr>
          <w:p w:rsidR="007B0D6C" w:rsidRPr="00D53CF9" w:rsidRDefault="00300DB1" w:rsidP="005D6064">
            <w:pPr>
              <w:jc w:val="center"/>
              <w:rPr>
                <w:b/>
              </w:rPr>
            </w:pPr>
            <w:r>
              <w:rPr>
                <w:b/>
              </w:rPr>
              <w:t>71.200</w:t>
            </w:r>
          </w:p>
        </w:tc>
        <w:tc>
          <w:tcPr>
            <w:tcW w:w="1842" w:type="dxa"/>
          </w:tcPr>
          <w:p w:rsidR="007B0D6C" w:rsidRPr="00D53CF9" w:rsidRDefault="00300DB1" w:rsidP="005D6064">
            <w:pPr>
              <w:jc w:val="center"/>
              <w:rPr>
                <w:b/>
              </w:rPr>
            </w:pPr>
            <w:r>
              <w:rPr>
                <w:b/>
              </w:rPr>
              <w:t>71.200</w:t>
            </w:r>
          </w:p>
        </w:tc>
      </w:tr>
    </w:tbl>
    <w:p w:rsidR="00537733" w:rsidRDefault="00537733" w:rsidP="005D6064">
      <w:pPr>
        <w:spacing w:line="240" w:lineRule="auto"/>
        <w:jc w:val="both"/>
      </w:pPr>
    </w:p>
    <w:p w:rsidR="00C63323" w:rsidRDefault="00C63323" w:rsidP="005D6064">
      <w:pPr>
        <w:spacing w:line="240" w:lineRule="auto"/>
        <w:jc w:val="both"/>
      </w:pPr>
      <w:r>
        <w:t>Přehled podaných žádostí: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99"/>
        <w:gridCol w:w="981"/>
        <w:gridCol w:w="1417"/>
        <w:gridCol w:w="1134"/>
        <w:gridCol w:w="1418"/>
        <w:gridCol w:w="1752"/>
        <w:gridCol w:w="1361"/>
      </w:tblGrid>
      <w:tr w:rsidR="00905AA5" w:rsidTr="00905AA5">
        <w:tc>
          <w:tcPr>
            <w:tcW w:w="999" w:type="dxa"/>
          </w:tcPr>
          <w:p w:rsidR="00905AA5" w:rsidRDefault="00905AA5" w:rsidP="005D6064">
            <w:pPr>
              <w:jc w:val="center"/>
              <w:rPr>
                <w:b/>
              </w:rPr>
            </w:pPr>
          </w:p>
          <w:p w:rsidR="00905AA5" w:rsidRPr="00AF3FCE" w:rsidRDefault="00905AA5" w:rsidP="005D6064">
            <w:pPr>
              <w:jc w:val="center"/>
              <w:rPr>
                <w:b/>
              </w:rPr>
            </w:pPr>
            <w:r w:rsidRPr="00AF3FCE">
              <w:rPr>
                <w:b/>
              </w:rPr>
              <w:t>opatření</w:t>
            </w:r>
          </w:p>
        </w:tc>
        <w:tc>
          <w:tcPr>
            <w:tcW w:w="981" w:type="dxa"/>
          </w:tcPr>
          <w:p w:rsidR="00905AA5" w:rsidRDefault="00905AA5" w:rsidP="005D6064">
            <w:pPr>
              <w:jc w:val="center"/>
              <w:rPr>
                <w:b/>
              </w:rPr>
            </w:pPr>
          </w:p>
          <w:p w:rsidR="00905AA5" w:rsidRPr="00AF3FCE" w:rsidRDefault="00905AA5" w:rsidP="005D6064">
            <w:pPr>
              <w:jc w:val="center"/>
              <w:rPr>
                <w:b/>
              </w:rPr>
            </w:pPr>
            <w:r w:rsidRPr="00AF3FCE">
              <w:rPr>
                <w:b/>
              </w:rPr>
              <w:t>došlé žádosti</w:t>
            </w:r>
          </w:p>
        </w:tc>
        <w:tc>
          <w:tcPr>
            <w:tcW w:w="1417" w:type="dxa"/>
          </w:tcPr>
          <w:p w:rsidR="00905AA5" w:rsidRPr="00AF3FCE" w:rsidRDefault="00905AA5" w:rsidP="005D6064">
            <w:pPr>
              <w:jc w:val="center"/>
              <w:rPr>
                <w:b/>
              </w:rPr>
            </w:pPr>
            <w:r w:rsidRPr="00AF3FCE">
              <w:rPr>
                <w:b/>
              </w:rPr>
              <w:t>vyřazeny pro formální nedostatky</w:t>
            </w:r>
          </w:p>
        </w:tc>
        <w:tc>
          <w:tcPr>
            <w:tcW w:w="1134" w:type="dxa"/>
          </w:tcPr>
          <w:p w:rsidR="00905AA5" w:rsidRPr="00AF3FCE" w:rsidRDefault="00905AA5" w:rsidP="005D6064">
            <w:pPr>
              <w:jc w:val="center"/>
              <w:rPr>
                <w:b/>
              </w:rPr>
            </w:pPr>
            <w:r w:rsidRPr="00AF3FCE">
              <w:rPr>
                <w:b/>
              </w:rPr>
              <w:t>vyřazeny kulturní komisí</w:t>
            </w:r>
          </w:p>
        </w:tc>
        <w:tc>
          <w:tcPr>
            <w:tcW w:w="1418" w:type="dxa"/>
          </w:tcPr>
          <w:p w:rsidR="00905AA5" w:rsidRDefault="00905AA5" w:rsidP="005D6064">
            <w:pPr>
              <w:jc w:val="center"/>
              <w:rPr>
                <w:b/>
              </w:rPr>
            </w:pPr>
          </w:p>
          <w:p w:rsidR="00905AA5" w:rsidRDefault="00905AA5" w:rsidP="005D6064">
            <w:pPr>
              <w:jc w:val="center"/>
              <w:rPr>
                <w:b/>
              </w:rPr>
            </w:pPr>
            <w:r>
              <w:rPr>
                <w:b/>
              </w:rPr>
              <w:t>požadovaná částka v Kč</w:t>
            </w:r>
          </w:p>
        </w:tc>
        <w:tc>
          <w:tcPr>
            <w:tcW w:w="1752" w:type="dxa"/>
          </w:tcPr>
          <w:p w:rsidR="00905AA5" w:rsidRDefault="00905AA5" w:rsidP="005D6064">
            <w:pPr>
              <w:jc w:val="center"/>
              <w:rPr>
                <w:b/>
              </w:rPr>
            </w:pPr>
          </w:p>
          <w:p w:rsidR="00905AA5" w:rsidRPr="00AF3FCE" w:rsidRDefault="00905AA5" w:rsidP="005D6064">
            <w:pPr>
              <w:jc w:val="center"/>
              <w:rPr>
                <w:b/>
              </w:rPr>
            </w:pPr>
            <w:r w:rsidRPr="00AF3FCE">
              <w:rPr>
                <w:b/>
              </w:rPr>
              <w:t>alokovaná částka v Kč</w:t>
            </w:r>
          </w:p>
        </w:tc>
        <w:tc>
          <w:tcPr>
            <w:tcW w:w="1361" w:type="dxa"/>
          </w:tcPr>
          <w:p w:rsidR="00905AA5" w:rsidRDefault="00905AA5" w:rsidP="005D6064">
            <w:pPr>
              <w:jc w:val="center"/>
              <w:rPr>
                <w:b/>
              </w:rPr>
            </w:pPr>
          </w:p>
          <w:p w:rsidR="00905AA5" w:rsidRPr="00AF3FCE" w:rsidRDefault="00905AA5" w:rsidP="005D6064">
            <w:pPr>
              <w:jc w:val="center"/>
              <w:rPr>
                <w:b/>
              </w:rPr>
            </w:pPr>
            <w:r w:rsidRPr="00AF3FCE">
              <w:rPr>
                <w:b/>
              </w:rPr>
              <w:t>rozdělená částka v Kč</w:t>
            </w:r>
          </w:p>
        </w:tc>
      </w:tr>
      <w:tr w:rsidR="00100EBF" w:rsidTr="00905AA5">
        <w:tc>
          <w:tcPr>
            <w:tcW w:w="999" w:type="dxa"/>
          </w:tcPr>
          <w:p w:rsidR="00100EBF" w:rsidRDefault="00100EBF" w:rsidP="005D6064">
            <w:pPr>
              <w:jc w:val="center"/>
            </w:pPr>
            <w:r>
              <w:t>OP2</w:t>
            </w:r>
          </w:p>
        </w:tc>
        <w:tc>
          <w:tcPr>
            <w:tcW w:w="981" w:type="dxa"/>
          </w:tcPr>
          <w:p w:rsidR="00100EBF" w:rsidRDefault="00EB5387" w:rsidP="005D6064">
            <w:pPr>
              <w:jc w:val="center"/>
            </w:pPr>
            <w:r>
              <w:t>4</w:t>
            </w:r>
          </w:p>
        </w:tc>
        <w:tc>
          <w:tcPr>
            <w:tcW w:w="1417" w:type="dxa"/>
          </w:tcPr>
          <w:p w:rsidR="00100EBF" w:rsidRDefault="00100EBF" w:rsidP="005D6064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100EBF" w:rsidRDefault="00100EBF" w:rsidP="005D6064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100EBF" w:rsidRDefault="00EB5387" w:rsidP="005D6064">
            <w:pPr>
              <w:jc w:val="center"/>
            </w:pPr>
            <w:r>
              <w:t>158.600</w:t>
            </w:r>
          </w:p>
        </w:tc>
        <w:tc>
          <w:tcPr>
            <w:tcW w:w="1752" w:type="dxa"/>
          </w:tcPr>
          <w:p w:rsidR="00100EBF" w:rsidRDefault="00EB5387" w:rsidP="005D6064">
            <w:pPr>
              <w:jc w:val="center"/>
            </w:pPr>
            <w:r>
              <w:t>100.000</w:t>
            </w:r>
          </w:p>
        </w:tc>
        <w:tc>
          <w:tcPr>
            <w:tcW w:w="1361" w:type="dxa"/>
          </w:tcPr>
          <w:p w:rsidR="00100EBF" w:rsidRDefault="007D7A8D" w:rsidP="005D6064">
            <w:pPr>
              <w:jc w:val="center"/>
            </w:pPr>
            <w:r>
              <w:t>28.800</w:t>
            </w:r>
          </w:p>
        </w:tc>
      </w:tr>
      <w:tr w:rsidR="00100EBF" w:rsidTr="00905AA5">
        <w:tc>
          <w:tcPr>
            <w:tcW w:w="999" w:type="dxa"/>
          </w:tcPr>
          <w:p w:rsidR="00100EBF" w:rsidRDefault="00100EBF" w:rsidP="005D6064">
            <w:pPr>
              <w:jc w:val="center"/>
            </w:pPr>
            <w:r>
              <w:t>OP3</w:t>
            </w:r>
          </w:p>
        </w:tc>
        <w:tc>
          <w:tcPr>
            <w:tcW w:w="981" w:type="dxa"/>
          </w:tcPr>
          <w:p w:rsidR="00100EBF" w:rsidRDefault="00EB5387" w:rsidP="005D6064">
            <w:pPr>
              <w:jc w:val="center"/>
            </w:pPr>
            <w:r>
              <w:t>48</w:t>
            </w:r>
          </w:p>
        </w:tc>
        <w:tc>
          <w:tcPr>
            <w:tcW w:w="1417" w:type="dxa"/>
          </w:tcPr>
          <w:p w:rsidR="00100EBF" w:rsidRDefault="00EB5387" w:rsidP="005D6064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100EBF" w:rsidRDefault="00100EBF" w:rsidP="005D6064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100EBF" w:rsidRDefault="00EB5387" w:rsidP="005D6064">
            <w:pPr>
              <w:jc w:val="center"/>
            </w:pPr>
            <w:r>
              <w:t>3.796.608</w:t>
            </w:r>
          </w:p>
        </w:tc>
        <w:tc>
          <w:tcPr>
            <w:tcW w:w="1752" w:type="dxa"/>
          </w:tcPr>
          <w:p w:rsidR="00100EBF" w:rsidRDefault="00EB5387" w:rsidP="005D6064">
            <w:pPr>
              <w:jc w:val="center"/>
            </w:pPr>
            <w:r>
              <w:t>800.000</w:t>
            </w:r>
          </w:p>
        </w:tc>
        <w:tc>
          <w:tcPr>
            <w:tcW w:w="1361" w:type="dxa"/>
          </w:tcPr>
          <w:p w:rsidR="00100EBF" w:rsidRDefault="007D7A8D" w:rsidP="005D6064">
            <w:pPr>
              <w:jc w:val="center"/>
            </w:pPr>
            <w:r>
              <w:t>871.200</w:t>
            </w:r>
          </w:p>
        </w:tc>
      </w:tr>
      <w:tr w:rsidR="00100EBF" w:rsidTr="00905AA5">
        <w:tc>
          <w:tcPr>
            <w:tcW w:w="999" w:type="dxa"/>
          </w:tcPr>
          <w:p w:rsidR="00100EBF" w:rsidRDefault="00100EBF" w:rsidP="005D6064">
            <w:pPr>
              <w:jc w:val="center"/>
            </w:pPr>
            <w:r>
              <w:t>OP4</w:t>
            </w:r>
          </w:p>
        </w:tc>
        <w:tc>
          <w:tcPr>
            <w:tcW w:w="981" w:type="dxa"/>
          </w:tcPr>
          <w:p w:rsidR="00100EBF" w:rsidRDefault="00EB5387" w:rsidP="005D6064">
            <w:pPr>
              <w:jc w:val="center"/>
            </w:pPr>
            <w:r>
              <w:t>7</w:t>
            </w:r>
          </w:p>
        </w:tc>
        <w:tc>
          <w:tcPr>
            <w:tcW w:w="1417" w:type="dxa"/>
          </w:tcPr>
          <w:p w:rsidR="00100EBF" w:rsidRDefault="00100EBF" w:rsidP="005D6064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100EBF" w:rsidRDefault="00100EBF" w:rsidP="005D6064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100EBF" w:rsidRDefault="00EB5387" w:rsidP="005D6064">
            <w:pPr>
              <w:jc w:val="center"/>
            </w:pPr>
            <w:r>
              <w:t>252.400</w:t>
            </w:r>
          </w:p>
        </w:tc>
        <w:tc>
          <w:tcPr>
            <w:tcW w:w="1752" w:type="dxa"/>
          </w:tcPr>
          <w:p w:rsidR="00100EBF" w:rsidRDefault="00100EBF" w:rsidP="005D6064">
            <w:pPr>
              <w:jc w:val="center"/>
            </w:pPr>
            <w:r>
              <w:t>1</w:t>
            </w:r>
            <w:r w:rsidR="00EB5387">
              <w:t>0</w:t>
            </w:r>
            <w:r>
              <w:t>0.000</w:t>
            </w:r>
          </w:p>
        </w:tc>
        <w:tc>
          <w:tcPr>
            <w:tcW w:w="1361" w:type="dxa"/>
          </w:tcPr>
          <w:p w:rsidR="00100EBF" w:rsidRDefault="007D7A8D" w:rsidP="005D6064">
            <w:pPr>
              <w:jc w:val="center"/>
            </w:pPr>
            <w:r>
              <w:t>100.000</w:t>
            </w:r>
          </w:p>
        </w:tc>
      </w:tr>
      <w:tr w:rsidR="00100EBF" w:rsidTr="00905AA5">
        <w:tc>
          <w:tcPr>
            <w:tcW w:w="999" w:type="dxa"/>
          </w:tcPr>
          <w:p w:rsidR="00100EBF" w:rsidRPr="00AF3FCE" w:rsidRDefault="00100EBF" w:rsidP="005D6064">
            <w:pPr>
              <w:jc w:val="center"/>
              <w:rPr>
                <w:b/>
              </w:rPr>
            </w:pPr>
            <w:r w:rsidRPr="00AF3FCE">
              <w:rPr>
                <w:b/>
              </w:rPr>
              <w:t>celkem</w:t>
            </w:r>
          </w:p>
        </w:tc>
        <w:tc>
          <w:tcPr>
            <w:tcW w:w="981" w:type="dxa"/>
          </w:tcPr>
          <w:p w:rsidR="00100EBF" w:rsidRPr="00251B26" w:rsidRDefault="00EB5387" w:rsidP="005D6064">
            <w:pPr>
              <w:jc w:val="center"/>
              <w:rPr>
                <w:b/>
              </w:rPr>
            </w:pPr>
            <w:r>
              <w:rPr>
                <w:b/>
              </w:rPr>
              <w:t>59</w:t>
            </w:r>
          </w:p>
        </w:tc>
        <w:tc>
          <w:tcPr>
            <w:tcW w:w="1417" w:type="dxa"/>
          </w:tcPr>
          <w:p w:rsidR="00100EBF" w:rsidRPr="00251B26" w:rsidRDefault="00EB5387" w:rsidP="005D6064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134" w:type="dxa"/>
          </w:tcPr>
          <w:p w:rsidR="00100EBF" w:rsidRPr="00251B26" w:rsidRDefault="00100EBF" w:rsidP="005D6064">
            <w:pPr>
              <w:jc w:val="center"/>
              <w:rPr>
                <w:b/>
              </w:rPr>
            </w:pPr>
            <w:r w:rsidRPr="00251B26">
              <w:rPr>
                <w:b/>
              </w:rPr>
              <w:t>0</w:t>
            </w:r>
          </w:p>
        </w:tc>
        <w:tc>
          <w:tcPr>
            <w:tcW w:w="1418" w:type="dxa"/>
          </w:tcPr>
          <w:p w:rsidR="00100EBF" w:rsidRPr="00251B26" w:rsidRDefault="00EB5387" w:rsidP="005D6064">
            <w:pPr>
              <w:jc w:val="center"/>
              <w:rPr>
                <w:b/>
              </w:rPr>
            </w:pPr>
            <w:r>
              <w:rPr>
                <w:b/>
              </w:rPr>
              <w:t>4.207.608</w:t>
            </w:r>
          </w:p>
        </w:tc>
        <w:tc>
          <w:tcPr>
            <w:tcW w:w="1752" w:type="dxa"/>
          </w:tcPr>
          <w:p w:rsidR="00100EBF" w:rsidRPr="00FD19C3" w:rsidRDefault="00EB5387" w:rsidP="005D6064">
            <w:pPr>
              <w:jc w:val="center"/>
              <w:rPr>
                <w:b/>
              </w:rPr>
            </w:pPr>
            <w:r>
              <w:rPr>
                <w:b/>
              </w:rPr>
              <w:t>1.00</w:t>
            </w:r>
            <w:r w:rsidR="00100EBF">
              <w:rPr>
                <w:b/>
              </w:rPr>
              <w:t>0</w:t>
            </w:r>
            <w:r w:rsidR="00100EBF" w:rsidRPr="00FD19C3">
              <w:rPr>
                <w:b/>
              </w:rPr>
              <w:t>.000</w:t>
            </w:r>
          </w:p>
        </w:tc>
        <w:tc>
          <w:tcPr>
            <w:tcW w:w="1361" w:type="dxa"/>
          </w:tcPr>
          <w:p w:rsidR="00100EBF" w:rsidRPr="00D53CF9" w:rsidRDefault="007D7A8D" w:rsidP="005D6064">
            <w:pPr>
              <w:jc w:val="center"/>
              <w:rPr>
                <w:b/>
              </w:rPr>
            </w:pPr>
            <w:r>
              <w:rPr>
                <w:b/>
              </w:rPr>
              <w:t>1.000.000</w:t>
            </w:r>
          </w:p>
        </w:tc>
      </w:tr>
    </w:tbl>
    <w:p w:rsidR="00C63323" w:rsidRDefault="00C63323" w:rsidP="005D6064">
      <w:pPr>
        <w:spacing w:line="240" w:lineRule="auto"/>
        <w:jc w:val="both"/>
      </w:pPr>
    </w:p>
    <w:p w:rsidR="000456A8" w:rsidRDefault="000456A8" w:rsidP="005D6064">
      <w:pPr>
        <w:spacing w:line="240" w:lineRule="auto"/>
        <w:jc w:val="both"/>
      </w:pPr>
    </w:p>
    <w:p w:rsidR="00D37F2A" w:rsidRDefault="00D37F2A" w:rsidP="00D37F2A">
      <w:pPr>
        <w:spacing w:line="240" w:lineRule="auto"/>
      </w:pPr>
    </w:p>
    <w:p w:rsidR="00D37F2A" w:rsidRPr="00B96918" w:rsidRDefault="00D37F2A" w:rsidP="005B67D0">
      <w:pPr>
        <w:spacing w:line="240" w:lineRule="auto"/>
        <w:jc w:val="both"/>
        <w:rPr>
          <w:rFonts w:cstheme="minorHAnsi"/>
        </w:rPr>
      </w:pPr>
      <w:r w:rsidRPr="00B96918">
        <w:t>Finanční prostředky určené pro dotační program na podporu kultury v roce 201</w:t>
      </w:r>
      <w:r>
        <w:t>4</w:t>
      </w:r>
      <w:r w:rsidRPr="00B96918">
        <w:t xml:space="preserve"> jsou alokovány v rozpočtu </w:t>
      </w:r>
      <w:r>
        <w:t xml:space="preserve">odboru </w:t>
      </w:r>
      <w:r w:rsidRPr="00B96918">
        <w:t>kultury</w:t>
      </w:r>
      <w:r>
        <w:t xml:space="preserve"> a cestovního ruchu</w:t>
      </w:r>
      <w:r w:rsidRPr="00B96918">
        <w:t xml:space="preserve"> (odpovědné místo 104), akce/účel 3001, </w:t>
      </w:r>
      <w:r w:rsidRPr="00B020D4">
        <w:t xml:space="preserve">položka 5901, </w:t>
      </w:r>
      <w:r w:rsidRPr="00B020D4">
        <w:rPr>
          <w:rFonts w:cstheme="minorHAnsi"/>
        </w:rPr>
        <w:t>§ 3392</w:t>
      </w:r>
      <w:r w:rsidRPr="00B96918">
        <w:rPr>
          <w:rFonts w:cstheme="minorHAnsi"/>
        </w:rPr>
        <w:t xml:space="preserve"> – nespecifikované rezervy – dotace dle Směrnice č. </w:t>
      </w:r>
      <w:r>
        <w:rPr>
          <w:rFonts w:cstheme="minorHAnsi"/>
        </w:rPr>
        <w:t>6</w:t>
      </w:r>
      <w:r w:rsidRPr="00B96918">
        <w:rPr>
          <w:rFonts w:cstheme="minorHAnsi"/>
        </w:rPr>
        <w:t>/201</w:t>
      </w:r>
      <w:r>
        <w:rPr>
          <w:rFonts w:cstheme="minorHAnsi"/>
        </w:rPr>
        <w:t>3</w:t>
      </w:r>
      <w:r w:rsidRPr="00B96918">
        <w:rPr>
          <w:rFonts w:cstheme="minorHAnsi"/>
        </w:rPr>
        <w:t>.</w:t>
      </w:r>
    </w:p>
    <w:p w:rsidR="00D37F2A" w:rsidRPr="00DD2FF4" w:rsidRDefault="00D37F2A" w:rsidP="005B67D0">
      <w:pPr>
        <w:suppressAutoHyphens/>
        <w:spacing w:line="240" w:lineRule="auto"/>
        <w:jc w:val="both"/>
        <w:rPr>
          <w:b/>
        </w:rPr>
      </w:pPr>
      <w:r>
        <w:rPr>
          <w:rFonts w:cstheme="minorHAnsi"/>
        </w:rPr>
        <w:t xml:space="preserve">Rada města na svém jednání dne </w:t>
      </w:r>
      <w:proofErr w:type="gramStart"/>
      <w:r>
        <w:rPr>
          <w:rFonts w:cstheme="minorHAnsi"/>
        </w:rPr>
        <w:t>14</w:t>
      </w:r>
      <w:r w:rsidRPr="00B96918">
        <w:rPr>
          <w:rFonts w:cstheme="minorHAnsi"/>
        </w:rPr>
        <w:t>.</w:t>
      </w:r>
      <w:r>
        <w:rPr>
          <w:rFonts w:cstheme="minorHAnsi"/>
        </w:rPr>
        <w:t>05</w:t>
      </w:r>
      <w:r w:rsidRPr="00B96918">
        <w:rPr>
          <w:rFonts w:cstheme="minorHAnsi"/>
        </w:rPr>
        <w:t>.201</w:t>
      </w:r>
      <w:r>
        <w:rPr>
          <w:rFonts w:cstheme="minorHAnsi"/>
        </w:rPr>
        <w:t>4</w:t>
      </w:r>
      <w:proofErr w:type="gramEnd"/>
      <w:r w:rsidRPr="00B96918">
        <w:rPr>
          <w:rFonts w:cstheme="minorHAnsi"/>
        </w:rPr>
        <w:t xml:space="preserve"> projednala materiál „Poskytnutí dotací z dotačního </w:t>
      </w:r>
      <w:r w:rsidRPr="00B00270">
        <w:rPr>
          <w:rFonts w:cstheme="minorHAnsi"/>
        </w:rPr>
        <w:t xml:space="preserve">programu města České Budějovice na podporu kultury v roce 2014“. </w:t>
      </w:r>
      <w:r w:rsidRPr="005B67D0">
        <w:rPr>
          <w:rFonts w:cstheme="minorHAnsi"/>
        </w:rPr>
        <w:t>Rada města souhlasila s doporučením hodnotící komise a s návrhem na rozděl</w:t>
      </w:r>
      <w:r w:rsidR="005B67D0" w:rsidRPr="005B67D0">
        <w:rPr>
          <w:rFonts w:cstheme="minorHAnsi"/>
        </w:rPr>
        <w:t>ení dotací u projektů do 50.000</w:t>
      </w:r>
      <w:r w:rsidRPr="005B67D0">
        <w:rPr>
          <w:rFonts w:cstheme="minorHAnsi"/>
        </w:rPr>
        <w:t xml:space="preserve"> Kč</w:t>
      </w:r>
      <w:r w:rsidR="00841C7B">
        <w:rPr>
          <w:rFonts w:cstheme="minorHAnsi"/>
        </w:rPr>
        <w:t>, který schválila beze změn.</w:t>
      </w:r>
      <w:r w:rsidRPr="00B00270">
        <w:rPr>
          <w:rFonts w:cstheme="minorHAnsi"/>
        </w:rPr>
        <w:t xml:space="preserve"> Rada města usnesením č</w:t>
      </w:r>
      <w:r w:rsidRPr="00841C7B">
        <w:rPr>
          <w:rFonts w:cstheme="minorHAnsi"/>
        </w:rPr>
        <w:t xml:space="preserve">. </w:t>
      </w:r>
      <w:r w:rsidR="00841C7B">
        <w:t>793</w:t>
      </w:r>
      <w:r w:rsidRPr="00B00270">
        <w:t xml:space="preserve">/2014 </w:t>
      </w:r>
      <w:r w:rsidRPr="00B00270">
        <w:rPr>
          <w:rFonts w:cstheme="minorHAnsi"/>
        </w:rPr>
        <w:t>doporučuje zastupitelstvu města schválit rozdělení finančních prostředků nad 50</w:t>
      </w:r>
      <w:r w:rsidR="005B67D0">
        <w:rPr>
          <w:rFonts w:cstheme="minorHAnsi"/>
        </w:rPr>
        <w:t>.</w:t>
      </w:r>
      <w:r w:rsidRPr="00B00270">
        <w:rPr>
          <w:rFonts w:cstheme="minorHAnsi"/>
        </w:rPr>
        <w:t>000</w:t>
      </w:r>
      <w:r w:rsidR="005B67D0">
        <w:rPr>
          <w:rFonts w:cstheme="minorHAnsi"/>
        </w:rPr>
        <w:t xml:space="preserve"> </w:t>
      </w:r>
      <w:r w:rsidRPr="00B00270">
        <w:rPr>
          <w:rFonts w:cstheme="minorHAnsi"/>
        </w:rPr>
        <w:t>Kč na poskytnutí dotací z dotačního programu města České Budějovice na podporu kultury v roce 2014</w:t>
      </w:r>
      <w:r w:rsidR="00841C7B">
        <w:rPr>
          <w:rFonts w:cstheme="minorHAnsi"/>
        </w:rPr>
        <w:t>.</w:t>
      </w:r>
    </w:p>
    <w:p w:rsidR="00D37F2A" w:rsidRDefault="00D37F2A" w:rsidP="005B67D0">
      <w:pPr>
        <w:spacing w:line="240" w:lineRule="auto"/>
        <w:jc w:val="both"/>
      </w:pPr>
    </w:p>
    <w:p w:rsidR="00D37F2A" w:rsidRDefault="00D37F2A" w:rsidP="005B67D0">
      <w:pPr>
        <w:jc w:val="both"/>
        <w:rPr>
          <w:b/>
        </w:rPr>
      </w:pPr>
      <w:r>
        <w:rPr>
          <w:b/>
        </w:rPr>
        <w:t xml:space="preserve">V KOLOVADLE je uveden: </w:t>
      </w:r>
    </w:p>
    <w:p w:rsidR="00D37F2A" w:rsidRDefault="00D37F2A" w:rsidP="005B67D0">
      <w:pPr>
        <w:pStyle w:val="Odstavecseseznamem"/>
        <w:numPr>
          <w:ilvl w:val="0"/>
          <w:numId w:val="2"/>
        </w:numPr>
        <w:jc w:val="both"/>
        <w:rPr>
          <w:b/>
        </w:rPr>
      </w:pPr>
      <w:r>
        <w:rPr>
          <w:b/>
        </w:rPr>
        <w:t xml:space="preserve">Přehled </w:t>
      </w:r>
      <w:r w:rsidR="005B67D0">
        <w:rPr>
          <w:b/>
        </w:rPr>
        <w:t xml:space="preserve">všech </w:t>
      </w:r>
      <w:r>
        <w:rPr>
          <w:b/>
        </w:rPr>
        <w:t xml:space="preserve">podaných žádostí </w:t>
      </w:r>
    </w:p>
    <w:p w:rsidR="00D37F2A" w:rsidRDefault="00D37F2A" w:rsidP="005B67D0">
      <w:pPr>
        <w:pStyle w:val="Odstavecseseznamem"/>
        <w:numPr>
          <w:ilvl w:val="0"/>
          <w:numId w:val="2"/>
        </w:numPr>
        <w:jc w:val="both"/>
        <w:rPr>
          <w:b/>
        </w:rPr>
      </w:pPr>
      <w:r>
        <w:rPr>
          <w:b/>
        </w:rPr>
        <w:t>V</w:t>
      </w:r>
      <w:r w:rsidRPr="001B526F">
        <w:rPr>
          <w:b/>
        </w:rPr>
        <w:t xml:space="preserve">zor smlouvy </w:t>
      </w:r>
      <w:r w:rsidR="005B67D0">
        <w:rPr>
          <w:b/>
        </w:rPr>
        <w:t xml:space="preserve">o poskytnutí dotace </w:t>
      </w:r>
      <w:r w:rsidRPr="001B526F">
        <w:rPr>
          <w:b/>
        </w:rPr>
        <w:t>schválený radou města dne 20. 11. 2013, který je přílohou Pravidel dotačního programu města České Budějovice na podporu kultury v roce 2014</w:t>
      </w:r>
      <w:bookmarkStart w:id="0" w:name="_GoBack"/>
      <w:bookmarkEnd w:id="0"/>
    </w:p>
    <w:p w:rsidR="007A234E" w:rsidRPr="007A234E" w:rsidRDefault="007A234E" w:rsidP="005D6064">
      <w:pPr>
        <w:jc w:val="both"/>
      </w:pPr>
    </w:p>
    <w:p w:rsidR="00F51356" w:rsidRDefault="00F51356" w:rsidP="00F51356"/>
    <w:p w:rsidR="00F51356" w:rsidRDefault="00F51356" w:rsidP="00F51356">
      <w:pPr>
        <w:pStyle w:val="Odstavecseseznamem"/>
        <w:spacing w:line="240" w:lineRule="auto"/>
        <w:ind w:left="-993"/>
      </w:pPr>
    </w:p>
    <w:p w:rsidR="00F51356" w:rsidRDefault="00F51356" w:rsidP="00F51356">
      <w:pPr>
        <w:pStyle w:val="Odstavecseseznamem"/>
        <w:spacing w:line="240" w:lineRule="auto"/>
      </w:pPr>
    </w:p>
    <w:p w:rsidR="000C5222" w:rsidRDefault="000C5222" w:rsidP="000C5222">
      <w:pPr>
        <w:spacing w:line="240" w:lineRule="auto"/>
      </w:pPr>
    </w:p>
    <w:p w:rsidR="000C5222" w:rsidRPr="000C5222" w:rsidRDefault="000C5222" w:rsidP="000C5222">
      <w:pPr>
        <w:spacing w:line="240" w:lineRule="auto"/>
      </w:pPr>
      <w:r>
        <w:t xml:space="preserve"> </w:t>
      </w:r>
    </w:p>
    <w:sectPr w:rsidR="000C5222" w:rsidRPr="000C52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D35EC1"/>
    <w:multiLevelType w:val="hybridMultilevel"/>
    <w:tmpl w:val="ADBC9F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C94CE9"/>
    <w:multiLevelType w:val="hybridMultilevel"/>
    <w:tmpl w:val="8D36EB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222"/>
    <w:rsid w:val="000375E9"/>
    <w:rsid w:val="000456A8"/>
    <w:rsid w:val="000637E5"/>
    <w:rsid w:val="00081F37"/>
    <w:rsid w:val="000C5222"/>
    <w:rsid w:val="000E47EF"/>
    <w:rsid w:val="00100EBF"/>
    <w:rsid w:val="00155A94"/>
    <w:rsid w:val="001A2B4A"/>
    <w:rsid w:val="001D7EC5"/>
    <w:rsid w:val="002B3E18"/>
    <w:rsid w:val="00300DB1"/>
    <w:rsid w:val="003357E2"/>
    <w:rsid w:val="003F281B"/>
    <w:rsid w:val="0050508B"/>
    <w:rsid w:val="00537733"/>
    <w:rsid w:val="00565AA0"/>
    <w:rsid w:val="005A2C42"/>
    <w:rsid w:val="005B22C3"/>
    <w:rsid w:val="005B67D0"/>
    <w:rsid w:val="005D6064"/>
    <w:rsid w:val="00683B7A"/>
    <w:rsid w:val="006F0505"/>
    <w:rsid w:val="007548D9"/>
    <w:rsid w:val="007A234E"/>
    <w:rsid w:val="007B0D6C"/>
    <w:rsid w:val="007D7A8D"/>
    <w:rsid w:val="00841C7B"/>
    <w:rsid w:val="008A1961"/>
    <w:rsid w:val="00905AA5"/>
    <w:rsid w:val="00950812"/>
    <w:rsid w:val="00A35A5A"/>
    <w:rsid w:val="00B67142"/>
    <w:rsid w:val="00BB0BA8"/>
    <w:rsid w:val="00C63323"/>
    <w:rsid w:val="00CB7D87"/>
    <w:rsid w:val="00CD7744"/>
    <w:rsid w:val="00CF101E"/>
    <w:rsid w:val="00D37F2A"/>
    <w:rsid w:val="00DC1D89"/>
    <w:rsid w:val="00DC315A"/>
    <w:rsid w:val="00E60432"/>
    <w:rsid w:val="00EA3C53"/>
    <w:rsid w:val="00EA3CC6"/>
    <w:rsid w:val="00EB5387"/>
    <w:rsid w:val="00F25AAB"/>
    <w:rsid w:val="00F51356"/>
    <w:rsid w:val="00F74EC1"/>
    <w:rsid w:val="00FE6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1FC1DE-FD92-48D9-B13B-0B1E6B950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281B"/>
    <w:pPr>
      <w:ind w:left="720"/>
      <w:contextualSpacing/>
    </w:pPr>
  </w:style>
  <w:style w:type="table" w:styleId="Mkatabulky">
    <w:name w:val="Table Grid"/>
    <w:basedOn w:val="Normlntabulka"/>
    <w:uiPriority w:val="59"/>
    <w:rsid w:val="00F74E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377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77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6F33C-D3AF-4D0D-8703-1320E1225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480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Chromá Karla</dc:creator>
  <cp:lastModifiedBy>Chromá Karla</cp:lastModifiedBy>
  <cp:revision>4</cp:revision>
  <cp:lastPrinted>2014-02-05T12:43:00Z</cp:lastPrinted>
  <dcterms:created xsi:type="dcterms:W3CDTF">2014-05-06T11:23:00Z</dcterms:created>
  <dcterms:modified xsi:type="dcterms:W3CDTF">2014-05-14T09:04:00Z</dcterms:modified>
</cp:coreProperties>
</file>