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B5F5C" w14:textId="3B0CF324" w:rsidR="005C1509" w:rsidRPr="005C1509" w:rsidRDefault="005C1509">
      <w:pPr>
        <w:rPr>
          <w:b/>
        </w:rPr>
      </w:pPr>
      <w:bookmarkStart w:id="0" w:name="_GoBack"/>
      <w:bookmarkEnd w:id="0"/>
      <w:r w:rsidRPr="005C1509">
        <w:rPr>
          <w:b/>
        </w:rPr>
        <w:t>Důvodová zpráva</w:t>
      </w:r>
    </w:p>
    <w:p w14:paraId="7778E5D2" w14:textId="77777777" w:rsidR="00BE111B" w:rsidRDefault="00BE111B" w:rsidP="00BE111B">
      <w:pPr>
        <w:spacing w:after="0" w:line="240" w:lineRule="auto"/>
        <w:jc w:val="both"/>
      </w:pPr>
    </w:p>
    <w:p w14:paraId="0F3D3A83" w14:textId="74159B2D" w:rsidR="005F4794" w:rsidRDefault="005F4794" w:rsidP="00B26C9E">
      <w:pPr>
        <w:spacing w:after="0" w:line="240" w:lineRule="auto"/>
        <w:jc w:val="both"/>
      </w:pPr>
      <w:r>
        <w:t>V letošním roce došlo k </w:t>
      </w:r>
      <w:proofErr w:type="spellStart"/>
      <w:r>
        <w:t>přesoutěžení</w:t>
      </w:r>
      <w:proofErr w:type="spellEnd"/>
      <w:r>
        <w:t xml:space="preserve"> pronájmu kina Kotva. </w:t>
      </w:r>
    </w:p>
    <w:p w14:paraId="7BEF1125" w14:textId="77777777" w:rsidR="00BE111B" w:rsidRDefault="00BE111B" w:rsidP="00B26C9E">
      <w:pPr>
        <w:spacing w:after="0" w:line="240" w:lineRule="auto"/>
        <w:jc w:val="both"/>
      </w:pPr>
    </w:p>
    <w:p w14:paraId="49A47B8F" w14:textId="6CA622CF" w:rsidR="005F4794" w:rsidRDefault="005F4794" w:rsidP="00B26C9E">
      <w:pPr>
        <w:pStyle w:val="Odstavecseseznamem"/>
        <w:numPr>
          <w:ilvl w:val="0"/>
          <w:numId w:val="4"/>
        </w:numPr>
        <w:spacing w:after="100" w:afterAutospacing="1" w:line="240" w:lineRule="auto"/>
        <w:jc w:val="both"/>
      </w:pPr>
      <w:r>
        <w:t>30. 5. rada města schválila usnesením č. 803/2022 záměr pronájmu prostoru sloužícího k podnikání na adrese: Lidická tř. 2110, 370 01 České Budějovice – Kino Kotva</w:t>
      </w:r>
    </w:p>
    <w:p w14:paraId="316C7B0F" w14:textId="77777777" w:rsidR="005F4794" w:rsidRDefault="005F4794" w:rsidP="00B26C9E">
      <w:pPr>
        <w:pStyle w:val="Odstavecseseznamem"/>
        <w:numPr>
          <w:ilvl w:val="0"/>
          <w:numId w:val="4"/>
        </w:numPr>
        <w:spacing w:after="100" w:afterAutospacing="1" w:line="240" w:lineRule="auto"/>
        <w:jc w:val="both"/>
      </w:pPr>
      <w:r>
        <w:t xml:space="preserve">Od 31. 5. do 15. 6. byl vyvěšen záměr pronájmu a následně pak prodloužen do 30. 6. </w:t>
      </w:r>
    </w:p>
    <w:p w14:paraId="7120B408" w14:textId="77777777" w:rsidR="005F4794" w:rsidRDefault="005F4794" w:rsidP="00B26C9E">
      <w:pPr>
        <w:pStyle w:val="Odstavecseseznamem"/>
        <w:numPr>
          <w:ilvl w:val="0"/>
          <w:numId w:val="4"/>
        </w:numPr>
        <w:spacing w:after="100" w:afterAutospacing="1" w:line="240" w:lineRule="auto"/>
        <w:jc w:val="both"/>
      </w:pPr>
      <w:r>
        <w:t>4. 7. proběhlo posouzení podaných nabídek na majetkovém odboru MMCB</w:t>
      </w:r>
    </w:p>
    <w:p w14:paraId="3C9262D9" w14:textId="232B9292" w:rsidR="005F4794" w:rsidRDefault="005F4794" w:rsidP="00B26C9E">
      <w:pPr>
        <w:pStyle w:val="Odstavecseseznamem"/>
        <w:numPr>
          <w:ilvl w:val="0"/>
          <w:numId w:val="4"/>
        </w:numPr>
        <w:spacing w:after="100" w:afterAutospacing="1" w:line="240" w:lineRule="auto"/>
        <w:jc w:val="both"/>
      </w:pPr>
      <w:r>
        <w:t xml:space="preserve">18. 7. rada města </w:t>
      </w:r>
      <w:r w:rsidR="000E4C85">
        <w:t>vzala na vědomí přijaté nabídky, ale v</w:t>
      </w:r>
      <w:r>
        <w:t>zhledem k nedostatkům v jednotlivých žádostech byli zájemci vyzváni k doplnění nabídky</w:t>
      </w:r>
    </w:p>
    <w:p w14:paraId="59A2B225" w14:textId="69762B5D" w:rsidR="000E4C85" w:rsidRDefault="000E4C85" w:rsidP="00B26C9E">
      <w:pPr>
        <w:pStyle w:val="Odstavecseseznamem"/>
        <w:numPr>
          <w:ilvl w:val="0"/>
          <w:numId w:val="4"/>
        </w:numPr>
        <w:spacing w:after="100" w:afterAutospacing="1" w:line="240" w:lineRule="auto"/>
        <w:jc w:val="both"/>
      </w:pPr>
      <w:r>
        <w:t>21. 7. obdržela Správa domů jednu reakci na doplnění nabídky s tím, že spolek AJAT se rozhodl nepostupovat dále v žádosti o pronájem vzhledem k tomu, že město České Budějovice neplánuje podpořit provoz kina Kotva dotací (jako v předchozích letech)</w:t>
      </w:r>
    </w:p>
    <w:p w14:paraId="4EA0C247" w14:textId="246A7291" w:rsidR="000E4C85" w:rsidRDefault="000E4C85" w:rsidP="00B26C9E">
      <w:pPr>
        <w:pStyle w:val="Odstavecseseznamem"/>
        <w:numPr>
          <w:ilvl w:val="0"/>
          <w:numId w:val="4"/>
        </w:numPr>
        <w:spacing w:after="100" w:afterAutospacing="1" w:line="240" w:lineRule="auto"/>
        <w:jc w:val="both"/>
      </w:pPr>
      <w:r>
        <w:t>22. 7. proběhla mimořádná rada města, která svým usnesením č. 1083/2022 schválila:</w:t>
      </w:r>
    </w:p>
    <w:p w14:paraId="22B9DCF3" w14:textId="424B99AD" w:rsidR="000E4C85" w:rsidRDefault="000E4C85" w:rsidP="00B26C9E">
      <w:pPr>
        <w:pStyle w:val="Odstavecseseznamem"/>
        <w:spacing w:after="100" w:afterAutospacing="1" w:line="240" w:lineRule="auto"/>
        <w:jc w:val="both"/>
      </w:pPr>
      <w:r>
        <w:t>pronájem prostoru sloužícího podnikání na adrese Lidická tř. 2110 (kino Kotva včetně kavárny), 370 01 České Budějovice, objekt je součástí parcely č. 283 v k. ú. České Budějovice 7 o výměře 616 m</w:t>
      </w:r>
      <w:r>
        <w:rPr>
          <w:vertAlign w:val="superscript"/>
        </w:rPr>
        <w:t>2</w:t>
      </w:r>
      <w:r>
        <w:t xml:space="preserve"> pro Asociaci jihočeských audiovizuálních tvůrců, z. s., se sídlem Chelčického 95/15, 370 01 České Budějovice, IČO 09132716, za nájemné dle nabídky 1.000 Kč/měsíc, tj. 12.000 Kč/rok, smlouva bude uzavřena na dobu určitou 7 let s valorizační doložkou a za podmínek dle záměru pronájmu,</w:t>
      </w:r>
    </w:p>
    <w:p w14:paraId="1FAB8240" w14:textId="0EB3C7B8" w:rsidR="000E4C85" w:rsidRDefault="000E4C85" w:rsidP="00B26C9E">
      <w:pPr>
        <w:pStyle w:val="Odstavecseseznamem"/>
        <w:spacing w:after="100" w:afterAutospacing="1" w:line="240" w:lineRule="auto"/>
        <w:jc w:val="both"/>
      </w:pPr>
      <w:r>
        <w:t>a uložila Mgr. Petru Šindelářovi, jednateli spol. SPRÁVA DOMŮ, s. r. o.,</w:t>
      </w:r>
      <w:r>
        <w:br/>
        <w:t>realizovat přijaté usnesení.</w:t>
      </w:r>
    </w:p>
    <w:p w14:paraId="30C23B50" w14:textId="77777777" w:rsidR="00BE111B" w:rsidRDefault="00BE111B" w:rsidP="00B26C9E">
      <w:pPr>
        <w:pStyle w:val="Odstavecseseznamem"/>
        <w:numPr>
          <w:ilvl w:val="0"/>
          <w:numId w:val="4"/>
        </w:numPr>
        <w:spacing w:after="100" w:afterAutospacing="1" w:line="240" w:lineRule="auto"/>
        <w:jc w:val="both"/>
      </w:pPr>
      <w:r>
        <w:t>Smlouva o nájmu prostor sloužících k podnikání a úhradě služeb spojených s jejich užíváním byla uzavřena 16. 8. 2022. V </w:t>
      </w:r>
      <w:proofErr w:type="spellStart"/>
      <w:r>
        <w:t>čl.V</w:t>
      </w:r>
      <w:proofErr w:type="spellEnd"/>
      <w:r>
        <w:t>., odst. 5.32 se ohledně případné neinvestiční dotace zmiňuje, že:</w:t>
      </w:r>
    </w:p>
    <w:p w14:paraId="304150A1" w14:textId="7BA980E1" w:rsidR="00BE111B" w:rsidRDefault="00BE111B" w:rsidP="00B26C9E">
      <w:pPr>
        <w:pStyle w:val="Odstavecseseznamem"/>
        <w:spacing w:after="100" w:afterAutospacing="1" w:line="240" w:lineRule="auto"/>
        <w:jc w:val="both"/>
      </w:pPr>
      <w:r>
        <w:t xml:space="preserve">Nájemce je povinen po skončení kalendářního roku nejpozději do 15. 4. následujícího roku předložit podrobné finanční výkazy za předmět nájmu (s rozdělením nákladů a výnosů za provoz kina a samostatně kavárny). Předložené podklady budou součástí žádosti o poskytnutí podpory na provoz kina Kotva. </w:t>
      </w:r>
    </w:p>
    <w:p w14:paraId="6118F0D6" w14:textId="5B06D5B4" w:rsidR="00BE111B" w:rsidRDefault="00BE111B" w:rsidP="00B26C9E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 w:rsidRPr="005C1509">
        <w:t>Odbor kultury a cestovního ruchu</w:t>
      </w:r>
      <w:r>
        <w:t xml:space="preserve"> obdržel dne 24.10.2022 žádost spolku Asociace jihočeských audiovizuálních tvůrců z.s., nového provozovatele Biografu Kotva o poskytnutí neinvestiční dotace na období září – prosinec roku 2022 ve výši 480.000 Kč. Žádost včetně rozpočtu přikládáme v příloze toho materiálu. </w:t>
      </w:r>
    </w:p>
    <w:p w14:paraId="3DFA5502" w14:textId="14DC1B0F" w:rsidR="00BE111B" w:rsidRPr="00DB4E7B" w:rsidRDefault="00BE111B" w:rsidP="00B26C9E">
      <w:pPr>
        <w:pStyle w:val="Odstavecseseznamem"/>
        <w:spacing w:after="100" w:afterAutospacing="1" w:line="240" w:lineRule="auto"/>
        <w:jc w:val="both"/>
      </w:pPr>
    </w:p>
    <w:sectPr w:rsidR="00BE111B" w:rsidRPr="00DB4E7B" w:rsidSect="00E4678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91474" w14:textId="77777777" w:rsidR="0020428C" w:rsidRDefault="0020428C" w:rsidP="0020428C">
      <w:pPr>
        <w:spacing w:after="0" w:line="240" w:lineRule="auto"/>
      </w:pPr>
      <w:r>
        <w:separator/>
      </w:r>
    </w:p>
  </w:endnote>
  <w:endnote w:type="continuationSeparator" w:id="0">
    <w:p w14:paraId="59913088" w14:textId="77777777" w:rsidR="0020428C" w:rsidRDefault="0020428C" w:rsidP="0020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4C029" w14:textId="77777777" w:rsidR="0020428C" w:rsidRDefault="0020428C" w:rsidP="0020428C">
      <w:pPr>
        <w:spacing w:after="0" w:line="240" w:lineRule="auto"/>
      </w:pPr>
      <w:r>
        <w:separator/>
      </w:r>
    </w:p>
  </w:footnote>
  <w:footnote w:type="continuationSeparator" w:id="0">
    <w:p w14:paraId="155F507C" w14:textId="77777777" w:rsidR="0020428C" w:rsidRDefault="0020428C" w:rsidP="00204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A0FBD"/>
    <w:multiLevelType w:val="hybridMultilevel"/>
    <w:tmpl w:val="DAAED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12D14"/>
    <w:multiLevelType w:val="multilevel"/>
    <w:tmpl w:val="07327730"/>
    <w:styleLink w:val="USNESENI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021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021" w:hanging="454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1134"/>
        </w:tabs>
        <w:ind w:left="1021" w:hanging="454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</w:abstractNum>
  <w:abstractNum w:abstractNumId="2" w15:restartNumberingAfterBreak="0">
    <w:nsid w:val="2E8D14A4"/>
    <w:multiLevelType w:val="hybridMultilevel"/>
    <w:tmpl w:val="0652B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44903"/>
    <w:multiLevelType w:val="hybridMultilevel"/>
    <w:tmpl w:val="57A81D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CD5FBE"/>
    <w:multiLevelType w:val="multilevel"/>
    <w:tmpl w:val="07327730"/>
    <w:numStyleLink w:val="USNESENI"/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5A8"/>
    <w:rsid w:val="00001034"/>
    <w:rsid w:val="000C13E5"/>
    <w:rsid w:val="000C2EE6"/>
    <w:rsid w:val="000C5395"/>
    <w:rsid w:val="000D50D0"/>
    <w:rsid w:val="000E4C85"/>
    <w:rsid w:val="00105223"/>
    <w:rsid w:val="00111B1F"/>
    <w:rsid w:val="001453B1"/>
    <w:rsid w:val="001702CA"/>
    <w:rsid w:val="001A2214"/>
    <w:rsid w:val="0020428C"/>
    <w:rsid w:val="00231A5A"/>
    <w:rsid w:val="002A3BD5"/>
    <w:rsid w:val="002A7A5B"/>
    <w:rsid w:val="002B7755"/>
    <w:rsid w:val="002F7F1B"/>
    <w:rsid w:val="00327BAF"/>
    <w:rsid w:val="00345497"/>
    <w:rsid w:val="003619E6"/>
    <w:rsid w:val="00373585"/>
    <w:rsid w:val="00394E18"/>
    <w:rsid w:val="003B2392"/>
    <w:rsid w:val="003C4780"/>
    <w:rsid w:val="003C6FF1"/>
    <w:rsid w:val="00423C92"/>
    <w:rsid w:val="004518A9"/>
    <w:rsid w:val="00455E1B"/>
    <w:rsid w:val="00493780"/>
    <w:rsid w:val="0049777E"/>
    <w:rsid w:val="004D25A8"/>
    <w:rsid w:val="004E51D7"/>
    <w:rsid w:val="004E5B32"/>
    <w:rsid w:val="00515C0E"/>
    <w:rsid w:val="00524664"/>
    <w:rsid w:val="00531CE4"/>
    <w:rsid w:val="00547CB8"/>
    <w:rsid w:val="005879E8"/>
    <w:rsid w:val="005923E3"/>
    <w:rsid w:val="005C1509"/>
    <w:rsid w:val="005F4794"/>
    <w:rsid w:val="006418DA"/>
    <w:rsid w:val="00691601"/>
    <w:rsid w:val="006E60A7"/>
    <w:rsid w:val="00724D9B"/>
    <w:rsid w:val="00787626"/>
    <w:rsid w:val="007D5C8F"/>
    <w:rsid w:val="007E67BD"/>
    <w:rsid w:val="008F4AD0"/>
    <w:rsid w:val="009557C8"/>
    <w:rsid w:val="0097087D"/>
    <w:rsid w:val="009B59A2"/>
    <w:rsid w:val="009D1F17"/>
    <w:rsid w:val="009F67D5"/>
    <w:rsid w:val="00A91AE1"/>
    <w:rsid w:val="00AA3275"/>
    <w:rsid w:val="00B22AF6"/>
    <w:rsid w:val="00B26C17"/>
    <w:rsid w:val="00B26C9E"/>
    <w:rsid w:val="00B26EF7"/>
    <w:rsid w:val="00B606FF"/>
    <w:rsid w:val="00B613BE"/>
    <w:rsid w:val="00BB0E69"/>
    <w:rsid w:val="00BE111B"/>
    <w:rsid w:val="00BE417C"/>
    <w:rsid w:val="00CA30A1"/>
    <w:rsid w:val="00CB0C33"/>
    <w:rsid w:val="00CB289D"/>
    <w:rsid w:val="00CE378E"/>
    <w:rsid w:val="00CF2D89"/>
    <w:rsid w:val="00D12F7C"/>
    <w:rsid w:val="00D14A6A"/>
    <w:rsid w:val="00D518C6"/>
    <w:rsid w:val="00D53211"/>
    <w:rsid w:val="00DA21AB"/>
    <w:rsid w:val="00DB4E7B"/>
    <w:rsid w:val="00DF4793"/>
    <w:rsid w:val="00DF4AA6"/>
    <w:rsid w:val="00E06D31"/>
    <w:rsid w:val="00E15A07"/>
    <w:rsid w:val="00E16F51"/>
    <w:rsid w:val="00E411A5"/>
    <w:rsid w:val="00E46789"/>
    <w:rsid w:val="00E84226"/>
    <w:rsid w:val="00EB2606"/>
    <w:rsid w:val="00F0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211A"/>
  <w15:docId w15:val="{28346EA2-A415-42C6-986E-5B98F651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0E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B0C33"/>
    <w:rPr>
      <w:color w:val="0F1D41"/>
      <w:u w:val="single"/>
    </w:rPr>
  </w:style>
  <w:style w:type="character" w:styleId="Siln">
    <w:name w:val="Strong"/>
    <w:basedOn w:val="Standardnpsmoodstavce"/>
    <w:uiPriority w:val="22"/>
    <w:qFormat/>
    <w:rsid w:val="00CB0C33"/>
    <w:rPr>
      <w:b/>
      <w:bCs/>
    </w:rPr>
  </w:style>
  <w:style w:type="paragraph" w:styleId="Odstavecseseznamem">
    <w:name w:val="List Paragraph"/>
    <w:basedOn w:val="Normln"/>
    <w:uiPriority w:val="34"/>
    <w:qFormat/>
    <w:rsid w:val="00CF2D89"/>
    <w:pPr>
      <w:ind w:left="720"/>
      <w:contextualSpacing/>
    </w:pPr>
  </w:style>
  <w:style w:type="numbering" w:customStyle="1" w:styleId="USNESENI">
    <w:name w:val="USNESENI"/>
    <w:basedOn w:val="Bezseznamu"/>
    <w:uiPriority w:val="99"/>
    <w:rsid w:val="000E4C85"/>
    <w:pPr>
      <w:numPr>
        <w:numId w:val="5"/>
      </w:numPr>
    </w:pPr>
  </w:style>
  <w:style w:type="paragraph" w:styleId="Zhlav">
    <w:name w:val="header"/>
    <w:basedOn w:val="Normln"/>
    <w:link w:val="ZhlavChar"/>
    <w:uiPriority w:val="99"/>
    <w:unhideWhenUsed/>
    <w:rsid w:val="00204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428C"/>
  </w:style>
  <w:style w:type="paragraph" w:styleId="Zpat">
    <w:name w:val="footer"/>
    <w:basedOn w:val="Normln"/>
    <w:link w:val="ZpatChar"/>
    <w:uiPriority w:val="99"/>
    <w:unhideWhenUsed/>
    <w:rsid w:val="00204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4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6EE6A-E02E-4311-9A2F-B75064FD8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Honza</dc:creator>
  <cp:lastModifiedBy>Ollé Terézia</cp:lastModifiedBy>
  <cp:revision>3</cp:revision>
  <cp:lastPrinted>2022-11-09T11:41:00Z</cp:lastPrinted>
  <dcterms:created xsi:type="dcterms:W3CDTF">2022-11-09T11:18:00Z</dcterms:created>
  <dcterms:modified xsi:type="dcterms:W3CDTF">2022-11-09T11:44:00Z</dcterms:modified>
</cp:coreProperties>
</file>