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B9" w:rsidRPr="00BA4FFE" w:rsidRDefault="005823B9" w:rsidP="00E6474C">
      <w:pPr>
        <w:pStyle w:val="Nzev"/>
        <w:tabs>
          <w:tab w:val="left" w:pos="2552"/>
        </w:tabs>
      </w:pPr>
      <w:r w:rsidRPr="00BA4FFE">
        <w:t>D</w:t>
      </w:r>
      <w:r w:rsidR="006E33B5">
        <w:t xml:space="preserve"> </w:t>
      </w:r>
      <w:r w:rsidRPr="00BA4FFE">
        <w:t>ů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o</w:t>
      </w:r>
      <w:r w:rsidR="006E33B5">
        <w:t xml:space="preserve"> </w:t>
      </w:r>
      <w:r w:rsidRPr="00BA4FFE">
        <w:t>d</w:t>
      </w:r>
      <w:r w:rsidR="006E33B5">
        <w:t xml:space="preserve"> </w:t>
      </w:r>
      <w:r w:rsidRPr="00BA4FFE">
        <w:t>o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á</w:t>
      </w:r>
      <w:r w:rsidR="006E33B5">
        <w:t xml:space="preserve">  </w:t>
      </w:r>
      <w:r w:rsidRPr="00BA4FFE">
        <w:t xml:space="preserve"> z</w:t>
      </w:r>
      <w:r w:rsidR="006E33B5">
        <w:t> </w:t>
      </w:r>
      <w:r w:rsidRPr="00BA4FFE">
        <w:t>p</w:t>
      </w:r>
      <w:r w:rsidR="006E33B5">
        <w:t xml:space="preserve"> </w:t>
      </w:r>
      <w:r w:rsidRPr="00BA4FFE">
        <w:t>r</w:t>
      </w:r>
      <w:r w:rsidR="006E33B5">
        <w:t xml:space="preserve"> </w:t>
      </w:r>
      <w:r w:rsidRPr="00BA4FFE">
        <w:t>á</w:t>
      </w:r>
      <w:r w:rsidR="006E33B5">
        <w:t xml:space="preserve"> </w:t>
      </w:r>
      <w:r w:rsidRPr="00BA4FFE">
        <w:t>v</w:t>
      </w:r>
      <w:r w:rsidR="006E33B5">
        <w:t xml:space="preserve"> </w:t>
      </w:r>
      <w:r w:rsidRPr="00BA4FFE">
        <w:t>a</w:t>
      </w:r>
    </w:p>
    <w:p w:rsidR="00CF2D6C" w:rsidRPr="005207C3" w:rsidRDefault="00CF2D6C" w:rsidP="00CF2D6C">
      <w:pPr>
        <w:pStyle w:val="Nzev"/>
        <w:ind w:left="1080" w:hanging="1080"/>
        <w:jc w:val="left"/>
        <w:rPr>
          <w:b w:val="0"/>
        </w:rPr>
      </w:pPr>
    </w:p>
    <w:p w:rsidR="00F2406B" w:rsidRDefault="00CF2D6C" w:rsidP="00F2406B">
      <w:pPr>
        <w:pStyle w:val="Nzev"/>
        <w:spacing w:line="360" w:lineRule="auto"/>
        <w:ind w:left="1276" w:hanging="1276"/>
        <w:jc w:val="both"/>
        <w:rPr>
          <w:b w:val="0"/>
        </w:rPr>
      </w:pPr>
      <w:r w:rsidRPr="006E33B5">
        <w:rPr>
          <w:b w:val="0"/>
        </w:rPr>
        <w:t xml:space="preserve">k materiálu: </w:t>
      </w:r>
      <w:r w:rsidR="00246EAD">
        <w:rPr>
          <w:b w:val="0"/>
        </w:rPr>
        <w:t xml:space="preserve">Zpráva k předpisu vyúčtování úroku z prodlení za pozdní úhradu nájemného u prostor sloužících podnikání </w:t>
      </w:r>
      <w:r w:rsidR="003430B3">
        <w:rPr>
          <w:b w:val="0"/>
        </w:rPr>
        <w:t>s žádostí o prominutí</w:t>
      </w:r>
    </w:p>
    <w:p w:rsidR="00F2406B" w:rsidRDefault="00F2406B" w:rsidP="00F2406B">
      <w:pPr>
        <w:pStyle w:val="Nzev"/>
        <w:spacing w:line="360" w:lineRule="auto"/>
        <w:ind w:left="1276" w:hanging="1276"/>
        <w:jc w:val="both"/>
        <w:rPr>
          <w:b w:val="0"/>
        </w:rPr>
      </w:pPr>
    </w:p>
    <w:p w:rsidR="00ED6AFF" w:rsidRPr="00F2406B" w:rsidRDefault="00F2406B" w:rsidP="00F2406B">
      <w:pPr>
        <w:spacing w:line="360" w:lineRule="auto"/>
        <w:jc w:val="both"/>
      </w:pPr>
      <w:r>
        <w:tab/>
      </w:r>
      <w:r w:rsidR="00CF2D6C" w:rsidRPr="00F2406B">
        <w:t xml:space="preserve">SPRÁVA DOMŮ s.r.o. </w:t>
      </w:r>
      <w:r w:rsidR="00246EAD" w:rsidRPr="00F2406B">
        <w:t>provedla vyúčtování smluvního úroku z prodlení za pozdní úhradu nájemného ke dni 26.</w:t>
      </w:r>
      <w:r>
        <w:t xml:space="preserve"> </w:t>
      </w:r>
      <w:r w:rsidR="00246EAD" w:rsidRPr="00F2406B">
        <w:t>2.</w:t>
      </w:r>
      <w:r>
        <w:t xml:space="preserve"> </w:t>
      </w:r>
      <w:r w:rsidR="00246EAD" w:rsidRPr="00F2406B">
        <w:t xml:space="preserve">2016. Jedná se o vyúčtování </w:t>
      </w:r>
      <w:r w:rsidR="001D1AA1" w:rsidRPr="00F2406B">
        <w:t xml:space="preserve">smluvního úroku z prodlení </w:t>
      </w:r>
      <w:r w:rsidR="00246EAD" w:rsidRPr="00F2406B">
        <w:t>za období 1/2013 – 12/</w:t>
      </w:r>
      <w:r w:rsidR="001D1AA1" w:rsidRPr="00F2406B">
        <w:t>2015 u prostor sloužících podnikání.</w:t>
      </w:r>
      <w:r w:rsidR="00440611" w:rsidRPr="00F2406B">
        <w:t xml:space="preserve"> </w:t>
      </w:r>
      <w:r w:rsidR="00377A4B" w:rsidRPr="00F2406B">
        <w:t>Smluvní úrok z prodlení byl ve většině případů sjednán ve výši 0,1</w:t>
      </w:r>
      <w:r w:rsidR="008E66AE">
        <w:t xml:space="preserve"> </w:t>
      </w:r>
      <w:r w:rsidR="00377A4B" w:rsidRPr="00F2406B">
        <w:t>% denně z dlužné částky do zaplacení, což činí roční úrok z prodlení ve výši 36</w:t>
      </w:r>
      <w:r w:rsidR="00ED6AFF" w:rsidRPr="00F2406B">
        <w:t>,5</w:t>
      </w:r>
      <w:r w:rsidR="00377A4B" w:rsidRPr="00F2406B">
        <w:t xml:space="preserve"> % p.a. Zákonný úrok z prodlení činí v současné době 8,05</w:t>
      </w:r>
      <w:r w:rsidR="008E66AE">
        <w:t xml:space="preserve"> </w:t>
      </w:r>
      <w:r w:rsidR="00377A4B" w:rsidRPr="00F2406B">
        <w:t xml:space="preserve">% ročně. </w:t>
      </w:r>
      <w:r w:rsidR="00440611" w:rsidRPr="00F2406B">
        <w:t xml:space="preserve">Úrok z prodlení za pozdní úhradu nájemného u prostor sloužících podnikání nebyl </w:t>
      </w:r>
      <w:r w:rsidR="00377A4B" w:rsidRPr="00F2406B">
        <w:t xml:space="preserve">nájemcům </w:t>
      </w:r>
      <w:r w:rsidR="00440611" w:rsidRPr="00F2406B">
        <w:t>do konce roku 2015 předepisován, vyjma případů, které byly řešeny soudní cestou</w:t>
      </w:r>
      <w:r w:rsidR="00377A4B" w:rsidRPr="00F2406B">
        <w:t>, kde byl žalován společně s dluhem na jistině</w:t>
      </w:r>
      <w:r w:rsidR="00440611" w:rsidRPr="00F2406B">
        <w:t>. Dle požadavku auditu byl</w:t>
      </w:r>
      <w:r>
        <w:t>a</w:t>
      </w:r>
      <w:r w:rsidR="00440611" w:rsidRPr="00F2406B">
        <w:t xml:space="preserve"> provedena kontrola vymáhání pohledávek včetně příslušenství a byla vytvořena přehledná tabulka dle jednotlivých let. Vzhledem k tomu,</w:t>
      </w:r>
      <w:r w:rsidR="00B45B5A" w:rsidRPr="00F2406B">
        <w:t xml:space="preserve"> že by došlo </w:t>
      </w:r>
      <w:r w:rsidR="00440611" w:rsidRPr="00F2406B">
        <w:t>k promlčení úroku z</w:t>
      </w:r>
      <w:r>
        <w:t> </w:t>
      </w:r>
      <w:r w:rsidR="00440611" w:rsidRPr="00F2406B">
        <w:t>prodlení</w:t>
      </w:r>
      <w:r>
        <w:t xml:space="preserve">, </w:t>
      </w:r>
      <w:r w:rsidR="00440611" w:rsidRPr="00F2406B">
        <w:t xml:space="preserve">bylo přistoupeno k jeho vyúčtování </w:t>
      </w:r>
      <w:r w:rsidR="00377A4B" w:rsidRPr="00F2406B">
        <w:t xml:space="preserve">nájemcům a to </w:t>
      </w:r>
      <w:r w:rsidR="00440611" w:rsidRPr="00F2406B">
        <w:t>za období 2013</w:t>
      </w:r>
      <w:r>
        <w:t xml:space="preserve"> </w:t>
      </w:r>
      <w:r w:rsidR="001A12D7">
        <w:t>–</w:t>
      </w:r>
      <w:r>
        <w:t xml:space="preserve"> </w:t>
      </w:r>
      <w:r w:rsidR="001A12D7">
        <w:t>2/2016</w:t>
      </w:r>
      <w:r w:rsidR="002072BA">
        <w:t>.</w:t>
      </w:r>
    </w:p>
    <w:p w:rsidR="00ED6AFF" w:rsidRDefault="00123128" w:rsidP="00F2406B">
      <w:pPr>
        <w:spacing w:line="360" w:lineRule="auto"/>
        <w:jc w:val="both"/>
      </w:pPr>
      <w:r>
        <w:tab/>
      </w:r>
      <w:r w:rsidR="00377A4B" w:rsidRPr="00F2406B">
        <w:t>Celkem bylo obesláno 63 nájemců nebytových prostor. Z toho bylo již ve 34 případech dlužné příslušenství nájemci uhrazeno.</w:t>
      </w:r>
      <w:r w:rsidR="001A12D7">
        <w:t xml:space="preserve"> </w:t>
      </w:r>
      <w:r w:rsidR="00440611" w:rsidRPr="00F2406B">
        <w:t xml:space="preserve">Do </w:t>
      </w:r>
      <w:r w:rsidR="001A12D7">
        <w:t>konce března 2016</w:t>
      </w:r>
      <w:r w:rsidR="00440611" w:rsidRPr="00F2406B">
        <w:t xml:space="preserve"> bylo doručeno </w:t>
      </w:r>
      <w:r w:rsidR="00B45B5A" w:rsidRPr="00F2406B">
        <w:t xml:space="preserve">celkem </w:t>
      </w:r>
      <w:r w:rsidR="001A12D7">
        <w:t>25</w:t>
      </w:r>
      <w:r w:rsidR="00B45B5A" w:rsidRPr="00F2406B">
        <w:t xml:space="preserve"> žádostí jednotlivých nájemců prostor sloužících podnikání, kteří žádají o prominutí </w:t>
      </w:r>
      <w:r w:rsidR="001A12D7">
        <w:t xml:space="preserve">smluvního </w:t>
      </w:r>
      <w:r w:rsidR="00B45B5A" w:rsidRPr="00F2406B">
        <w:t xml:space="preserve">úroku z prodlení za pozdní úhradu nájemného. Obecně se v žádostech uvádí, že nebyl </w:t>
      </w:r>
      <w:r w:rsidR="00377A4B" w:rsidRPr="00F2406B">
        <w:t xml:space="preserve">u nich </w:t>
      </w:r>
      <w:r w:rsidR="00B45B5A" w:rsidRPr="00F2406B">
        <w:t>správně nastaven termín úhrad a v souladu s naší výzvou vše napravili. Jedná se především o dlouhodobé nájemce, u kterých neevidujeme dluh na nájemném, pouze dochází k automatickému výpočtu úroku z prodlení z důvodu úhrady nájemného v průběhu měsíce, nikoliv ke dni splatnosti tj. 5.</w:t>
      </w:r>
      <w:r w:rsidR="00F2406B">
        <w:t xml:space="preserve"> </w:t>
      </w:r>
      <w:r w:rsidR="00B45B5A" w:rsidRPr="00F2406B">
        <w:t>dne v měsíci.</w:t>
      </w:r>
      <w:bookmarkStart w:id="0" w:name="_GoBack"/>
      <w:bookmarkEnd w:id="0"/>
    </w:p>
    <w:p w:rsidR="001A12D7" w:rsidRDefault="001A12D7" w:rsidP="00F2406B">
      <w:pPr>
        <w:spacing w:line="360" w:lineRule="auto"/>
        <w:jc w:val="both"/>
      </w:pPr>
      <w:r>
        <w:tab/>
      </w:r>
      <w:r w:rsidRPr="00F2406B">
        <w:t>O prominutí pohledávek nepřevyšujících částku 20.000,-</w:t>
      </w:r>
      <w:r>
        <w:t xml:space="preserve"> </w:t>
      </w:r>
      <w:r w:rsidRPr="00F2406B">
        <w:t xml:space="preserve">Kč rozhoduje rada města ve smyslu § 102 odst. 3 a § 85 písm. f) z. </w:t>
      </w:r>
      <w:proofErr w:type="gramStart"/>
      <w:r w:rsidRPr="00F2406B">
        <w:t>č.</w:t>
      </w:r>
      <w:proofErr w:type="gramEnd"/>
      <w:r w:rsidRPr="00F2406B">
        <w:t xml:space="preserve"> 128/2000 Sb.</w:t>
      </w:r>
      <w:r>
        <w:t xml:space="preserve"> </w:t>
      </w:r>
      <w:r w:rsidR="00377A4B" w:rsidRPr="00F2406B">
        <w:t>Ve většině případů se jedn</w:t>
      </w:r>
      <w:r>
        <w:t>alo</w:t>
      </w:r>
      <w:r w:rsidR="00377A4B" w:rsidRPr="00F2406B">
        <w:t xml:space="preserve"> o částky do 20.000,- Kč.</w:t>
      </w:r>
      <w:r>
        <w:t xml:space="preserve"> U čtyř nájemců specifikovaných v příloze se jednalo o částky přesahující částku 20.000,-</w:t>
      </w:r>
      <w:r w:rsidR="008E66AE">
        <w:t xml:space="preserve"> </w:t>
      </w:r>
      <w:r>
        <w:t>Kč</w:t>
      </w:r>
      <w:r w:rsidR="008E66AE">
        <w:t>, kde</w:t>
      </w:r>
      <w:r>
        <w:t xml:space="preserve"> o případném prominutí rozhoduje zastupitelstvo města. Specifikace žadatelů včetně výpočtu smluvního úroku je uvedena v příloze. Celková výše pohledávek na smluvním úroku z prodlení činí u žadatelů částku 110.175,-</w:t>
      </w:r>
      <w:r w:rsidR="008E66AE">
        <w:t xml:space="preserve"> </w:t>
      </w:r>
      <w:r>
        <w:t>Kč, z toho pak zákonný úrok činí celkem částku 24.299,-</w:t>
      </w:r>
      <w:r w:rsidR="008E66AE">
        <w:t xml:space="preserve"> </w:t>
      </w:r>
      <w:r>
        <w:t>Kč a částka k prominutí pak činí celkem 85.876,-</w:t>
      </w:r>
      <w:r w:rsidR="008E66AE">
        <w:t xml:space="preserve"> </w:t>
      </w:r>
      <w:r>
        <w:t>Kč.</w:t>
      </w:r>
    </w:p>
    <w:p w:rsidR="00B45B5A" w:rsidRPr="00F2406B" w:rsidRDefault="00123128" w:rsidP="00F2406B">
      <w:pPr>
        <w:spacing w:line="360" w:lineRule="auto"/>
        <w:jc w:val="both"/>
      </w:pPr>
      <w:r>
        <w:tab/>
      </w:r>
      <w:r w:rsidR="00B45B5A" w:rsidRPr="00F2406B">
        <w:t>SPRÁVA DOMŮ s.r.o navrh</w:t>
      </w:r>
      <w:r w:rsidR="001A12D7">
        <w:t xml:space="preserve">la </w:t>
      </w:r>
      <w:r w:rsidR="00B45B5A" w:rsidRPr="00F2406B">
        <w:t xml:space="preserve">radě města ke zvážení možnost částečného prominutí </w:t>
      </w:r>
      <w:r w:rsidR="001A12D7">
        <w:t xml:space="preserve">smluvního </w:t>
      </w:r>
      <w:r w:rsidR="00B45B5A" w:rsidRPr="00F2406B">
        <w:t>úroku z prodlení z nájmu prostor sloužících podnikání.</w:t>
      </w:r>
    </w:p>
    <w:p w:rsidR="00ED6AFF" w:rsidRPr="00F2406B" w:rsidRDefault="00123128" w:rsidP="00F2406B">
      <w:pPr>
        <w:spacing w:line="360" w:lineRule="auto"/>
        <w:jc w:val="both"/>
      </w:pPr>
      <w:r>
        <w:lastRenderedPageBreak/>
        <w:tab/>
      </w:r>
      <w:r w:rsidR="001A12D7">
        <w:t xml:space="preserve">Předložené žádosti </w:t>
      </w:r>
      <w:r w:rsidR="00ED6AFF" w:rsidRPr="00F2406B">
        <w:t>nájemců na prominutí smluvního úroku z prodlení byl</w:t>
      </w:r>
      <w:r w:rsidR="00F2406B">
        <w:t>y</w:t>
      </w:r>
      <w:r w:rsidR="00ED6AFF" w:rsidRPr="00F2406B">
        <w:t xml:space="preserve"> projednán</w:t>
      </w:r>
      <w:r w:rsidR="00F2406B">
        <w:t>y</w:t>
      </w:r>
      <w:r w:rsidR="00ED6AFF" w:rsidRPr="00F2406B">
        <w:t xml:space="preserve"> Radou města České Budějovice dne 21.</w:t>
      </w:r>
      <w:r w:rsidR="00F2406B">
        <w:t xml:space="preserve"> </w:t>
      </w:r>
      <w:r w:rsidR="00ED6AFF" w:rsidRPr="00F2406B">
        <w:t>3.</w:t>
      </w:r>
      <w:r w:rsidR="00F2406B">
        <w:t xml:space="preserve"> </w:t>
      </w:r>
      <w:r w:rsidR="00ED6AFF" w:rsidRPr="00F2406B">
        <w:t>2016, která přijala usnesení č. 421/2016</w:t>
      </w:r>
      <w:r w:rsidR="001A12D7">
        <w:t xml:space="preserve"> a dále pak dne 4.</w:t>
      </w:r>
      <w:r w:rsidR="008E66AE">
        <w:t xml:space="preserve"> </w:t>
      </w:r>
      <w:r w:rsidR="001A12D7">
        <w:t>4.</w:t>
      </w:r>
      <w:r w:rsidR="008E66AE">
        <w:t xml:space="preserve"> 2016 usnesení</w:t>
      </w:r>
      <w:r w:rsidR="001A12D7">
        <w:t xml:space="preserve"> č. 542/2016</w:t>
      </w:r>
      <w:r w:rsidR="00ED6AFF" w:rsidRPr="00F2406B">
        <w:t xml:space="preserve"> s tím, že </w:t>
      </w:r>
      <w:r w:rsidR="001A12D7">
        <w:t>u pohledávek převyšujících částku 20.000,-</w:t>
      </w:r>
      <w:r w:rsidR="008E66AE">
        <w:t xml:space="preserve"> </w:t>
      </w:r>
      <w:r w:rsidR="001A12D7">
        <w:t xml:space="preserve">Kč </w:t>
      </w:r>
      <w:r w:rsidR="00ED6AFF" w:rsidRPr="00F2406B">
        <w:t xml:space="preserve">doporučuje </w:t>
      </w:r>
      <w:r w:rsidR="001A12D7">
        <w:t xml:space="preserve">předložit zastupitelstvu města záměr </w:t>
      </w:r>
      <w:r w:rsidR="00ED6AFF" w:rsidRPr="00F2406B">
        <w:t>částečné</w:t>
      </w:r>
      <w:r w:rsidR="001A12D7">
        <w:t>ho</w:t>
      </w:r>
      <w:r w:rsidR="00ED6AFF" w:rsidRPr="00F2406B">
        <w:t xml:space="preserve"> prominutí pohledávek </w:t>
      </w:r>
      <w:r w:rsidR="001A12D7">
        <w:t xml:space="preserve">na smluvním úroku z prodlení </w:t>
      </w:r>
      <w:r w:rsidR="002072BA">
        <w:t>do výše zákonného úroku.</w:t>
      </w:r>
    </w:p>
    <w:p w:rsidR="00ED6AFF" w:rsidRPr="00F2406B" w:rsidRDefault="00123128" w:rsidP="00F2406B">
      <w:pPr>
        <w:spacing w:line="360" w:lineRule="auto"/>
        <w:jc w:val="both"/>
      </w:pPr>
      <w:r>
        <w:tab/>
      </w:r>
      <w:r w:rsidR="00ED6AFF" w:rsidRPr="00F2406B">
        <w:t xml:space="preserve">Specifikace jednotlivých pohledávek </w:t>
      </w:r>
      <w:r w:rsidR="001A12D7">
        <w:t xml:space="preserve">navržených k prominutí </w:t>
      </w:r>
      <w:r w:rsidR="00ED6AFF" w:rsidRPr="00F2406B">
        <w:t>je uve</w:t>
      </w:r>
      <w:r w:rsidR="002072BA">
        <w:t>dena v příloze důvodové zprávy.</w:t>
      </w:r>
    </w:p>
    <w:p w:rsidR="00B45B5A" w:rsidRDefault="00B45B5A" w:rsidP="00F2406B">
      <w:pPr>
        <w:pStyle w:val="Zkladntextodsazen"/>
        <w:ind w:firstLine="480"/>
      </w:pPr>
    </w:p>
    <w:p w:rsidR="005823B9" w:rsidRPr="005207C3" w:rsidRDefault="00246EAD" w:rsidP="00B45B5A">
      <w:pPr>
        <w:pStyle w:val="Zkladntextodsazen"/>
        <w:ind w:firstLine="480"/>
        <w:rPr>
          <w:b/>
          <w:bCs/>
        </w:rPr>
      </w:pPr>
      <w:r>
        <w:t xml:space="preserve"> </w:t>
      </w:r>
    </w:p>
    <w:p w:rsidR="005823B9" w:rsidRPr="005207C3" w:rsidRDefault="005823B9">
      <w:pPr>
        <w:jc w:val="both"/>
        <w:rPr>
          <w:b/>
          <w:bCs/>
        </w:rPr>
      </w:pPr>
    </w:p>
    <w:sectPr w:rsidR="005823B9" w:rsidRPr="005207C3" w:rsidSect="008E66A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399"/>
    <w:rsid w:val="00034327"/>
    <w:rsid w:val="00057AB1"/>
    <w:rsid w:val="00090667"/>
    <w:rsid w:val="000A1B4D"/>
    <w:rsid w:val="000E5C78"/>
    <w:rsid w:val="000F697B"/>
    <w:rsid w:val="000F757F"/>
    <w:rsid w:val="00123128"/>
    <w:rsid w:val="001370A3"/>
    <w:rsid w:val="00146254"/>
    <w:rsid w:val="001620CD"/>
    <w:rsid w:val="001A12D7"/>
    <w:rsid w:val="001B57C0"/>
    <w:rsid w:val="001D1AA1"/>
    <w:rsid w:val="001F4C88"/>
    <w:rsid w:val="002072BA"/>
    <w:rsid w:val="00242066"/>
    <w:rsid w:val="00246EAD"/>
    <w:rsid w:val="00255B69"/>
    <w:rsid w:val="00257399"/>
    <w:rsid w:val="0026305E"/>
    <w:rsid w:val="00264D4F"/>
    <w:rsid w:val="002D30EE"/>
    <w:rsid w:val="002D5549"/>
    <w:rsid w:val="002F6EF9"/>
    <w:rsid w:val="00322389"/>
    <w:rsid w:val="003430B3"/>
    <w:rsid w:val="00363945"/>
    <w:rsid w:val="00377A4B"/>
    <w:rsid w:val="00395B56"/>
    <w:rsid w:val="003E1DE0"/>
    <w:rsid w:val="00440611"/>
    <w:rsid w:val="004437C3"/>
    <w:rsid w:val="00471A22"/>
    <w:rsid w:val="004765DB"/>
    <w:rsid w:val="0048716B"/>
    <w:rsid w:val="004922B9"/>
    <w:rsid w:val="005207C3"/>
    <w:rsid w:val="00561238"/>
    <w:rsid w:val="005656CE"/>
    <w:rsid w:val="005748D4"/>
    <w:rsid w:val="00580B74"/>
    <w:rsid w:val="005823B9"/>
    <w:rsid w:val="005D6C05"/>
    <w:rsid w:val="006145AD"/>
    <w:rsid w:val="00660CAF"/>
    <w:rsid w:val="006A11FA"/>
    <w:rsid w:val="006A408C"/>
    <w:rsid w:val="006B766D"/>
    <w:rsid w:val="006E33B5"/>
    <w:rsid w:val="00707BA6"/>
    <w:rsid w:val="00727AD0"/>
    <w:rsid w:val="00750A49"/>
    <w:rsid w:val="00755F25"/>
    <w:rsid w:val="00766B78"/>
    <w:rsid w:val="00782F4E"/>
    <w:rsid w:val="00791235"/>
    <w:rsid w:val="008160E8"/>
    <w:rsid w:val="00887BFB"/>
    <w:rsid w:val="00894C4E"/>
    <w:rsid w:val="008E66AE"/>
    <w:rsid w:val="00900FB4"/>
    <w:rsid w:val="00956C28"/>
    <w:rsid w:val="0096541D"/>
    <w:rsid w:val="00A16EA2"/>
    <w:rsid w:val="00A2285A"/>
    <w:rsid w:val="00A52878"/>
    <w:rsid w:val="00A744D2"/>
    <w:rsid w:val="00B10547"/>
    <w:rsid w:val="00B145A8"/>
    <w:rsid w:val="00B44CC2"/>
    <w:rsid w:val="00B45B5A"/>
    <w:rsid w:val="00B74CEE"/>
    <w:rsid w:val="00B84B04"/>
    <w:rsid w:val="00BA4FFE"/>
    <w:rsid w:val="00BA5A5E"/>
    <w:rsid w:val="00BF31EB"/>
    <w:rsid w:val="00C1634E"/>
    <w:rsid w:val="00C42737"/>
    <w:rsid w:val="00C71D6F"/>
    <w:rsid w:val="00C952A1"/>
    <w:rsid w:val="00CB07AB"/>
    <w:rsid w:val="00CD0AF5"/>
    <w:rsid w:val="00CF00AB"/>
    <w:rsid w:val="00CF2D6C"/>
    <w:rsid w:val="00D01421"/>
    <w:rsid w:val="00D33CA9"/>
    <w:rsid w:val="00D41254"/>
    <w:rsid w:val="00D5382E"/>
    <w:rsid w:val="00DE1FB7"/>
    <w:rsid w:val="00E037C7"/>
    <w:rsid w:val="00E211E6"/>
    <w:rsid w:val="00E27883"/>
    <w:rsid w:val="00E51703"/>
    <w:rsid w:val="00E535BC"/>
    <w:rsid w:val="00E64234"/>
    <w:rsid w:val="00E6474C"/>
    <w:rsid w:val="00E70462"/>
    <w:rsid w:val="00ED6AFF"/>
    <w:rsid w:val="00EE628A"/>
    <w:rsid w:val="00EF53B4"/>
    <w:rsid w:val="00F1676C"/>
    <w:rsid w:val="00F2406B"/>
    <w:rsid w:val="00F46519"/>
    <w:rsid w:val="00F7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A2C650-2AE3-45D8-AFB3-40D367C2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Uživatel</dc:creator>
  <cp:lastModifiedBy>Magda Dvořáková</cp:lastModifiedBy>
  <cp:revision>7</cp:revision>
  <cp:lastPrinted>2011-01-04T08:34:00Z</cp:lastPrinted>
  <dcterms:created xsi:type="dcterms:W3CDTF">2016-03-24T08:41:00Z</dcterms:created>
  <dcterms:modified xsi:type="dcterms:W3CDTF">2016-04-06T08:09:00Z</dcterms:modified>
</cp:coreProperties>
</file>