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A98" w:rsidRPr="00343843" w:rsidRDefault="002A02F8" w:rsidP="00761E60">
      <w:pPr>
        <w:tabs>
          <w:tab w:val="left" w:pos="900"/>
        </w:tabs>
        <w:rPr>
          <w:b/>
        </w:rPr>
      </w:pPr>
      <w:r w:rsidRPr="00343843">
        <w:rPr>
          <w:b/>
        </w:rPr>
        <w:t>Důvodová zpráva</w:t>
      </w:r>
    </w:p>
    <w:p w:rsidR="0049068E" w:rsidRPr="00343843" w:rsidRDefault="0049068E" w:rsidP="00761E60">
      <w:pPr>
        <w:tabs>
          <w:tab w:val="left" w:pos="900"/>
        </w:tabs>
      </w:pPr>
    </w:p>
    <w:p w:rsidR="00343843" w:rsidRDefault="000463EA" w:rsidP="000463EA">
      <w:pPr>
        <w:tabs>
          <w:tab w:val="left" w:pos="900"/>
        </w:tabs>
        <w:jc w:val="both"/>
      </w:pPr>
      <w:r w:rsidRPr="000463EA">
        <w:t>Statu</w:t>
      </w:r>
      <w:r>
        <w:t xml:space="preserve">tární město České Budějovice a Jihočeská univerzita uzavřely dne </w:t>
      </w:r>
      <w:r w:rsidR="00343843">
        <w:t>30. 12. 2016</w:t>
      </w:r>
      <w:r>
        <w:t xml:space="preserve"> </w:t>
      </w:r>
      <w:r w:rsidR="00343843">
        <w:t xml:space="preserve">smlouvu o spolupráci při podpoře vzdělávání, jejímž obsahem byl závazek města poskytovat univerzitě finanční podporu na vzdělávací činnosti univerzitou vykonávané. Tato smlouva </w:t>
      </w:r>
      <w:r w:rsidR="00602446">
        <w:t xml:space="preserve">o spolupráci </w:t>
      </w:r>
      <w:r w:rsidR="00343843">
        <w:t>byla uzavřena</w:t>
      </w:r>
      <w:r w:rsidR="00602446">
        <w:t xml:space="preserve"> pro k</w:t>
      </w:r>
      <w:r w:rsidR="00343843">
        <w:t>alendářní ro</w:t>
      </w:r>
      <w:r w:rsidR="00602446">
        <w:t>ky</w:t>
      </w:r>
      <w:r w:rsidR="00343843">
        <w:t xml:space="preserve"> 2017 a 2018</w:t>
      </w:r>
      <w:r w:rsidR="00602446">
        <w:t>, přičemž v každém z těchto dvou let byla v souladu s ní uzavřena příslušná veřejnoprávní smlouva o poskytnutí neinvestiční dotace, každá ve výši 1 100 000 Kč</w:t>
      </w:r>
      <w:r w:rsidR="001E5A4C">
        <w:t xml:space="preserve">. </w:t>
      </w:r>
    </w:p>
    <w:p w:rsidR="00602446" w:rsidRDefault="00602446" w:rsidP="000463EA">
      <w:pPr>
        <w:tabs>
          <w:tab w:val="left" w:pos="900"/>
        </w:tabs>
        <w:jc w:val="both"/>
      </w:pPr>
    </w:p>
    <w:p w:rsidR="00602446" w:rsidRDefault="00602446" w:rsidP="000463EA">
      <w:pPr>
        <w:tabs>
          <w:tab w:val="left" w:pos="900"/>
        </w:tabs>
        <w:jc w:val="both"/>
      </w:pPr>
      <w:r>
        <w:t>S koncem roku 2018</w:t>
      </w:r>
      <w:r w:rsidR="00090E68">
        <w:t xml:space="preserve"> </w:t>
      </w:r>
      <w:r>
        <w:t xml:space="preserve">shora uvedená smlouva o spolupráci vypršela. Jihočeská univerzita v návaznosti na tuto skutečnost přípisem doručeným městu dne </w:t>
      </w:r>
      <w:proofErr w:type="gramStart"/>
      <w:r w:rsidR="005C7C62">
        <w:t>4.3.2019</w:t>
      </w:r>
      <w:proofErr w:type="gramEnd"/>
      <w:r w:rsidR="005C7C62">
        <w:t xml:space="preserve"> </w:t>
      </w:r>
      <w:r>
        <w:t xml:space="preserve">požádala o pokračování </w:t>
      </w:r>
      <w:r w:rsidR="002A6DD7">
        <w:t>dosavadní</w:t>
      </w:r>
      <w:r>
        <w:t xml:space="preserve"> spolupráce, resp. finanční podpory.</w:t>
      </w:r>
    </w:p>
    <w:p w:rsidR="00343843" w:rsidRDefault="00343843" w:rsidP="000463EA">
      <w:pPr>
        <w:tabs>
          <w:tab w:val="left" w:pos="900"/>
        </w:tabs>
        <w:jc w:val="both"/>
      </w:pPr>
    </w:p>
    <w:p w:rsidR="00CA5418" w:rsidRDefault="00602446" w:rsidP="000463EA">
      <w:pPr>
        <w:tabs>
          <w:tab w:val="left" w:pos="900"/>
        </w:tabs>
        <w:jc w:val="both"/>
      </w:pPr>
      <w:r>
        <w:t>S ohledem na skutečnost</w:t>
      </w:r>
      <w:r w:rsidR="00CA5418">
        <w:t xml:space="preserve">, že Jihočeská univerzita v Českých Budějovicích je důležitou veřejnoprávní vzdělávací institucí působící na území města </w:t>
      </w:r>
      <w:r w:rsidR="00D17BA4">
        <w:t xml:space="preserve">a </w:t>
      </w:r>
      <w:r w:rsidR="00CA5418">
        <w:t xml:space="preserve">významně přispívající k rozvoji města, zejména pak v oblasti výchovné a vzdělávací činnosti, </w:t>
      </w:r>
      <w:r w:rsidR="00D17BA4">
        <w:t>jejíž zajišťování v zájmu občanů</w:t>
      </w:r>
      <w:r w:rsidR="00CA5418">
        <w:t xml:space="preserve"> </w:t>
      </w:r>
      <w:r w:rsidR="00D17BA4">
        <w:t>tvoří</w:t>
      </w:r>
      <w:r w:rsidR="00CA5418">
        <w:t xml:space="preserve"> jeden ze základních úkolů města na úseku územní samosprávy, </w:t>
      </w:r>
      <w:r>
        <w:t>předkládá se tento materiál, kterým se navrhuje pokračovat v</w:t>
      </w:r>
      <w:r w:rsidR="001E5A4C">
        <w:t> </w:t>
      </w:r>
      <w:r>
        <w:t>dosavadní</w:t>
      </w:r>
      <w:r w:rsidR="001E5A4C">
        <w:t xml:space="preserve"> </w:t>
      </w:r>
      <w:r>
        <w:t>podpoře za analogických podmínek i po</w:t>
      </w:r>
      <w:r w:rsidR="001E5A4C">
        <w:t> </w:t>
      </w:r>
      <w:r>
        <w:t>další dva roky (tj. v kalendářních letech 2019 a 2020).</w:t>
      </w:r>
    </w:p>
    <w:p w:rsidR="00CA5418" w:rsidRDefault="00CA5418" w:rsidP="000463EA">
      <w:pPr>
        <w:tabs>
          <w:tab w:val="left" w:pos="900"/>
        </w:tabs>
        <w:jc w:val="both"/>
      </w:pPr>
    </w:p>
    <w:p w:rsidR="00CA5418" w:rsidRDefault="00CA5418" w:rsidP="000463EA">
      <w:pPr>
        <w:tabs>
          <w:tab w:val="left" w:pos="900"/>
        </w:tabs>
        <w:jc w:val="both"/>
      </w:pPr>
      <w:r>
        <w:t>Základní podstatou návrhu je posky</w:t>
      </w:r>
      <w:r w:rsidR="00D17BA4">
        <w:t xml:space="preserve">tování finanční podpory univerzitě, přičemž zachován je s ohledem na požadavky vyplývající ze zákona o rozpočtových pravidlech územních rozpočtů koncept rámcové smlouvy, na </w:t>
      </w:r>
      <w:r w:rsidR="005C7C62">
        <w:t xml:space="preserve">základě </w:t>
      </w:r>
      <w:r w:rsidR="009841E6">
        <w:t xml:space="preserve">níž </w:t>
      </w:r>
      <w:bookmarkStart w:id="0" w:name="_GoBack"/>
      <w:bookmarkEnd w:id="0"/>
      <w:r w:rsidR="00D17BA4">
        <w:t>budou v následujících letech uzavírány jednotlivé veřejnoprávní dotační smlouvy ve smyslu tohoto zákona.</w:t>
      </w:r>
    </w:p>
    <w:p w:rsidR="00D17BA4" w:rsidRDefault="00D17BA4" w:rsidP="000463EA">
      <w:pPr>
        <w:tabs>
          <w:tab w:val="left" w:pos="900"/>
        </w:tabs>
        <w:jc w:val="both"/>
      </w:pPr>
    </w:p>
    <w:p w:rsidR="00D17BA4" w:rsidRDefault="001E5A4C" w:rsidP="000463EA">
      <w:pPr>
        <w:tabs>
          <w:tab w:val="left" w:pos="900"/>
        </w:tabs>
        <w:jc w:val="both"/>
      </w:pPr>
      <w:r>
        <w:t xml:space="preserve">Jako i v dosavadní smlouvě, poskytnutí dotace je navrhováno </w:t>
      </w:r>
      <w:r w:rsidR="002A6DD7">
        <w:t xml:space="preserve">vázat </w:t>
      </w:r>
      <w:r>
        <w:t xml:space="preserve">na </w:t>
      </w:r>
      <w:r w:rsidR="00D17BA4">
        <w:t>náklady na zajištění výchovné, vzdělávací a výzkumné činnosti veřejného školství financovaného obecně z veřejných prostředků. Půjde tak o obecnou vzdělávací činnost, jejíž podpora dle rozhodovací praxe příslušných orgánů nenaplňuje znaky veřejné podpory dle </w:t>
      </w:r>
      <w:r w:rsidR="004B345D">
        <w:t>e</w:t>
      </w:r>
      <w:r w:rsidR="00D17BA4">
        <w:t>vropských pravidel. Nebude tedy třeba dotace poskytovat v tzv. režimu de minimis. Z dotace budou hrazeny výdaje naplňující uvedený účel, zejména tedy provozní výdaje na zajištění vzdělávací činnosti</w:t>
      </w:r>
      <w:r w:rsidR="002A6DD7">
        <w:t xml:space="preserve"> (včetně platových výdajů)</w:t>
      </w:r>
      <w:r w:rsidR="00D17BA4">
        <w:t>. Vyloučeny jsou investiční náklady, pohoštění a dary (s výjimkou studentských stipendií) a samozřejmě také ekonomické činnosti nebo jakékoliv jiné činnosti, vůči nimž by daná dotace byla veřejnou podporou ve smyslu čl. 107 odst. 1 Smlouvy o fungování Evropské unie (tak, aby bylo zajištěno, že univerzitě nebude poskytnuta selektivní výhoda na trhu komerčně poskytovaných zboží či služeb, což by se mohlo negativně dotknout jiných soutěžitelů na trhu).</w:t>
      </w:r>
    </w:p>
    <w:p w:rsidR="0049068E" w:rsidRDefault="0049068E" w:rsidP="000463EA">
      <w:pPr>
        <w:tabs>
          <w:tab w:val="left" w:pos="900"/>
        </w:tabs>
        <w:jc w:val="both"/>
      </w:pPr>
    </w:p>
    <w:p w:rsidR="002D248F" w:rsidRDefault="001E5A4C" w:rsidP="000463EA">
      <w:pPr>
        <w:tabs>
          <w:tab w:val="left" w:pos="900"/>
        </w:tabs>
        <w:jc w:val="both"/>
      </w:pPr>
      <w:r>
        <w:t xml:space="preserve">Z navrhované smlouvy o spolupráci vyplývá závazek města poskytnout opět v každém z dvou let trvání této smlouvy částku ve výši 1 100 000 Kč (pokud se zastupitelstvo v rámci schvalování příslušné veřejnoprávní smlouvy o poskytnutí dotace </w:t>
      </w:r>
      <w:r w:rsidR="002A6DD7">
        <w:t xml:space="preserve">v daném roce </w:t>
      </w:r>
      <w:r>
        <w:t>nerozhodne poskytnou</w:t>
      </w:r>
      <w:r w:rsidR="002A6DD7">
        <w:t>t</w:t>
      </w:r>
      <w:r>
        <w:t xml:space="preserve"> částku vyšší). </w:t>
      </w:r>
      <w:r w:rsidR="002D248F">
        <w:t xml:space="preserve">Smlouva zajišťuje možnost města vypovědět smlouvu i </w:t>
      </w:r>
      <w:r w:rsidR="004D05B9">
        <w:t>po dobu jejího trvání</w:t>
      </w:r>
      <w:r w:rsidR="002D248F">
        <w:t>, a to bez výpovědní doby v případech porušení povinností ze</w:t>
      </w:r>
      <w:r w:rsidR="004D05B9">
        <w:t> </w:t>
      </w:r>
      <w:r w:rsidR="002D248F">
        <w:t>strany univerzity</w:t>
      </w:r>
      <w:r w:rsidR="00497580">
        <w:t xml:space="preserve"> (ve</w:t>
      </w:r>
      <w:r>
        <w:t> </w:t>
      </w:r>
      <w:r w:rsidR="00497580">
        <w:t xml:space="preserve">vztahu k již uzavřeným dotačním smlouvám by v takových případech byly uplatněny instituty dané těmito smlouvami - uplatnění sankce za porušení rozpočtové kázně, popř. zrušení </w:t>
      </w:r>
      <w:r w:rsidR="004B345D">
        <w:t xml:space="preserve">dotační </w:t>
      </w:r>
      <w:r w:rsidR="00497580">
        <w:t>smlouvy)</w:t>
      </w:r>
      <w:r>
        <w:t>.</w:t>
      </w:r>
    </w:p>
    <w:p w:rsidR="002D248F" w:rsidRDefault="002D248F" w:rsidP="000463EA">
      <w:pPr>
        <w:tabs>
          <w:tab w:val="left" w:pos="900"/>
        </w:tabs>
        <w:jc w:val="both"/>
      </w:pPr>
    </w:p>
    <w:p w:rsidR="002D248F" w:rsidRDefault="002D248F" w:rsidP="000463EA">
      <w:pPr>
        <w:tabs>
          <w:tab w:val="left" w:pos="900"/>
        </w:tabs>
        <w:jc w:val="both"/>
      </w:pPr>
      <w:r>
        <w:t xml:space="preserve">Procedura poskytování podpory je </w:t>
      </w:r>
      <w:r w:rsidR="001E5A4C">
        <w:t xml:space="preserve">v návrhu </w:t>
      </w:r>
      <w:r>
        <w:t xml:space="preserve">stanovena tak, že univerzita je povinna </w:t>
      </w:r>
      <w:r w:rsidR="004B345D">
        <w:t xml:space="preserve">vždy </w:t>
      </w:r>
      <w:r>
        <w:t xml:space="preserve">do konce </w:t>
      </w:r>
      <w:r w:rsidR="001E5A4C">
        <w:t>května</w:t>
      </w:r>
      <w:r>
        <w:t xml:space="preserve"> kalendářního roku, na který má být dotace poskytnuta, doručit měst</w:t>
      </w:r>
      <w:r w:rsidR="004B345D">
        <w:t>u</w:t>
      </w:r>
      <w:r>
        <w:t xml:space="preserve"> písemnou žádost ve</w:t>
      </w:r>
      <w:r w:rsidR="004B345D">
        <w:t> </w:t>
      </w:r>
      <w:r>
        <w:t xml:space="preserve">smyslu příslušného ustanovení zákona o rozpočtových pravidlech územních </w:t>
      </w:r>
      <w:r>
        <w:lastRenderedPageBreak/>
        <w:t xml:space="preserve">rozpočtů, město se pak zavazuje tuto žádost projednat a předložit univerzitě návrh dotační smlouvy tak, aby mohla být uzavřena a peněžní prostředky poskytnuty nejpozději do konce </w:t>
      </w:r>
      <w:r w:rsidR="001E5A4C">
        <w:t>srpna</w:t>
      </w:r>
      <w:r>
        <w:t xml:space="preserve"> daného roku. V dotační smlouvě bude univerzita povinna akceptovat podmínky vyplývající ze zákona (povinnost vyúčtování</w:t>
      </w:r>
      <w:r w:rsidR="00497580">
        <w:t xml:space="preserve"> </w:t>
      </w:r>
      <w:r w:rsidR="004B345D">
        <w:t xml:space="preserve">dotace </w:t>
      </w:r>
      <w:r w:rsidR="00497580">
        <w:t>ve stanovené lhůtě</w:t>
      </w:r>
      <w:r>
        <w:t>, institut rozpočtové kázně, možnost zrušení dotační smlouvy ve</w:t>
      </w:r>
      <w:r w:rsidR="00497580">
        <w:t> </w:t>
      </w:r>
      <w:r>
        <w:t>stanovených případech aj.), jinak město ne</w:t>
      </w:r>
      <w:r w:rsidR="00497580">
        <w:t>bude povinno dotační smlouvu uzavřít.</w:t>
      </w:r>
      <w:r>
        <w:t xml:space="preserve"> </w:t>
      </w:r>
    </w:p>
    <w:p w:rsidR="002D248F" w:rsidRPr="000463EA" w:rsidRDefault="002D248F" w:rsidP="000463EA">
      <w:pPr>
        <w:tabs>
          <w:tab w:val="left" w:pos="900"/>
        </w:tabs>
        <w:jc w:val="both"/>
      </w:pPr>
    </w:p>
    <w:sectPr w:rsidR="002D248F" w:rsidRPr="000463EA" w:rsidSect="0049068E">
      <w:footerReference w:type="default" r:id="rId7"/>
      <w:type w:val="continuous"/>
      <w:pgSz w:w="11906" w:h="16838"/>
      <w:pgMar w:top="1417" w:right="1417" w:bottom="1417" w:left="1417" w:header="708" w:footer="56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722" w:rsidRDefault="00745722">
      <w:r>
        <w:separator/>
      </w:r>
    </w:p>
  </w:endnote>
  <w:endnote w:type="continuationSeparator" w:id="0">
    <w:p w:rsidR="00745722" w:rsidRDefault="00745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08251728"/>
      <w:docPartObj>
        <w:docPartGallery w:val="Page Numbers (Bottom of Page)"/>
        <w:docPartUnique/>
      </w:docPartObj>
    </w:sdtPr>
    <w:sdtEndPr/>
    <w:sdtContent>
      <w:p w:rsidR="0049068E" w:rsidRDefault="0049068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41E6">
          <w:t>2</w:t>
        </w:r>
        <w:r>
          <w:fldChar w:fldCharType="end"/>
        </w:r>
      </w:p>
    </w:sdtContent>
  </w:sdt>
  <w:p w:rsidR="0049068E" w:rsidRDefault="0049068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722" w:rsidRDefault="00745722">
      <w:r>
        <w:separator/>
      </w:r>
    </w:p>
  </w:footnote>
  <w:footnote w:type="continuationSeparator" w:id="0">
    <w:p w:rsidR="00745722" w:rsidRDefault="007457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D42E6"/>
    <w:multiLevelType w:val="multilevel"/>
    <w:tmpl w:val="67AA51C6"/>
    <w:lvl w:ilvl="0">
      <w:start w:val="5"/>
      <w:numFmt w:val="none"/>
      <w:lvlText w:val="%1K bodu:"/>
      <w:lvlJc w:val="left"/>
      <w:pPr>
        <w:tabs>
          <w:tab w:val="num" w:pos="1080"/>
        </w:tabs>
        <w:ind w:left="907" w:hanging="90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upperRoman"/>
      <w:lvlText w:val="%2."/>
      <w:lvlJc w:val="left"/>
      <w:pPr>
        <w:tabs>
          <w:tab w:val="num" w:pos="1134"/>
        </w:tabs>
        <w:ind w:left="1134" w:hanging="1077"/>
      </w:pPr>
      <w:rPr>
        <w:rFonts w:hint="default"/>
        <w:b/>
        <w:i w:val="0"/>
        <w:spacing w:val="-20"/>
      </w:rPr>
    </w:lvl>
    <w:lvl w:ilvl="2">
      <w:start w:val="1"/>
      <w:numFmt w:val="none"/>
      <w:lvlText w:val="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3">
      <w:start w:val="1"/>
      <w:numFmt w:val="none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none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none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none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none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1302550B"/>
    <w:multiLevelType w:val="hybridMultilevel"/>
    <w:tmpl w:val="89AC05EC"/>
    <w:lvl w:ilvl="0" w:tplc="04050017">
      <w:start w:val="1"/>
      <w:numFmt w:val="lowerLetter"/>
      <w:lvlText w:val="%1)"/>
      <w:lvlJc w:val="left"/>
      <w:pPr>
        <w:ind w:left="2585" w:hanging="360"/>
      </w:pPr>
    </w:lvl>
    <w:lvl w:ilvl="1" w:tplc="04050019" w:tentative="1">
      <w:start w:val="1"/>
      <w:numFmt w:val="lowerLetter"/>
      <w:lvlText w:val="%2."/>
      <w:lvlJc w:val="left"/>
      <w:pPr>
        <w:ind w:left="3305" w:hanging="360"/>
      </w:pPr>
    </w:lvl>
    <w:lvl w:ilvl="2" w:tplc="0405001B" w:tentative="1">
      <w:start w:val="1"/>
      <w:numFmt w:val="lowerRoman"/>
      <w:lvlText w:val="%3."/>
      <w:lvlJc w:val="right"/>
      <w:pPr>
        <w:ind w:left="4025" w:hanging="180"/>
      </w:pPr>
    </w:lvl>
    <w:lvl w:ilvl="3" w:tplc="0405000F" w:tentative="1">
      <w:start w:val="1"/>
      <w:numFmt w:val="decimal"/>
      <w:lvlText w:val="%4."/>
      <w:lvlJc w:val="left"/>
      <w:pPr>
        <w:ind w:left="4745" w:hanging="360"/>
      </w:pPr>
    </w:lvl>
    <w:lvl w:ilvl="4" w:tplc="04050019" w:tentative="1">
      <w:start w:val="1"/>
      <w:numFmt w:val="lowerLetter"/>
      <w:lvlText w:val="%5."/>
      <w:lvlJc w:val="left"/>
      <w:pPr>
        <w:ind w:left="5465" w:hanging="360"/>
      </w:pPr>
    </w:lvl>
    <w:lvl w:ilvl="5" w:tplc="0405001B" w:tentative="1">
      <w:start w:val="1"/>
      <w:numFmt w:val="lowerRoman"/>
      <w:lvlText w:val="%6."/>
      <w:lvlJc w:val="right"/>
      <w:pPr>
        <w:ind w:left="6185" w:hanging="180"/>
      </w:pPr>
    </w:lvl>
    <w:lvl w:ilvl="6" w:tplc="0405000F" w:tentative="1">
      <w:start w:val="1"/>
      <w:numFmt w:val="decimal"/>
      <w:lvlText w:val="%7."/>
      <w:lvlJc w:val="left"/>
      <w:pPr>
        <w:ind w:left="6905" w:hanging="360"/>
      </w:pPr>
    </w:lvl>
    <w:lvl w:ilvl="7" w:tplc="04050019" w:tentative="1">
      <w:start w:val="1"/>
      <w:numFmt w:val="lowerLetter"/>
      <w:lvlText w:val="%8."/>
      <w:lvlJc w:val="left"/>
      <w:pPr>
        <w:ind w:left="7625" w:hanging="360"/>
      </w:pPr>
    </w:lvl>
    <w:lvl w:ilvl="8" w:tplc="0405001B" w:tentative="1">
      <w:start w:val="1"/>
      <w:numFmt w:val="lowerRoman"/>
      <w:lvlText w:val="%9."/>
      <w:lvlJc w:val="right"/>
      <w:pPr>
        <w:ind w:left="8345" w:hanging="180"/>
      </w:pPr>
    </w:lvl>
  </w:abstractNum>
  <w:abstractNum w:abstractNumId="2" w15:restartNumberingAfterBreak="0">
    <w:nsid w:val="14DB55D2"/>
    <w:multiLevelType w:val="hybridMultilevel"/>
    <w:tmpl w:val="5F82895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52D31"/>
    <w:multiLevelType w:val="multilevel"/>
    <w:tmpl w:val="7F7E9540"/>
    <w:lvl w:ilvl="0">
      <w:start w:val="1"/>
      <w:numFmt w:val="lowerLetter"/>
      <w:suff w:val="space"/>
      <w:lvlText w:val="%1)"/>
      <w:lvlJc w:val="left"/>
      <w:pPr>
        <w:ind w:left="1457" w:hanging="360"/>
      </w:pPr>
      <w:rPr>
        <w:rFonts w:hint="default"/>
      </w:rPr>
    </w:lvl>
    <w:lvl w:ilvl="1">
      <w:start w:val="1"/>
      <w:numFmt w:val="lowerLetter"/>
      <w:suff w:val="space"/>
      <w:lvlText w:val="%2)"/>
      <w:lvlJc w:val="left"/>
      <w:pPr>
        <w:ind w:left="2268" w:hanging="811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17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537"/>
        </w:tabs>
        <w:ind w:left="253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897"/>
        </w:tabs>
        <w:ind w:left="289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257"/>
        </w:tabs>
        <w:ind w:left="325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17"/>
        </w:tabs>
        <w:ind w:left="361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77"/>
        </w:tabs>
        <w:ind w:left="397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337"/>
        </w:tabs>
        <w:ind w:left="4337" w:hanging="360"/>
      </w:pPr>
      <w:rPr>
        <w:rFonts w:hint="default"/>
      </w:rPr>
    </w:lvl>
  </w:abstractNum>
  <w:abstractNum w:abstractNumId="4" w15:restartNumberingAfterBreak="0">
    <w:nsid w:val="254801B4"/>
    <w:multiLevelType w:val="hybridMultilevel"/>
    <w:tmpl w:val="89AC05EC"/>
    <w:lvl w:ilvl="0" w:tplc="04050017">
      <w:start w:val="1"/>
      <w:numFmt w:val="lowerLetter"/>
      <w:lvlText w:val="%1)"/>
      <w:lvlJc w:val="left"/>
      <w:pPr>
        <w:ind w:left="2585" w:hanging="360"/>
      </w:pPr>
    </w:lvl>
    <w:lvl w:ilvl="1" w:tplc="04050019" w:tentative="1">
      <w:start w:val="1"/>
      <w:numFmt w:val="lowerLetter"/>
      <w:lvlText w:val="%2."/>
      <w:lvlJc w:val="left"/>
      <w:pPr>
        <w:ind w:left="3305" w:hanging="360"/>
      </w:pPr>
    </w:lvl>
    <w:lvl w:ilvl="2" w:tplc="0405001B" w:tentative="1">
      <w:start w:val="1"/>
      <w:numFmt w:val="lowerRoman"/>
      <w:lvlText w:val="%3."/>
      <w:lvlJc w:val="right"/>
      <w:pPr>
        <w:ind w:left="4025" w:hanging="180"/>
      </w:pPr>
    </w:lvl>
    <w:lvl w:ilvl="3" w:tplc="0405000F" w:tentative="1">
      <w:start w:val="1"/>
      <w:numFmt w:val="decimal"/>
      <w:lvlText w:val="%4."/>
      <w:lvlJc w:val="left"/>
      <w:pPr>
        <w:ind w:left="4745" w:hanging="360"/>
      </w:pPr>
    </w:lvl>
    <w:lvl w:ilvl="4" w:tplc="04050019" w:tentative="1">
      <w:start w:val="1"/>
      <w:numFmt w:val="lowerLetter"/>
      <w:lvlText w:val="%5."/>
      <w:lvlJc w:val="left"/>
      <w:pPr>
        <w:ind w:left="5465" w:hanging="360"/>
      </w:pPr>
    </w:lvl>
    <w:lvl w:ilvl="5" w:tplc="0405001B" w:tentative="1">
      <w:start w:val="1"/>
      <w:numFmt w:val="lowerRoman"/>
      <w:lvlText w:val="%6."/>
      <w:lvlJc w:val="right"/>
      <w:pPr>
        <w:ind w:left="6185" w:hanging="180"/>
      </w:pPr>
    </w:lvl>
    <w:lvl w:ilvl="6" w:tplc="0405000F" w:tentative="1">
      <w:start w:val="1"/>
      <w:numFmt w:val="decimal"/>
      <w:lvlText w:val="%7."/>
      <w:lvlJc w:val="left"/>
      <w:pPr>
        <w:ind w:left="6905" w:hanging="360"/>
      </w:pPr>
    </w:lvl>
    <w:lvl w:ilvl="7" w:tplc="04050019" w:tentative="1">
      <w:start w:val="1"/>
      <w:numFmt w:val="lowerLetter"/>
      <w:lvlText w:val="%8."/>
      <w:lvlJc w:val="left"/>
      <w:pPr>
        <w:ind w:left="7625" w:hanging="360"/>
      </w:pPr>
    </w:lvl>
    <w:lvl w:ilvl="8" w:tplc="0405001B" w:tentative="1">
      <w:start w:val="1"/>
      <w:numFmt w:val="lowerRoman"/>
      <w:lvlText w:val="%9."/>
      <w:lvlJc w:val="right"/>
      <w:pPr>
        <w:ind w:left="8345" w:hanging="180"/>
      </w:pPr>
    </w:lvl>
  </w:abstractNum>
  <w:abstractNum w:abstractNumId="5" w15:restartNumberingAfterBreak="0">
    <w:nsid w:val="34B663C6"/>
    <w:multiLevelType w:val="multilevel"/>
    <w:tmpl w:val="0ADAAFC2"/>
    <w:lvl w:ilvl="0">
      <w:start w:val="1"/>
      <w:numFmt w:val="none"/>
      <w:lvlText w:val="%1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58" w:hanging="737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495" w:hanging="79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800"/>
        </w:tabs>
        <w:ind w:left="2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160"/>
        </w:tabs>
        <w:ind w:left="3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520"/>
        </w:tabs>
        <w:ind w:left="3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880"/>
        </w:tabs>
        <w:ind w:left="3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240"/>
        </w:tabs>
        <w:ind w:left="4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600"/>
        </w:tabs>
        <w:ind w:left="4600" w:hanging="360"/>
      </w:pPr>
      <w:rPr>
        <w:rFonts w:hint="default"/>
      </w:rPr>
    </w:lvl>
  </w:abstractNum>
  <w:abstractNum w:abstractNumId="6" w15:restartNumberingAfterBreak="0">
    <w:nsid w:val="3C8B528D"/>
    <w:multiLevelType w:val="multilevel"/>
    <w:tmpl w:val="73A6291C"/>
    <w:lvl w:ilvl="0">
      <w:start w:val="1"/>
      <w:numFmt w:val="none"/>
      <w:pStyle w:val="odstavecsslovnm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odstavecsslovnm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7" w15:restartNumberingAfterBreak="0">
    <w:nsid w:val="456D1A15"/>
    <w:multiLevelType w:val="hybridMultilevel"/>
    <w:tmpl w:val="91C8330C"/>
    <w:lvl w:ilvl="0" w:tplc="0405000F">
      <w:start w:val="1"/>
      <w:numFmt w:val="decimal"/>
      <w:lvlText w:val="%1."/>
      <w:lvlJc w:val="left"/>
      <w:pPr>
        <w:ind w:left="2585" w:hanging="360"/>
      </w:pPr>
    </w:lvl>
    <w:lvl w:ilvl="1" w:tplc="04050019" w:tentative="1">
      <w:start w:val="1"/>
      <w:numFmt w:val="lowerLetter"/>
      <w:lvlText w:val="%2."/>
      <w:lvlJc w:val="left"/>
      <w:pPr>
        <w:ind w:left="3305" w:hanging="360"/>
      </w:pPr>
    </w:lvl>
    <w:lvl w:ilvl="2" w:tplc="0405001B" w:tentative="1">
      <w:start w:val="1"/>
      <w:numFmt w:val="lowerRoman"/>
      <w:lvlText w:val="%3."/>
      <w:lvlJc w:val="right"/>
      <w:pPr>
        <w:ind w:left="4025" w:hanging="180"/>
      </w:pPr>
    </w:lvl>
    <w:lvl w:ilvl="3" w:tplc="0405000F" w:tentative="1">
      <w:start w:val="1"/>
      <w:numFmt w:val="decimal"/>
      <w:lvlText w:val="%4."/>
      <w:lvlJc w:val="left"/>
      <w:pPr>
        <w:ind w:left="4745" w:hanging="360"/>
      </w:pPr>
    </w:lvl>
    <w:lvl w:ilvl="4" w:tplc="04050019" w:tentative="1">
      <w:start w:val="1"/>
      <w:numFmt w:val="lowerLetter"/>
      <w:lvlText w:val="%5."/>
      <w:lvlJc w:val="left"/>
      <w:pPr>
        <w:ind w:left="5465" w:hanging="360"/>
      </w:pPr>
    </w:lvl>
    <w:lvl w:ilvl="5" w:tplc="0405001B" w:tentative="1">
      <w:start w:val="1"/>
      <w:numFmt w:val="lowerRoman"/>
      <w:lvlText w:val="%6."/>
      <w:lvlJc w:val="right"/>
      <w:pPr>
        <w:ind w:left="6185" w:hanging="180"/>
      </w:pPr>
    </w:lvl>
    <w:lvl w:ilvl="6" w:tplc="0405000F" w:tentative="1">
      <w:start w:val="1"/>
      <w:numFmt w:val="decimal"/>
      <w:lvlText w:val="%7."/>
      <w:lvlJc w:val="left"/>
      <w:pPr>
        <w:ind w:left="6905" w:hanging="360"/>
      </w:pPr>
    </w:lvl>
    <w:lvl w:ilvl="7" w:tplc="04050019" w:tentative="1">
      <w:start w:val="1"/>
      <w:numFmt w:val="lowerLetter"/>
      <w:lvlText w:val="%8."/>
      <w:lvlJc w:val="left"/>
      <w:pPr>
        <w:ind w:left="7625" w:hanging="360"/>
      </w:pPr>
    </w:lvl>
    <w:lvl w:ilvl="8" w:tplc="0405001B" w:tentative="1">
      <w:start w:val="1"/>
      <w:numFmt w:val="lowerRoman"/>
      <w:lvlText w:val="%9."/>
      <w:lvlJc w:val="right"/>
      <w:pPr>
        <w:ind w:left="8345" w:hanging="180"/>
      </w:pPr>
    </w:lvl>
  </w:abstractNum>
  <w:abstractNum w:abstractNumId="8" w15:restartNumberingAfterBreak="0">
    <w:nsid w:val="457B3787"/>
    <w:multiLevelType w:val="hybridMultilevel"/>
    <w:tmpl w:val="89AC05EC"/>
    <w:lvl w:ilvl="0" w:tplc="04050017">
      <w:start w:val="1"/>
      <w:numFmt w:val="lowerLetter"/>
      <w:lvlText w:val="%1)"/>
      <w:lvlJc w:val="left"/>
      <w:pPr>
        <w:ind w:left="2585" w:hanging="360"/>
      </w:pPr>
    </w:lvl>
    <w:lvl w:ilvl="1" w:tplc="04050019" w:tentative="1">
      <w:start w:val="1"/>
      <w:numFmt w:val="lowerLetter"/>
      <w:lvlText w:val="%2."/>
      <w:lvlJc w:val="left"/>
      <w:pPr>
        <w:ind w:left="3305" w:hanging="360"/>
      </w:pPr>
    </w:lvl>
    <w:lvl w:ilvl="2" w:tplc="0405001B" w:tentative="1">
      <w:start w:val="1"/>
      <w:numFmt w:val="lowerRoman"/>
      <w:lvlText w:val="%3."/>
      <w:lvlJc w:val="right"/>
      <w:pPr>
        <w:ind w:left="4025" w:hanging="180"/>
      </w:pPr>
    </w:lvl>
    <w:lvl w:ilvl="3" w:tplc="0405000F" w:tentative="1">
      <w:start w:val="1"/>
      <w:numFmt w:val="decimal"/>
      <w:lvlText w:val="%4."/>
      <w:lvlJc w:val="left"/>
      <w:pPr>
        <w:ind w:left="4745" w:hanging="360"/>
      </w:pPr>
    </w:lvl>
    <w:lvl w:ilvl="4" w:tplc="04050019" w:tentative="1">
      <w:start w:val="1"/>
      <w:numFmt w:val="lowerLetter"/>
      <w:lvlText w:val="%5."/>
      <w:lvlJc w:val="left"/>
      <w:pPr>
        <w:ind w:left="5465" w:hanging="360"/>
      </w:pPr>
    </w:lvl>
    <w:lvl w:ilvl="5" w:tplc="0405001B" w:tentative="1">
      <w:start w:val="1"/>
      <w:numFmt w:val="lowerRoman"/>
      <w:lvlText w:val="%6."/>
      <w:lvlJc w:val="right"/>
      <w:pPr>
        <w:ind w:left="6185" w:hanging="180"/>
      </w:pPr>
    </w:lvl>
    <w:lvl w:ilvl="6" w:tplc="0405000F" w:tentative="1">
      <w:start w:val="1"/>
      <w:numFmt w:val="decimal"/>
      <w:lvlText w:val="%7."/>
      <w:lvlJc w:val="left"/>
      <w:pPr>
        <w:ind w:left="6905" w:hanging="360"/>
      </w:pPr>
    </w:lvl>
    <w:lvl w:ilvl="7" w:tplc="04050019" w:tentative="1">
      <w:start w:val="1"/>
      <w:numFmt w:val="lowerLetter"/>
      <w:lvlText w:val="%8."/>
      <w:lvlJc w:val="left"/>
      <w:pPr>
        <w:ind w:left="7625" w:hanging="360"/>
      </w:pPr>
    </w:lvl>
    <w:lvl w:ilvl="8" w:tplc="0405001B" w:tentative="1">
      <w:start w:val="1"/>
      <w:numFmt w:val="lowerRoman"/>
      <w:lvlText w:val="%9."/>
      <w:lvlJc w:val="right"/>
      <w:pPr>
        <w:ind w:left="8345" w:hanging="180"/>
      </w:pPr>
    </w:lvl>
  </w:abstractNum>
  <w:abstractNum w:abstractNumId="9" w15:restartNumberingAfterBreak="0">
    <w:nsid w:val="4753791B"/>
    <w:multiLevelType w:val="multilevel"/>
    <w:tmpl w:val="877883B4"/>
    <w:lvl w:ilvl="0">
      <w:start w:val="1"/>
      <w:numFmt w:val="none"/>
      <w:suff w:val="nothing"/>
      <w:lvlText w:val="%1"/>
      <w:lvlJc w:val="left"/>
      <w:pPr>
        <w:ind w:left="1021" w:hanging="1021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58" w:hanging="681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438" w:hanging="85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5014"/>
        </w:tabs>
        <w:ind w:left="501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5374"/>
        </w:tabs>
        <w:ind w:left="537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5734"/>
        </w:tabs>
        <w:ind w:left="573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094"/>
        </w:tabs>
        <w:ind w:left="60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54"/>
        </w:tabs>
        <w:ind w:left="64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814"/>
        </w:tabs>
        <w:ind w:left="6814" w:hanging="360"/>
      </w:pPr>
      <w:rPr>
        <w:rFonts w:hint="default"/>
      </w:rPr>
    </w:lvl>
  </w:abstractNum>
  <w:abstractNum w:abstractNumId="10" w15:restartNumberingAfterBreak="0">
    <w:nsid w:val="51C253C0"/>
    <w:multiLevelType w:val="hybridMultilevel"/>
    <w:tmpl w:val="13D65CB8"/>
    <w:lvl w:ilvl="0" w:tplc="720EEE64">
      <w:start w:val="1"/>
      <w:numFmt w:val="decimal"/>
      <w:lvlText w:val="%1."/>
      <w:lvlJc w:val="left"/>
      <w:pPr>
        <w:tabs>
          <w:tab w:val="num" w:pos="417"/>
        </w:tabs>
        <w:ind w:left="227" w:hanging="170"/>
      </w:pPr>
      <w:rPr>
        <w:rFonts w:ascii="Arial Narrow" w:hAnsi="Arial Narrow" w:hint="default"/>
        <w:color w:val="auto"/>
        <w:sz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AAE1202"/>
    <w:multiLevelType w:val="hybridMultilevel"/>
    <w:tmpl w:val="91C8330C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62F52077"/>
    <w:multiLevelType w:val="multilevel"/>
    <w:tmpl w:val="04348EB6"/>
    <w:lvl w:ilvl="0">
      <w:start w:val="1"/>
      <w:numFmt w:val="decimal"/>
      <w:suff w:val="space"/>
      <w:lvlText w:val="%1."/>
      <w:lvlJc w:val="left"/>
      <w:pPr>
        <w:ind w:left="1021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37"/>
        </w:tabs>
        <w:ind w:left="1529" w:hanging="432"/>
      </w:pPr>
      <w:rPr>
        <w:rFonts w:hint="default"/>
      </w:rPr>
    </w:lvl>
    <w:lvl w:ilvl="2">
      <w:start w:val="1"/>
      <w:numFmt w:val="none"/>
      <w:suff w:val="space"/>
      <w:lvlText w:val="%21."/>
      <w:lvlJc w:val="left"/>
      <w:pPr>
        <w:ind w:left="102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37"/>
        </w:tabs>
        <w:ind w:left="246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57"/>
        </w:tabs>
        <w:ind w:left="29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37"/>
        </w:tabs>
        <w:ind w:left="347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57"/>
        </w:tabs>
        <w:ind w:left="397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937"/>
        </w:tabs>
        <w:ind w:left="448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657"/>
        </w:tabs>
        <w:ind w:left="5057" w:hanging="1440"/>
      </w:pPr>
      <w:rPr>
        <w:rFonts w:hint="default"/>
      </w:rPr>
    </w:lvl>
  </w:abstractNum>
  <w:abstractNum w:abstractNumId="13" w15:restartNumberingAfterBreak="0">
    <w:nsid w:val="6716730C"/>
    <w:multiLevelType w:val="multilevel"/>
    <w:tmpl w:val="EEE8EEA8"/>
    <w:lvl w:ilvl="0">
      <w:start w:val="1"/>
      <w:numFmt w:val="none"/>
      <w:suff w:val="nothing"/>
      <w:lvlText w:val="%1"/>
      <w:lvlJc w:val="left"/>
      <w:pPr>
        <w:ind w:left="737" w:firstLine="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58" w:hanging="737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268" w:hanging="62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4898"/>
        </w:tabs>
        <w:ind w:left="4898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5258"/>
        </w:tabs>
        <w:ind w:left="5258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618"/>
        </w:tabs>
        <w:ind w:left="561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978"/>
        </w:tabs>
        <w:ind w:left="597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338"/>
        </w:tabs>
        <w:ind w:left="633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698"/>
        </w:tabs>
        <w:ind w:left="6698" w:hanging="360"/>
      </w:pPr>
      <w:rPr>
        <w:rFonts w:hint="default"/>
      </w:rPr>
    </w:lvl>
  </w:abstractNum>
  <w:abstractNum w:abstractNumId="14" w15:restartNumberingAfterBreak="0">
    <w:nsid w:val="6BD87936"/>
    <w:multiLevelType w:val="hybridMultilevel"/>
    <w:tmpl w:val="538CB62E"/>
    <w:lvl w:ilvl="0" w:tplc="0405000F">
      <w:start w:val="1"/>
      <w:numFmt w:val="decimal"/>
      <w:lvlText w:val="%1."/>
      <w:lvlJc w:val="left"/>
      <w:pPr>
        <w:ind w:left="1429" w:hanging="360"/>
      </w:pPr>
    </w:lvl>
    <w:lvl w:ilvl="1" w:tplc="04050017">
      <w:start w:val="1"/>
      <w:numFmt w:val="lowerLetter"/>
      <w:lvlText w:val="%2)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D8A18E4"/>
    <w:multiLevelType w:val="multilevel"/>
    <w:tmpl w:val="43766198"/>
    <w:lvl w:ilvl="0">
      <w:start w:val="1"/>
      <w:numFmt w:val="none"/>
      <w:lvlText w:val="%1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304" w:hanging="283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778" w:hanging="698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800"/>
        </w:tabs>
        <w:ind w:left="2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160"/>
        </w:tabs>
        <w:ind w:left="3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520"/>
        </w:tabs>
        <w:ind w:left="3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880"/>
        </w:tabs>
        <w:ind w:left="3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240"/>
        </w:tabs>
        <w:ind w:left="4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600"/>
        </w:tabs>
        <w:ind w:left="4600" w:hanging="360"/>
      </w:pPr>
      <w:rPr>
        <w:rFonts w:hint="default"/>
      </w:rPr>
    </w:lvl>
  </w:abstractNum>
  <w:abstractNum w:abstractNumId="16" w15:restartNumberingAfterBreak="0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2705AA"/>
    <w:multiLevelType w:val="hybridMultilevel"/>
    <w:tmpl w:val="062ACA90"/>
    <w:lvl w:ilvl="0" w:tplc="95A08756">
      <w:start w:val="1"/>
      <w:numFmt w:val="decimal"/>
      <w:lvlText w:val="%1."/>
      <w:lvlJc w:val="left"/>
      <w:pPr>
        <w:tabs>
          <w:tab w:val="num" w:pos="1457"/>
        </w:tabs>
        <w:ind w:left="1457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77"/>
        </w:tabs>
        <w:ind w:left="217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97"/>
        </w:tabs>
        <w:ind w:left="289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17"/>
        </w:tabs>
        <w:ind w:left="361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37"/>
        </w:tabs>
        <w:ind w:left="433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57"/>
        </w:tabs>
        <w:ind w:left="505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77"/>
        </w:tabs>
        <w:ind w:left="577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97"/>
        </w:tabs>
        <w:ind w:left="649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17"/>
        </w:tabs>
        <w:ind w:left="7217" w:hanging="180"/>
      </w:pPr>
    </w:lvl>
  </w:abstractNum>
  <w:abstractNum w:abstractNumId="18" w15:restartNumberingAfterBreak="0">
    <w:nsid w:val="768B1575"/>
    <w:multiLevelType w:val="multilevel"/>
    <w:tmpl w:val="E378305A"/>
    <w:lvl w:ilvl="0">
      <w:start w:val="1"/>
      <w:numFmt w:val="none"/>
      <w:suff w:val="nothing"/>
      <w:lvlText w:val="%1"/>
      <w:lvlJc w:val="left"/>
      <w:pPr>
        <w:ind w:left="2098" w:hanging="964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284" w:firstLine="623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1418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934"/>
        </w:tabs>
        <w:ind w:left="393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4294"/>
        </w:tabs>
        <w:ind w:left="429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654"/>
        </w:tabs>
        <w:ind w:left="465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14"/>
        </w:tabs>
        <w:ind w:left="50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374"/>
        </w:tabs>
        <w:ind w:left="537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734"/>
        </w:tabs>
        <w:ind w:left="5734" w:hanging="360"/>
      </w:pPr>
      <w:rPr>
        <w:rFonts w:hint="default"/>
      </w:rPr>
    </w:lvl>
  </w:abstractNum>
  <w:abstractNum w:abstractNumId="19" w15:restartNumberingAfterBreak="0">
    <w:nsid w:val="79520E18"/>
    <w:multiLevelType w:val="multilevel"/>
    <w:tmpl w:val="1EE6C56A"/>
    <w:lvl w:ilvl="0">
      <w:start w:val="1"/>
      <w:numFmt w:val="none"/>
      <w:suff w:val="nothing"/>
      <w:lvlText w:val="%1"/>
      <w:lvlJc w:val="left"/>
      <w:pPr>
        <w:ind w:left="737" w:firstLine="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58" w:hanging="737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268" w:hanging="62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4898"/>
        </w:tabs>
        <w:ind w:left="489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5258"/>
        </w:tabs>
        <w:ind w:left="525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5618"/>
        </w:tabs>
        <w:ind w:left="561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338"/>
        </w:tabs>
        <w:ind w:left="633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698"/>
        </w:tabs>
        <w:ind w:left="6698" w:hanging="360"/>
      </w:pPr>
      <w:rPr>
        <w:rFonts w:hint="default"/>
      </w:rPr>
    </w:lvl>
  </w:abstractNum>
  <w:abstractNum w:abstractNumId="20" w15:restartNumberingAfterBreak="0">
    <w:nsid w:val="7959180D"/>
    <w:multiLevelType w:val="hybridMultilevel"/>
    <w:tmpl w:val="25B4D992"/>
    <w:lvl w:ilvl="0" w:tplc="5C8AB6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5000F">
      <w:start w:val="1"/>
      <w:numFmt w:val="decimal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0"/>
  </w:num>
  <w:num w:numId="4">
    <w:abstractNumId w:val="0"/>
  </w:num>
  <w:num w:numId="5">
    <w:abstractNumId w:val="12"/>
  </w:num>
  <w:num w:numId="6">
    <w:abstractNumId w:val="3"/>
  </w:num>
  <w:num w:numId="7">
    <w:abstractNumId w:val="0"/>
  </w:num>
  <w:num w:numId="8">
    <w:abstractNumId w:val="0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15"/>
  </w:num>
  <w:num w:numId="14">
    <w:abstractNumId w:val="0"/>
  </w:num>
  <w:num w:numId="15">
    <w:abstractNumId w:val="15"/>
  </w:num>
  <w:num w:numId="16">
    <w:abstractNumId w:val="18"/>
  </w:num>
  <w:num w:numId="17">
    <w:abstractNumId w:val="18"/>
  </w:num>
  <w:num w:numId="18">
    <w:abstractNumId w:val="0"/>
  </w:num>
  <w:num w:numId="19">
    <w:abstractNumId w:val="9"/>
  </w:num>
  <w:num w:numId="20">
    <w:abstractNumId w:val="19"/>
  </w:num>
  <w:num w:numId="21">
    <w:abstractNumId w:val="13"/>
  </w:num>
  <w:num w:numId="22">
    <w:abstractNumId w:val="17"/>
  </w:num>
  <w:num w:numId="23">
    <w:abstractNumId w:val="6"/>
  </w:num>
  <w:num w:numId="24">
    <w:abstractNumId w:val="10"/>
  </w:num>
  <w:num w:numId="25">
    <w:abstractNumId w:val="6"/>
  </w:num>
  <w:num w:numId="26">
    <w:abstractNumId w:val="6"/>
  </w:num>
  <w:num w:numId="27">
    <w:abstractNumId w:val="6"/>
  </w:num>
  <w:num w:numId="28">
    <w:abstractNumId w:val="6"/>
  </w:num>
  <w:num w:numId="29">
    <w:abstractNumId w:val="6"/>
  </w:num>
  <w:num w:numId="30">
    <w:abstractNumId w:val="6"/>
  </w:num>
  <w:num w:numId="31">
    <w:abstractNumId w:val="6"/>
  </w:num>
  <w:num w:numId="32">
    <w:abstractNumId w:val="20"/>
  </w:num>
  <w:num w:numId="33">
    <w:abstractNumId w:val="7"/>
  </w:num>
  <w:num w:numId="34">
    <w:abstractNumId w:val="11"/>
  </w:num>
  <w:num w:numId="35">
    <w:abstractNumId w:val="14"/>
  </w:num>
  <w:num w:numId="36">
    <w:abstractNumId w:val="8"/>
  </w:num>
  <w:num w:numId="37">
    <w:abstractNumId w:val="1"/>
  </w:num>
  <w:num w:numId="38">
    <w:abstractNumId w:val="4"/>
  </w:num>
  <w:num w:numId="39">
    <w:abstractNumId w:val="2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B37"/>
    <w:rsid w:val="000463EA"/>
    <w:rsid w:val="00090E68"/>
    <w:rsid w:val="00110C0F"/>
    <w:rsid w:val="001E5A4C"/>
    <w:rsid w:val="0023746A"/>
    <w:rsid w:val="002855B8"/>
    <w:rsid w:val="002916D7"/>
    <w:rsid w:val="002A02F8"/>
    <w:rsid w:val="002A6DD7"/>
    <w:rsid w:val="002D248F"/>
    <w:rsid w:val="0030655C"/>
    <w:rsid w:val="00343843"/>
    <w:rsid w:val="0035061A"/>
    <w:rsid w:val="0035409E"/>
    <w:rsid w:val="0038682F"/>
    <w:rsid w:val="003B01A7"/>
    <w:rsid w:val="00446908"/>
    <w:rsid w:val="0049068E"/>
    <w:rsid w:val="00491A98"/>
    <w:rsid w:val="00497580"/>
    <w:rsid w:val="004B345D"/>
    <w:rsid w:val="004D05B9"/>
    <w:rsid w:val="005147B1"/>
    <w:rsid w:val="00567F95"/>
    <w:rsid w:val="00583D86"/>
    <w:rsid w:val="005B5498"/>
    <w:rsid w:val="005C7C62"/>
    <w:rsid w:val="00602446"/>
    <w:rsid w:val="0063587D"/>
    <w:rsid w:val="006412CB"/>
    <w:rsid w:val="006A138E"/>
    <w:rsid w:val="006A49DB"/>
    <w:rsid w:val="006E709B"/>
    <w:rsid w:val="006F67C2"/>
    <w:rsid w:val="00715F30"/>
    <w:rsid w:val="00745722"/>
    <w:rsid w:val="00761E60"/>
    <w:rsid w:val="00806AA0"/>
    <w:rsid w:val="00835A59"/>
    <w:rsid w:val="00851DAC"/>
    <w:rsid w:val="00871007"/>
    <w:rsid w:val="009316C1"/>
    <w:rsid w:val="00937B15"/>
    <w:rsid w:val="009841E6"/>
    <w:rsid w:val="00987DDB"/>
    <w:rsid w:val="009B6025"/>
    <w:rsid w:val="009E266E"/>
    <w:rsid w:val="00A150DE"/>
    <w:rsid w:val="00A27E63"/>
    <w:rsid w:val="00A83C96"/>
    <w:rsid w:val="00A847D1"/>
    <w:rsid w:val="00AB3665"/>
    <w:rsid w:val="00AD6DD9"/>
    <w:rsid w:val="00B16B37"/>
    <w:rsid w:val="00B87A42"/>
    <w:rsid w:val="00BA2043"/>
    <w:rsid w:val="00C65BB5"/>
    <w:rsid w:val="00C80156"/>
    <w:rsid w:val="00CA5418"/>
    <w:rsid w:val="00CC607C"/>
    <w:rsid w:val="00D17BA4"/>
    <w:rsid w:val="00DA10BD"/>
    <w:rsid w:val="00DD4CE8"/>
    <w:rsid w:val="00DF0D49"/>
    <w:rsid w:val="00E14FC9"/>
    <w:rsid w:val="00E37E7F"/>
    <w:rsid w:val="00E97D37"/>
    <w:rsid w:val="00EA4BD7"/>
    <w:rsid w:val="00ED4BB3"/>
    <w:rsid w:val="00F32361"/>
    <w:rsid w:val="00F509E1"/>
    <w:rsid w:val="00FE0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0322C3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412CB"/>
    <w:rPr>
      <w:sz w:val="24"/>
      <w:szCs w:val="24"/>
    </w:rPr>
  </w:style>
  <w:style w:type="paragraph" w:styleId="Nadpis1">
    <w:name w:val="heading 1"/>
    <w:basedOn w:val="Normln"/>
    <w:next w:val="Nadpis3"/>
    <w:qFormat/>
    <w:pPr>
      <w:keepNext/>
      <w:tabs>
        <w:tab w:val="left" w:pos="320"/>
      </w:tabs>
      <w:spacing w:before="240" w:after="60" w:line="480" w:lineRule="auto"/>
      <w:jc w:val="center"/>
      <w:outlineLvl w:val="0"/>
    </w:pPr>
    <w:rPr>
      <w:rFonts w:ascii="Arial" w:hAnsi="Arial" w:cs="Arial"/>
      <w:b/>
      <w:bCs/>
      <w:smallCaps/>
      <w:spacing w:val="80"/>
      <w:kern w:val="32"/>
      <w:sz w:val="32"/>
      <w:szCs w:val="32"/>
    </w:rPr>
  </w:style>
  <w:style w:type="paragraph" w:styleId="Nadpis3">
    <w:name w:val="heading 3"/>
    <w:basedOn w:val="Normln"/>
    <w:next w:val="Normln"/>
    <w:autoRedefine/>
    <w:qFormat/>
    <w:pPr>
      <w:keepNext/>
      <w:spacing w:before="240" w:after="60"/>
      <w:outlineLvl w:val="2"/>
    </w:pPr>
    <w:rPr>
      <w:rFonts w:ascii="Arial" w:hAnsi="Arial" w:cs="Arial"/>
      <w:b/>
      <w:bCs/>
      <w:sz w:val="22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odstavec">
    <w:name w:val="Běžný odstavec"/>
    <w:basedOn w:val="Normln"/>
    <w:autoRedefine/>
    <w:rsid w:val="006412CB"/>
    <w:pPr>
      <w:tabs>
        <w:tab w:val="left" w:pos="1440"/>
        <w:tab w:val="left" w:pos="6300"/>
      </w:tabs>
      <w:spacing w:before="120" w:after="120"/>
    </w:pPr>
    <w:rPr>
      <w:szCs w:val="20"/>
    </w:rPr>
  </w:style>
  <w:style w:type="paragraph" w:customStyle="1" w:styleId="Bodyukld">
    <w:name w:val="Body ukládá"/>
    <w:basedOn w:val="Normln"/>
    <w:pPr>
      <w:numPr>
        <w:numId w:val="1"/>
      </w:numPr>
    </w:pPr>
    <w:rPr>
      <w:szCs w:val="20"/>
    </w:rPr>
  </w:style>
  <w:style w:type="paragraph" w:customStyle="1" w:styleId="Kbodu">
    <w:name w:val="K bodu"/>
    <w:basedOn w:val="Normln"/>
    <w:autoRedefine/>
    <w:rsid w:val="006412CB"/>
    <w:pPr>
      <w:tabs>
        <w:tab w:val="left" w:pos="1620"/>
      </w:tabs>
      <w:ind w:left="907"/>
    </w:pPr>
    <w:rPr>
      <w:b/>
      <w:szCs w:val="20"/>
    </w:rPr>
  </w:style>
  <w:style w:type="paragraph" w:styleId="Obsah1">
    <w:name w:val="toc 1"/>
    <w:basedOn w:val="Normln"/>
    <w:next w:val="Normln"/>
    <w:semiHidden/>
    <w:pPr>
      <w:ind w:left="900" w:hanging="900"/>
    </w:pPr>
    <w:rPr>
      <w:b/>
      <w:szCs w:val="20"/>
    </w:rPr>
  </w:style>
  <w:style w:type="paragraph" w:customStyle="1" w:styleId="Schvuk">
    <w:name w:val="Schv_uk_"/>
    <w:basedOn w:val="Normln"/>
    <w:next w:val="Normln"/>
    <w:autoRedefine/>
    <w:rsid w:val="006412CB"/>
    <w:pPr>
      <w:numPr>
        <w:ilvl w:val="1"/>
        <w:numId w:val="31"/>
      </w:numPr>
      <w:tabs>
        <w:tab w:val="left" w:pos="567"/>
      </w:tabs>
      <w:spacing w:before="120"/>
    </w:pPr>
    <w:rPr>
      <w:b/>
      <w:spacing w:val="80"/>
      <w:szCs w:val="20"/>
    </w:rPr>
  </w:style>
  <w:style w:type="paragraph" w:customStyle="1" w:styleId="odstavecsslovnm">
    <w:name w:val="odstavec s číslováním"/>
    <w:basedOn w:val="Normln"/>
    <w:autoRedefine/>
    <w:rsid w:val="002A02F8"/>
    <w:pPr>
      <w:numPr>
        <w:ilvl w:val="2"/>
        <w:numId w:val="31"/>
      </w:numPr>
      <w:tabs>
        <w:tab w:val="left" w:pos="540"/>
        <w:tab w:val="left" w:pos="720"/>
        <w:tab w:val="left" w:pos="1080"/>
      </w:tabs>
    </w:pPr>
    <w:rPr>
      <w:szCs w:val="20"/>
    </w:rPr>
  </w:style>
  <w:style w:type="paragraph" w:customStyle="1" w:styleId="Kbodu-text">
    <w:name w:val="K bodu-text"/>
    <w:basedOn w:val="Kbodu"/>
    <w:next w:val="Kbodu"/>
    <w:autoRedefine/>
    <w:rsid w:val="006412CB"/>
    <w:pPr>
      <w:suppressAutoHyphens/>
      <w:spacing w:before="240"/>
      <w:ind w:left="902" w:hanging="902"/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bCs/>
      <w:noProof/>
      <w:sz w:val="20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customStyle="1" w:styleId="slovn21">
    <w:name w:val="číslování2(1.)"/>
    <w:basedOn w:val="Normln"/>
    <w:autoRedefine/>
    <w:rsid w:val="00567F95"/>
    <w:pPr>
      <w:numPr>
        <w:ilvl w:val="3"/>
        <w:numId w:val="31"/>
      </w:numPr>
      <w:tabs>
        <w:tab w:val="left" w:pos="720"/>
      </w:tabs>
    </w:pPr>
    <w:rPr>
      <w:szCs w:val="20"/>
    </w:rPr>
  </w:style>
  <w:style w:type="paragraph" w:customStyle="1" w:styleId="slovn3a">
    <w:name w:val="číslování3(a))"/>
    <w:basedOn w:val="slovn21"/>
    <w:autoRedefine/>
    <w:rsid w:val="00567F95"/>
    <w:pPr>
      <w:numPr>
        <w:ilvl w:val="4"/>
      </w:numPr>
    </w:pPr>
  </w:style>
  <w:style w:type="character" w:styleId="slostrnky">
    <w:name w:val="page number"/>
    <w:basedOn w:val="Standardnpsmoodstavce"/>
  </w:style>
  <w:style w:type="paragraph" w:customStyle="1" w:styleId="StylPed12b">
    <w:name w:val="Styl Před:  12 b."/>
    <w:basedOn w:val="Normln"/>
    <w:rsid w:val="006412CB"/>
    <w:pPr>
      <w:spacing w:before="240"/>
    </w:pPr>
    <w:rPr>
      <w:szCs w:val="20"/>
    </w:rPr>
  </w:style>
  <w:style w:type="paragraph" w:customStyle="1" w:styleId="StylPed6bZa6b">
    <w:name w:val="Styl Před:  6 b. Za:  6 b."/>
    <w:basedOn w:val="Normln"/>
    <w:rsid w:val="006412CB"/>
    <w:pPr>
      <w:spacing w:before="120" w:after="120"/>
    </w:pPr>
    <w:rPr>
      <w:szCs w:val="20"/>
    </w:rPr>
  </w:style>
  <w:style w:type="paragraph" w:styleId="Textbubliny">
    <w:name w:val="Balloon Text"/>
    <w:basedOn w:val="Normln"/>
    <w:link w:val="TextbublinyChar"/>
    <w:rsid w:val="0038682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38682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51DAC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49068E"/>
    <w:rPr>
      <w:bCs/>
      <w:noProof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1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ok&#225;ln&#237;%20&#250;lo&#382;i&#353;t&#283;\&#352;ablony%20a%20vzory\Materi&#225;l%20do%20RM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Materiál do RM</Template>
  <TotalTime>0</TotalTime>
  <Pages>2</Pages>
  <Words>556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2019-04-04T09:35:00Z</dcterms:created>
  <dcterms:modified xsi:type="dcterms:W3CDTF">2019-04-04T11:49:00Z</dcterms:modified>
</cp:coreProperties>
</file>