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71469" w14:textId="77777777" w:rsidR="008C6825" w:rsidRPr="001C14A1" w:rsidRDefault="008C6825" w:rsidP="008C6825">
      <w:pPr>
        <w:pStyle w:val="Nadpis3"/>
        <w:jc w:val="center"/>
        <w:rPr>
          <w:rFonts w:ascii="Calibri" w:hAnsi="Calibri" w:cs="Calibri"/>
          <w:b/>
          <w:smallCaps/>
          <w:color w:val="auto"/>
          <w:sz w:val="32"/>
        </w:rPr>
      </w:pPr>
      <w:bookmarkStart w:id="0" w:name="_Toc209444821"/>
      <w:r w:rsidRPr="001C14A1">
        <w:rPr>
          <w:rFonts w:ascii="Calibri" w:hAnsi="Calibri" w:cs="Calibri"/>
          <w:b/>
          <w:smallCaps/>
          <w:color w:val="auto"/>
          <w:sz w:val="32"/>
        </w:rPr>
        <w:t>Veřejnoprávní smlouva</w:t>
      </w:r>
      <w:bookmarkEnd w:id="0"/>
    </w:p>
    <w:p w14:paraId="4EE6EB4B" w14:textId="4F25AE5B" w:rsidR="008C6825" w:rsidRPr="001C14A1" w:rsidRDefault="008C6825" w:rsidP="008C6825">
      <w:pPr>
        <w:spacing w:before="240"/>
        <w:jc w:val="center"/>
        <w:rPr>
          <w:rFonts w:ascii="Calibri" w:hAnsi="Calibri" w:cs="Calibri"/>
          <w:sz w:val="32"/>
          <w:szCs w:val="28"/>
        </w:rPr>
      </w:pPr>
      <w:r w:rsidRPr="001C14A1">
        <w:rPr>
          <w:rFonts w:ascii="Calibri" w:hAnsi="Calibri" w:cs="Calibri"/>
          <w:sz w:val="32"/>
          <w:szCs w:val="28"/>
        </w:rPr>
        <w:t xml:space="preserve">č. </w:t>
      </w:r>
      <w:r w:rsidR="001C14A1" w:rsidRPr="001C14A1">
        <w:rPr>
          <w:rFonts w:ascii="Calibri" w:hAnsi="Calibri" w:cs="Calibri"/>
          <w:sz w:val="32"/>
          <w:szCs w:val="28"/>
        </w:rPr>
        <w:t>202600xxxx</w:t>
      </w:r>
    </w:p>
    <w:p w14:paraId="0BDD6C7F" w14:textId="739EC361" w:rsidR="008C6825" w:rsidRPr="001C14A1" w:rsidRDefault="008C6825" w:rsidP="008C6825">
      <w:pPr>
        <w:jc w:val="center"/>
        <w:rPr>
          <w:rFonts w:ascii="Calibri" w:hAnsi="Calibri" w:cs="Calibri"/>
        </w:rPr>
      </w:pPr>
      <w:bookmarkStart w:id="1" w:name="_Toc113221097"/>
      <w:r w:rsidRPr="001C14A1">
        <w:rPr>
          <w:rFonts w:ascii="Calibri" w:hAnsi="Calibri" w:cs="Calibri"/>
        </w:rPr>
        <w:t xml:space="preserve">o poskytnutí dotace statutárního města České Budějovice </w:t>
      </w:r>
      <w:r w:rsidRPr="001C14A1">
        <w:rPr>
          <w:rFonts w:ascii="Calibri" w:hAnsi="Calibri" w:cs="Calibri"/>
        </w:rPr>
        <w:br/>
      </w:r>
      <w:bookmarkEnd w:id="1"/>
    </w:p>
    <w:p w14:paraId="48980C38" w14:textId="77777777" w:rsidR="008C6825" w:rsidRPr="001C14A1" w:rsidRDefault="008C6825" w:rsidP="008C6825">
      <w:pPr>
        <w:jc w:val="center"/>
        <w:rPr>
          <w:rFonts w:ascii="Calibri" w:hAnsi="Calibri" w:cs="Calibri"/>
          <w:b/>
          <w:bCs/>
          <w:sz w:val="24"/>
        </w:rPr>
      </w:pPr>
    </w:p>
    <w:p w14:paraId="0C199025" w14:textId="77777777" w:rsidR="008C6825" w:rsidRPr="001C14A1" w:rsidRDefault="008C6825" w:rsidP="008C6825">
      <w:pPr>
        <w:spacing w:after="120"/>
        <w:rPr>
          <w:rFonts w:ascii="Calibri" w:hAnsi="Calibri" w:cs="Calibri"/>
          <w:bCs/>
        </w:rPr>
      </w:pPr>
      <w:r w:rsidRPr="001C14A1">
        <w:rPr>
          <w:rFonts w:ascii="Calibri" w:hAnsi="Calibri" w:cs="Calibri"/>
          <w:bCs/>
        </w:rPr>
        <w:t>uzavíraná dle ustanovení § 10a odst. 5 zákona č. 250/2000 Sb., o rozpočtových pravidlech územních rozpočtů, v platném znění (dále jen „</w:t>
      </w:r>
      <w:r w:rsidRPr="001C14A1">
        <w:rPr>
          <w:rFonts w:ascii="Calibri" w:hAnsi="Calibri" w:cs="Calibri"/>
          <w:bCs/>
          <w:i/>
        </w:rPr>
        <w:t>zákon o rozpočtových pravidlech územních rozpočtů</w:t>
      </w:r>
      <w:r w:rsidRPr="001C14A1">
        <w:rPr>
          <w:rFonts w:ascii="Calibri" w:hAnsi="Calibri" w:cs="Calibri"/>
          <w:bCs/>
        </w:rPr>
        <w:t>“) ve spojení s ustanovením § 159 a násl. zákona č. 500/2004 Sb., správní řád, v platném znění (dále jen „</w:t>
      </w:r>
      <w:r w:rsidRPr="001C14A1">
        <w:rPr>
          <w:rFonts w:ascii="Calibri" w:hAnsi="Calibri" w:cs="Calibri"/>
          <w:bCs/>
          <w:i/>
        </w:rPr>
        <w:t>správní řád</w:t>
      </w:r>
      <w:r w:rsidRPr="001C14A1">
        <w:rPr>
          <w:rFonts w:ascii="Calibri" w:hAnsi="Calibri" w:cs="Calibri"/>
          <w:bCs/>
        </w:rPr>
        <w:t>“),</w:t>
      </w:r>
    </w:p>
    <w:p w14:paraId="4BBBA013" w14:textId="77777777" w:rsidR="008C6825" w:rsidRPr="001C14A1" w:rsidRDefault="008C6825" w:rsidP="008C6825">
      <w:pPr>
        <w:rPr>
          <w:rFonts w:ascii="Calibri" w:hAnsi="Calibri" w:cs="Calibri"/>
          <w:bCs/>
          <w:i/>
          <w:iCs/>
        </w:rPr>
      </w:pPr>
      <w:r w:rsidRPr="001C14A1">
        <w:rPr>
          <w:rFonts w:ascii="Calibri" w:hAnsi="Calibri" w:cs="Calibri"/>
          <w:bCs/>
        </w:rPr>
        <w:t>(dále jen „</w:t>
      </w:r>
      <w:r w:rsidRPr="001C14A1">
        <w:rPr>
          <w:rFonts w:ascii="Calibri" w:hAnsi="Calibri" w:cs="Calibri"/>
          <w:bCs/>
          <w:i/>
        </w:rPr>
        <w:t>Smlouva</w:t>
      </w:r>
      <w:r w:rsidRPr="001C14A1">
        <w:rPr>
          <w:rFonts w:ascii="Calibri" w:hAnsi="Calibri" w:cs="Calibri"/>
          <w:bCs/>
        </w:rPr>
        <w:t>“).</w:t>
      </w:r>
    </w:p>
    <w:p w14:paraId="77F8E16D" w14:textId="77777777" w:rsidR="008C6825" w:rsidRPr="001C14A1" w:rsidRDefault="008C6825" w:rsidP="008C6825">
      <w:pPr>
        <w:rPr>
          <w:rFonts w:ascii="Calibri" w:hAnsi="Calibri" w:cs="Calibri"/>
        </w:rPr>
      </w:pPr>
    </w:p>
    <w:p w14:paraId="21ECFB59" w14:textId="77777777" w:rsidR="008C6825" w:rsidRPr="001C14A1" w:rsidRDefault="008C6825" w:rsidP="008C6825">
      <w:pPr>
        <w:spacing w:after="240"/>
        <w:jc w:val="center"/>
        <w:rPr>
          <w:rFonts w:ascii="Calibri" w:hAnsi="Calibri" w:cs="Calibri"/>
          <w:b/>
        </w:rPr>
      </w:pPr>
      <w:r w:rsidRPr="001C14A1">
        <w:rPr>
          <w:rFonts w:ascii="Calibri" w:hAnsi="Calibri" w:cs="Calibri"/>
          <w:b/>
        </w:rPr>
        <w:t>Smluvní strany:</w:t>
      </w:r>
    </w:p>
    <w:p w14:paraId="1B735CC7" w14:textId="77777777" w:rsidR="008C6825" w:rsidRPr="001C14A1" w:rsidRDefault="008C6825" w:rsidP="008C6825">
      <w:pPr>
        <w:numPr>
          <w:ilvl w:val="1"/>
          <w:numId w:val="29"/>
        </w:numPr>
        <w:tabs>
          <w:tab w:val="clear" w:pos="1440"/>
        </w:tabs>
        <w:spacing w:after="0"/>
        <w:ind w:left="360"/>
        <w:jc w:val="left"/>
        <w:rPr>
          <w:rFonts w:ascii="Calibri" w:hAnsi="Calibri" w:cs="Calibri"/>
          <w:b/>
          <w:bCs/>
        </w:rPr>
      </w:pPr>
      <w:r w:rsidRPr="001C14A1">
        <w:rPr>
          <w:rFonts w:ascii="Calibri" w:hAnsi="Calibri" w:cs="Calibri"/>
          <w:b/>
          <w:bCs/>
        </w:rPr>
        <w:t>Statutární město České Budějovice</w:t>
      </w:r>
    </w:p>
    <w:p w14:paraId="33BAF0CC" w14:textId="77777777" w:rsidR="008C6825" w:rsidRPr="001C14A1" w:rsidRDefault="008C6825" w:rsidP="008C6825">
      <w:pPr>
        <w:rPr>
          <w:rFonts w:ascii="Calibri" w:hAnsi="Calibri" w:cs="Calibri"/>
        </w:rPr>
      </w:pPr>
      <w:r w:rsidRPr="001C14A1">
        <w:rPr>
          <w:rFonts w:ascii="Calibri" w:hAnsi="Calibri" w:cs="Calibri"/>
        </w:rPr>
        <w:t>IČO: 00244732, se sídlem náměstí Přemysla Otakara II. 1/1, České Budějovice, PSČ 370 92</w:t>
      </w:r>
    </w:p>
    <w:p w14:paraId="609FC21A" w14:textId="77777777" w:rsidR="00383A84" w:rsidRPr="001C14A1" w:rsidRDefault="008C6825" w:rsidP="00383A84">
      <w:pPr>
        <w:spacing w:after="0"/>
        <w:rPr>
          <w:rFonts w:ascii="Calibri" w:hAnsi="Calibri" w:cs="Calibri"/>
        </w:rPr>
      </w:pPr>
      <w:r w:rsidRPr="001C14A1">
        <w:rPr>
          <w:rFonts w:ascii="Calibri" w:hAnsi="Calibri" w:cs="Calibri"/>
        </w:rPr>
        <w:t xml:space="preserve">zastoupené: </w:t>
      </w:r>
      <w:r w:rsidR="00383A84" w:rsidRPr="001C14A1">
        <w:rPr>
          <w:rFonts w:ascii="Calibri" w:hAnsi="Calibri" w:cs="Calibri"/>
        </w:rPr>
        <w:t>doc. Dr. Ing. Dagmarou Škodovou Parmovou, primátorkou</w:t>
      </w:r>
    </w:p>
    <w:p w14:paraId="25B485EC" w14:textId="3A88CBC6" w:rsidR="008C6825" w:rsidRPr="001C14A1" w:rsidRDefault="00383A84" w:rsidP="00383A84">
      <w:pPr>
        <w:spacing w:after="0"/>
        <w:rPr>
          <w:rFonts w:ascii="Calibri" w:hAnsi="Calibri" w:cs="Calibri"/>
        </w:rPr>
      </w:pPr>
      <w:r w:rsidRPr="001C14A1">
        <w:rPr>
          <w:rFonts w:ascii="Calibri" w:hAnsi="Calibri" w:cs="Calibri"/>
        </w:rPr>
        <w:t>k podpisu Smlouvy pověřen: doc. Ing. Lucie Kozlová, členka rady města na základě plné moci č.j. KP-PO/575/2024/EPM/152 ze dne 02.12.2024</w:t>
      </w:r>
      <w:r w:rsidR="008C6825" w:rsidRPr="001C14A1">
        <w:rPr>
          <w:rFonts w:ascii="Calibri" w:hAnsi="Calibri" w:cs="Calibri"/>
        </w:rPr>
        <w:t>,</w:t>
      </w:r>
    </w:p>
    <w:p w14:paraId="2D299490" w14:textId="554BEADD" w:rsidR="00383A84" w:rsidRPr="001C14A1" w:rsidRDefault="00383A84" w:rsidP="00383A84">
      <w:pPr>
        <w:spacing w:after="0"/>
        <w:ind w:firstLine="2552"/>
        <w:rPr>
          <w:rFonts w:ascii="Calibri" w:hAnsi="Calibri" w:cs="Calibri"/>
          <w:sz w:val="24"/>
          <w:szCs w:val="24"/>
        </w:rPr>
      </w:pPr>
      <w:r w:rsidRPr="001C14A1">
        <w:rPr>
          <w:rFonts w:ascii="Calibri" w:hAnsi="Calibri" w:cs="Calibri"/>
        </w:rPr>
        <w:t>Mgr. Bc. Žaneta Němcová, vedoucí odboru sociálních věcí na základě plné moci č.j. KP-PO/507/2025/EPM/224 ze dne 15.07.2025,</w:t>
      </w:r>
    </w:p>
    <w:p w14:paraId="198270F9" w14:textId="66D81EE1" w:rsidR="008C6825" w:rsidRPr="001C14A1" w:rsidRDefault="008C6825" w:rsidP="008C6825">
      <w:pPr>
        <w:rPr>
          <w:rFonts w:ascii="Calibri" w:hAnsi="Calibri" w:cs="Calibri"/>
        </w:rPr>
      </w:pPr>
      <w:r w:rsidRPr="001C14A1">
        <w:rPr>
          <w:rFonts w:ascii="Calibri" w:hAnsi="Calibri" w:cs="Calibri"/>
        </w:rPr>
        <w:t xml:space="preserve">kontaktní osoba ve věcech vyúčtování (administrátor): </w:t>
      </w:r>
      <w:r w:rsidR="00383A84" w:rsidRPr="001C14A1">
        <w:rPr>
          <w:rFonts w:ascii="Calibri" w:hAnsi="Calibri" w:cs="Calibri"/>
        </w:rPr>
        <w:t>Iva Hrabětová</w:t>
      </w:r>
    </w:p>
    <w:p w14:paraId="3C34C9D0" w14:textId="7E559A62" w:rsidR="008C6825" w:rsidRPr="001C14A1" w:rsidRDefault="008C6825" w:rsidP="008C6825">
      <w:pPr>
        <w:spacing w:after="120"/>
        <w:rPr>
          <w:rFonts w:ascii="Calibri" w:hAnsi="Calibri" w:cs="Calibri"/>
        </w:rPr>
      </w:pPr>
      <w:r w:rsidRPr="001C14A1">
        <w:rPr>
          <w:rFonts w:ascii="Calibri" w:hAnsi="Calibri" w:cs="Calibri"/>
        </w:rPr>
        <w:t xml:space="preserve">bankovní spojení: č. </w:t>
      </w:r>
      <w:proofErr w:type="spellStart"/>
      <w:r w:rsidRPr="001C14A1">
        <w:rPr>
          <w:rFonts w:ascii="Calibri" w:hAnsi="Calibri" w:cs="Calibri"/>
        </w:rPr>
        <w:t>ú.</w:t>
      </w:r>
      <w:proofErr w:type="spellEnd"/>
      <w:r w:rsidRPr="001C14A1">
        <w:rPr>
          <w:rFonts w:ascii="Calibri" w:hAnsi="Calibri" w:cs="Calibri"/>
        </w:rPr>
        <w:t xml:space="preserve"> </w:t>
      </w:r>
      <w:r w:rsidR="00383A84" w:rsidRPr="001C14A1">
        <w:rPr>
          <w:rFonts w:ascii="Calibri" w:hAnsi="Calibri" w:cs="Calibri"/>
        </w:rPr>
        <w:t>4209282/0800, vedený u České spořitelny, a.s.</w:t>
      </w:r>
      <w:r w:rsidRPr="001C14A1">
        <w:rPr>
          <w:rFonts w:ascii="Calibri" w:hAnsi="Calibri" w:cs="Calibri"/>
        </w:rPr>
        <w:t>,</w:t>
      </w:r>
    </w:p>
    <w:p w14:paraId="502F03BB" w14:textId="77777777" w:rsidR="008C6825" w:rsidRPr="001C14A1" w:rsidRDefault="008C6825" w:rsidP="008C6825">
      <w:pPr>
        <w:spacing w:after="240"/>
        <w:rPr>
          <w:rFonts w:ascii="Calibri" w:hAnsi="Calibri" w:cs="Calibri"/>
        </w:rPr>
      </w:pPr>
      <w:r w:rsidRPr="001C14A1">
        <w:rPr>
          <w:rFonts w:ascii="Calibri" w:hAnsi="Calibri" w:cs="Calibri"/>
        </w:rPr>
        <w:t>(dále jen „Poskytovatel“)</w:t>
      </w:r>
    </w:p>
    <w:p w14:paraId="36AF0E9A" w14:textId="46EF5A51" w:rsidR="008C6825" w:rsidRPr="001C14A1" w:rsidRDefault="00C562A5" w:rsidP="008C6825">
      <w:pPr>
        <w:numPr>
          <w:ilvl w:val="1"/>
          <w:numId w:val="29"/>
        </w:numPr>
        <w:tabs>
          <w:tab w:val="clear" w:pos="1440"/>
        </w:tabs>
        <w:spacing w:after="0"/>
        <w:ind w:left="360"/>
        <w:jc w:val="left"/>
        <w:rPr>
          <w:rFonts w:ascii="Calibri" w:hAnsi="Calibri" w:cs="Calibri"/>
          <w:b/>
          <w:bCs/>
        </w:rPr>
      </w:pPr>
      <w:proofErr w:type="spellStart"/>
      <w:r w:rsidRPr="001C14A1">
        <w:rPr>
          <w:rFonts w:ascii="Calibri" w:hAnsi="Calibri" w:cs="Calibri"/>
          <w:b/>
          <w:bCs/>
        </w:rPr>
        <w:t>X</w:t>
      </w:r>
      <w:r w:rsidR="008C6825" w:rsidRPr="001C14A1">
        <w:rPr>
          <w:rFonts w:ascii="Calibri" w:hAnsi="Calibri" w:cs="Calibri"/>
          <w:b/>
          <w:bCs/>
        </w:rPr>
        <w:t>xx</w:t>
      </w:r>
      <w:proofErr w:type="spellEnd"/>
      <w:r w:rsidRPr="001C14A1">
        <w:rPr>
          <w:rFonts w:ascii="Calibri" w:hAnsi="Calibri" w:cs="Calibri"/>
          <w:b/>
          <w:bCs/>
        </w:rPr>
        <w:t xml:space="preserve"> (poskytovatel </w:t>
      </w:r>
      <w:r w:rsidR="004A75F7">
        <w:rPr>
          <w:rFonts w:ascii="Calibri" w:hAnsi="Calibri" w:cs="Calibri"/>
          <w:b/>
          <w:bCs/>
        </w:rPr>
        <w:t>PEČOVATELSKÁ SLUŽBA</w:t>
      </w:r>
      <w:r w:rsidRPr="001C14A1">
        <w:rPr>
          <w:rFonts w:ascii="Calibri" w:hAnsi="Calibri" w:cs="Calibri"/>
          <w:b/>
          <w:bCs/>
        </w:rPr>
        <w:t>)</w:t>
      </w:r>
    </w:p>
    <w:p w14:paraId="68960590" w14:textId="787D45C9" w:rsidR="008C6825" w:rsidRPr="001C14A1" w:rsidRDefault="008C6825" w:rsidP="008C6825">
      <w:pPr>
        <w:rPr>
          <w:rFonts w:ascii="Calibri" w:hAnsi="Calibri" w:cs="Calibri"/>
        </w:rPr>
      </w:pPr>
      <w:r w:rsidRPr="001C14A1">
        <w:rPr>
          <w:rFonts w:ascii="Calibri" w:hAnsi="Calibri" w:cs="Calibri"/>
        </w:rPr>
        <w:t xml:space="preserve">IČO: </w:t>
      </w:r>
      <w:proofErr w:type="spellStart"/>
      <w:r w:rsidRPr="001C14A1">
        <w:rPr>
          <w:rFonts w:ascii="Calibri" w:hAnsi="Calibri" w:cs="Calibri"/>
        </w:rPr>
        <w:t>xxx</w:t>
      </w:r>
      <w:proofErr w:type="spellEnd"/>
      <w:r w:rsidRPr="001C14A1">
        <w:rPr>
          <w:rFonts w:ascii="Calibri" w:hAnsi="Calibri" w:cs="Calibri"/>
        </w:rPr>
        <w:t xml:space="preserve">, se sídlem </w:t>
      </w:r>
      <w:proofErr w:type="spellStart"/>
      <w:r w:rsidRPr="001C14A1">
        <w:rPr>
          <w:rFonts w:ascii="Calibri" w:hAnsi="Calibri" w:cs="Calibri"/>
        </w:rPr>
        <w:t>xxx</w:t>
      </w:r>
      <w:proofErr w:type="spellEnd"/>
      <w:r w:rsidR="00897078">
        <w:rPr>
          <w:rFonts w:ascii="Calibri" w:hAnsi="Calibri" w:cs="Calibri"/>
        </w:rPr>
        <w:t>,</w:t>
      </w:r>
    </w:p>
    <w:p w14:paraId="5E605E05" w14:textId="77777777" w:rsidR="008C6825" w:rsidRPr="001C14A1" w:rsidRDefault="008C6825" w:rsidP="008C6825">
      <w:pPr>
        <w:spacing w:after="120"/>
        <w:rPr>
          <w:rFonts w:ascii="Calibri" w:hAnsi="Calibri" w:cs="Calibri"/>
        </w:rPr>
      </w:pPr>
      <w:r w:rsidRPr="001C14A1">
        <w:rPr>
          <w:rFonts w:ascii="Calibri" w:hAnsi="Calibri" w:cs="Calibri"/>
        </w:rPr>
        <w:t xml:space="preserve">zastoupená/ý: </w:t>
      </w:r>
      <w:proofErr w:type="spellStart"/>
      <w:r w:rsidRPr="001C14A1">
        <w:rPr>
          <w:rFonts w:ascii="Calibri" w:hAnsi="Calibri" w:cs="Calibri"/>
        </w:rPr>
        <w:t>xxx</w:t>
      </w:r>
      <w:proofErr w:type="spellEnd"/>
      <w:r w:rsidRPr="001C14A1">
        <w:rPr>
          <w:rFonts w:ascii="Calibri" w:hAnsi="Calibri" w:cs="Calibri"/>
        </w:rPr>
        <w:t xml:space="preserve">, </w:t>
      </w:r>
      <w:proofErr w:type="spellStart"/>
      <w:r w:rsidRPr="001C14A1">
        <w:rPr>
          <w:rFonts w:ascii="Calibri" w:hAnsi="Calibri" w:cs="Calibri"/>
        </w:rPr>
        <w:t>xxx</w:t>
      </w:r>
      <w:proofErr w:type="spellEnd"/>
      <w:r w:rsidRPr="001C14A1">
        <w:rPr>
          <w:rFonts w:ascii="Calibri" w:hAnsi="Calibri" w:cs="Calibri"/>
        </w:rPr>
        <w:t>,</w:t>
      </w:r>
    </w:p>
    <w:p w14:paraId="3203D78F" w14:textId="77777777" w:rsidR="008C6825" w:rsidRPr="001C14A1" w:rsidRDefault="008C6825" w:rsidP="008C6825">
      <w:pPr>
        <w:spacing w:after="120"/>
        <w:rPr>
          <w:rFonts w:ascii="Calibri" w:hAnsi="Calibri" w:cs="Calibri"/>
        </w:rPr>
      </w:pPr>
      <w:r w:rsidRPr="001C14A1">
        <w:rPr>
          <w:rFonts w:ascii="Calibri" w:hAnsi="Calibri" w:cs="Calibri"/>
        </w:rPr>
        <w:t xml:space="preserve">bankovní spojení: č. </w:t>
      </w:r>
      <w:proofErr w:type="spellStart"/>
      <w:r w:rsidRPr="001C14A1">
        <w:rPr>
          <w:rFonts w:ascii="Calibri" w:hAnsi="Calibri" w:cs="Calibri"/>
        </w:rPr>
        <w:t>ú.</w:t>
      </w:r>
      <w:proofErr w:type="spellEnd"/>
      <w:r w:rsidRPr="001C14A1">
        <w:rPr>
          <w:rFonts w:ascii="Calibri" w:hAnsi="Calibri" w:cs="Calibri"/>
        </w:rPr>
        <w:t xml:space="preserve"> </w:t>
      </w:r>
      <w:proofErr w:type="spellStart"/>
      <w:r w:rsidRPr="001C14A1">
        <w:rPr>
          <w:rFonts w:ascii="Calibri" w:hAnsi="Calibri" w:cs="Calibri"/>
        </w:rPr>
        <w:t>xxx</w:t>
      </w:r>
      <w:proofErr w:type="spellEnd"/>
      <w:r w:rsidRPr="001C14A1">
        <w:rPr>
          <w:rFonts w:ascii="Calibri" w:hAnsi="Calibri" w:cs="Calibri"/>
        </w:rPr>
        <w:t>/</w:t>
      </w:r>
      <w:proofErr w:type="spellStart"/>
      <w:r w:rsidRPr="001C14A1">
        <w:rPr>
          <w:rFonts w:ascii="Calibri" w:hAnsi="Calibri" w:cs="Calibri"/>
        </w:rPr>
        <w:t>xxx</w:t>
      </w:r>
      <w:proofErr w:type="spellEnd"/>
      <w:r w:rsidRPr="001C14A1">
        <w:rPr>
          <w:rFonts w:ascii="Calibri" w:hAnsi="Calibri" w:cs="Calibri"/>
        </w:rPr>
        <w:t xml:space="preserve">, vedený u </w:t>
      </w:r>
      <w:proofErr w:type="spellStart"/>
      <w:r w:rsidRPr="001C14A1">
        <w:rPr>
          <w:rFonts w:ascii="Calibri" w:hAnsi="Calibri" w:cs="Calibri"/>
        </w:rPr>
        <w:t>xxx</w:t>
      </w:r>
      <w:proofErr w:type="spellEnd"/>
      <w:r w:rsidRPr="001C14A1">
        <w:rPr>
          <w:rFonts w:ascii="Calibri" w:hAnsi="Calibri" w:cs="Calibri"/>
        </w:rPr>
        <w:t>,</w:t>
      </w:r>
    </w:p>
    <w:p w14:paraId="58715872" w14:textId="77777777" w:rsidR="008C6825" w:rsidRPr="001C14A1" w:rsidRDefault="008C6825" w:rsidP="008C6825">
      <w:pPr>
        <w:rPr>
          <w:rFonts w:ascii="Calibri" w:hAnsi="Calibri" w:cs="Calibri"/>
        </w:rPr>
      </w:pPr>
      <w:r w:rsidRPr="001C14A1">
        <w:rPr>
          <w:rFonts w:ascii="Calibri" w:hAnsi="Calibri" w:cs="Calibri"/>
        </w:rPr>
        <w:t>(dále jen „Příjemce“)</w:t>
      </w:r>
    </w:p>
    <w:p w14:paraId="0F5B02E8" w14:textId="77777777" w:rsidR="008C6825" w:rsidRPr="001C14A1" w:rsidRDefault="008C6825" w:rsidP="008C6825">
      <w:pPr>
        <w:jc w:val="center"/>
        <w:rPr>
          <w:rFonts w:ascii="Calibri" w:hAnsi="Calibri" w:cs="Calibri"/>
          <w:b/>
        </w:rPr>
      </w:pPr>
    </w:p>
    <w:p w14:paraId="318B2A91" w14:textId="77777777" w:rsidR="008C6825" w:rsidRPr="001C14A1" w:rsidRDefault="008C6825" w:rsidP="008C6825">
      <w:pPr>
        <w:jc w:val="center"/>
        <w:rPr>
          <w:rFonts w:ascii="Calibri" w:hAnsi="Calibri" w:cs="Calibri"/>
          <w:b/>
        </w:rPr>
      </w:pPr>
      <w:r w:rsidRPr="001C14A1">
        <w:rPr>
          <w:rFonts w:ascii="Calibri" w:hAnsi="Calibri" w:cs="Calibri"/>
          <w:b/>
        </w:rPr>
        <w:t>Čl. I</w:t>
      </w:r>
    </w:p>
    <w:p w14:paraId="42ECBD90" w14:textId="77777777" w:rsidR="008C6825" w:rsidRPr="001C14A1" w:rsidRDefault="008C6825" w:rsidP="008C6825">
      <w:pPr>
        <w:spacing w:after="80"/>
        <w:jc w:val="center"/>
        <w:rPr>
          <w:rFonts w:ascii="Calibri" w:hAnsi="Calibri" w:cs="Calibri"/>
          <w:b/>
        </w:rPr>
      </w:pPr>
      <w:r w:rsidRPr="001C14A1">
        <w:rPr>
          <w:rFonts w:ascii="Calibri" w:hAnsi="Calibri" w:cs="Calibri"/>
          <w:b/>
        </w:rPr>
        <w:t>Úvodní ustanovení</w:t>
      </w:r>
    </w:p>
    <w:p w14:paraId="0F3122B2" w14:textId="19E0F754" w:rsidR="008C6825" w:rsidRPr="001C14A1" w:rsidRDefault="008C6825" w:rsidP="008C6825">
      <w:pPr>
        <w:numPr>
          <w:ilvl w:val="0"/>
          <w:numId w:val="39"/>
        </w:numPr>
        <w:spacing w:after="80"/>
        <w:ind w:left="425" w:hanging="425"/>
        <w:rPr>
          <w:rFonts w:ascii="Calibri" w:hAnsi="Calibri" w:cs="Calibri"/>
        </w:rPr>
      </w:pPr>
      <w:r w:rsidRPr="001C14A1">
        <w:rPr>
          <w:rFonts w:ascii="Calibri" w:hAnsi="Calibri" w:cs="Calibri"/>
        </w:rPr>
        <w:t>Tato Smlouva je uzavírána na základě žádosti Příjemce obdržené Poskytovatelem dne xx</w:t>
      </w:r>
      <w:r w:rsidR="00852CFF">
        <w:rPr>
          <w:rFonts w:ascii="Calibri" w:hAnsi="Calibri" w:cs="Calibri"/>
        </w:rPr>
        <w:t>.xx.2026</w:t>
      </w:r>
      <w:r w:rsidRPr="001C14A1">
        <w:rPr>
          <w:rFonts w:ascii="Calibri" w:hAnsi="Calibri" w:cs="Calibri"/>
        </w:rPr>
        <w:t>, a to za účelem poskytnutí dotace z rozpočtu Poskytovatele na kofinancování projektu Příjemce specifikovaného touto Smlouvou, ve výši a za podmínek stanovených příslušnými právními předpisy a touto Smlouvou.</w:t>
      </w:r>
    </w:p>
    <w:p w14:paraId="60EC38A8" w14:textId="54323106" w:rsidR="008C6825" w:rsidRPr="001C14A1" w:rsidRDefault="008C6825" w:rsidP="00C562A5">
      <w:pPr>
        <w:numPr>
          <w:ilvl w:val="0"/>
          <w:numId w:val="39"/>
        </w:numPr>
        <w:spacing w:after="80"/>
        <w:ind w:left="426" w:hanging="426"/>
        <w:rPr>
          <w:rFonts w:ascii="Calibri" w:hAnsi="Calibri" w:cs="Calibri"/>
        </w:rPr>
      </w:pPr>
      <w:r w:rsidRPr="001C14A1">
        <w:rPr>
          <w:rFonts w:ascii="Calibri" w:hAnsi="Calibri" w:cs="Calibri"/>
        </w:rPr>
        <w:t xml:space="preserve">O poskytnutí dotace podle této Smlouvy rozhodlo(a) </w:t>
      </w:r>
      <w:proofErr w:type="spellStart"/>
      <w:r w:rsidRPr="001C14A1">
        <w:rPr>
          <w:rFonts w:ascii="Calibri" w:hAnsi="Calibri" w:cs="Calibri"/>
        </w:rPr>
        <w:t>xxx</w:t>
      </w:r>
      <w:proofErr w:type="spellEnd"/>
      <w:r w:rsidRPr="001C14A1">
        <w:rPr>
          <w:rFonts w:ascii="Calibri" w:hAnsi="Calibri" w:cs="Calibri"/>
        </w:rPr>
        <w:t xml:space="preserve"> města České Budějovice svým usnesením č. </w:t>
      </w:r>
      <w:proofErr w:type="spellStart"/>
      <w:r w:rsidRPr="001C14A1">
        <w:rPr>
          <w:rFonts w:ascii="Calibri" w:hAnsi="Calibri" w:cs="Calibri"/>
        </w:rPr>
        <w:t>xx</w:t>
      </w:r>
      <w:proofErr w:type="spellEnd"/>
      <w:r w:rsidRPr="001C14A1">
        <w:rPr>
          <w:rFonts w:ascii="Calibri" w:hAnsi="Calibri" w:cs="Calibri"/>
        </w:rPr>
        <w:t>/</w:t>
      </w:r>
      <w:r w:rsidR="00C562A5" w:rsidRPr="001C14A1">
        <w:rPr>
          <w:rFonts w:ascii="Calibri" w:hAnsi="Calibri" w:cs="Calibri"/>
        </w:rPr>
        <w:t>2026</w:t>
      </w:r>
      <w:r w:rsidRPr="001C14A1">
        <w:rPr>
          <w:rFonts w:ascii="Calibri" w:hAnsi="Calibri" w:cs="Calibri"/>
        </w:rPr>
        <w:t xml:space="preserve"> ze dne x</w:t>
      </w:r>
      <w:r w:rsidR="001C14A1" w:rsidRPr="001C14A1">
        <w:rPr>
          <w:rFonts w:ascii="Calibri" w:hAnsi="Calibri" w:cs="Calibri"/>
        </w:rPr>
        <w:t>x</w:t>
      </w:r>
      <w:r w:rsidRPr="001C14A1">
        <w:rPr>
          <w:rFonts w:ascii="Calibri" w:hAnsi="Calibri" w:cs="Calibri"/>
        </w:rPr>
        <w:t>.</w:t>
      </w:r>
      <w:r w:rsidR="001C14A1" w:rsidRPr="001C14A1">
        <w:rPr>
          <w:rFonts w:ascii="Calibri" w:hAnsi="Calibri" w:cs="Calibri"/>
        </w:rPr>
        <w:t>x</w:t>
      </w:r>
      <w:r w:rsidRPr="001C14A1">
        <w:rPr>
          <w:rFonts w:ascii="Calibri" w:hAnsi="Calibri" w:cs="Calibri"/>
        </w:rPr>
        <w:t>x.20</w:t>
      </w:r>
      <w:r w:rsidR="00C562A5" w:rsidRPr="001C14A1">
        <w:rPr>
          <w:rFonts w:ascii="Calibri" w:hAnsi="Calibri" w:cs="Calibri"/>
        </w:rPr>
        <w:t>26.</w:t>
      </w:r>
    </w:p>
    <w:p w14:paraId="614666A9" w14:textId="4060808D" w:rsidR="008C6825" w:rsidRPr="001C14A1" w:rsidRDefault="008C6825" w:rsidP="008C6825">
      <w:pPr>
        <w:numPr>
          <w:ilvl w:val="0"/>
          <w:numId w:val="39"/>
        </w:numPr>
        <w:spacing w:after="80"/>
        <w:ind w:left="425" w:hanging="425"/>
        <w:rPr>
          <w:rFonts w:ascii="Calibri" w:hAnsi="Calibri" w:cs="Calibri"/>
        </w:rPr>
      </w:pPr>
      <w:r w:rsidRPr="001C14A1">
        <w:rPr>
          <w:rFonts w:ascii="Calibri" w:hAnsi="Calibri" w:cs="Calibri"/>
        </w:rPr>
        <w:t>Povinnosti Příjemce a jiné podmínky poskytnutí dotace stanovené touto Smlouvou nevyplývající přímo ze zákona o rozpočtových pravidlech územních rozpočtů, přímo použitelných předpisů práva Evropské unie, obecně závazných předpisů práva Evropské unie, si smluvní strany ujednávají jako podmínky ve smyslu § 10a odst. 5 písm. i) tohoto zákona. Příjemce je srozuměn s tím, že v případě porušení těchto podmínek se vystavuje možnému postihu dle čl. VI nebo ukončení Smlouvy dle čl. VII.</w:t>
      </w:r>
    </w:p>
    <w:p w14:paraId="64DD553B" w14:textId="77777777" w:rsidR="008C6825" w:rsidRPr="001C14A1" w:rsidRDefault="008C6825" w:rsidP="008C6825">
      <w:pPr>
        <w:spacing w:before="240"/>
        <w:jc w:val="center"/>
        <w:rPr>
          <w:rFonts w:ascii="Calibri" w:hAnsi="Calibri" w:cs="Calibri"/>
          <w:b/>
        </w:rPr>
      </w:pPr>
      <w:r w:rsidRPr="001C14A1">
        <w:rPr>
          <w:rFonts w:ascii="Calibri" w:hAnsi="Calibri" w:cs="Calibri"/>
          <w:b/>
        </w:rPr>
        <w:lastRenderedPageBreak/>
        <w:t>Čl. II</w:t>
      </w:r>
    </w:p>
    <w:p w14:paraId="1A1BB198" w14:textId="77777777" w:rsidR="008C6825" w:rsidRPr="001C14A1" w:rsidRDefault="008C6825" w:rsidP="008C6825">
      <w:pPr>
        <w:spacing w:after="80"/>
        <w:jc w:val="center"/>
        <w:rPr>
          <w:rFonts w:ascii="Calibri" w:hAnsi="Calibri" w:cs="Calibri"/>
          <w:b/>
        </w:rPr>
      </w:pPr>
      <w:r w:rsidRPr="001C14A1">
        <w:rPr>
          <w:rFonts w:ascii="Calibri" w:hAnsi="Calibri" w:cs="Calibri"/>
          <w:b/>
        </w:rPr>
        <w:t xml:space="preserve"> Účel dotace a doba realizace účelu dotace</w:t>
      </w:r>
    </w:p>
    <w:p w14:paraId="3FAAFA22" w14:textId="684A6509" w:rsidR="008C6825" w:rsidRPr="001C14A1" w:rsidRDefault="008C6825" w:rsidP="008C6825">
      <w:pPr>
        <w:numPr>
          <w:ilvl w:val="0"/>
          <w:numId w:val="30"/>
        </w:numPr>
        <w:spacing w:after="80"/>
        <w:ind w:left="426" w:hanging="426"/>
        <w:jc w:val="left"/>
        <w:rPr>
          <w:rFonts w:ascii="Calibri" w:hAnsi="Calibri" w:cs="Calibri"/>
          <w:i/>
        </w:rPr>
      </w:pPr>
      <w:r w:rsidRPr="001C14A1">
        <w:rPr>
          <w:rFonts w:ascii="Calibri" w:hAnsi="Calibri" w:cs="Calibri"/>
        </w:rPr>
        <w:t>Dotace podle této Smlouvy je poskytována výlučně za účelem kofinancování projektu:</w:t>
      </w:r>
    </w:p>
    <w:p w14:paraId="61AA9C5A" w14:textId="38646158" w:rsidR="00A628BC" w:rsidRPr="001C14A1" w:rsidRDefault="00A628BC" w:rsidP="00A628BC">
      <w:pPr>
        <w:spacing w:after="80"/>
        <w:ind w:left="426"/>
        <w:jc w:val="left"/>
        <w:rPr>
          <w:rFonts w:ascii="Calibri" w:hAnsi="Calibri" w:cs="Calibri"/>
          <w:b/>
          <w:bCs/>
          <w:i/>
          <w:iCs/>
        </w:rPr>
      </w:pPr>
      <w:r w:rsidRPr="001C14A1">
        <w:rPr>
          <w:rFonts w:ascii="Calibri" w:hAnsi="Calibri" w:cs="Calibri"/>
          <w:b/>
          <w:bCs/>
          <w:i/>
          <w:iCs/>
        </w:rPr>
        <w:t>„</w:t>
      </w:r>
      <w:r w:rsidR="004A75F7" w:rsidRPr="004A75F7">
        <w:rPr>
          <w:rFonts w:ascii="Calibri" w:hAnsi="Calibri" w:cs="Calibri"/>
          <w:b/>
          <w:bCs/>
          <w:i/>
          <w:iCs/>
        </w:rPr>
        <w:t>PEČOVATELSKÁ SLUŽBA pro občany města České Budějovice</w:t>
      </w:r>
      <w:r w:rsidRPr="001C14A1">
        <w:rPr>
          <w:rFonts w:ascii="Calibri" w:hAnsi="Calibri" w:cs="Calibri"/>
          <w:b/>
          <w:bCs/>
          <w:i/>
          <w:iCs/>
        </w:rPr>
        <w:t>“</w:t>
      </w:r>
    </w:p>
    <w:p w14:paraId="0404E30E" w14:textId="14BB0300" w:rsidR="00A628BC" w:rsidRPr="001C14A1" w:rsidRDefault="004A75F7" w:rsidP="00A628BC">
      <w:pPr>
        <w:pStyle w:val="Odstavecseseznamem"/>
        <w:numPr>
          <w:ilvl w:val="1"/>
          <w:numId w:val="30"/>
        </w:numPr>
        <w:spacing w:after="80"/>
        <w:ind w:left="1134"/>
        <w:jc w:val="left"/>
        <w:rPr>
          <w:rFonts w:ascii="Calibri" w:hAnsi="Calibri" w:cs="Calibri"/>
        </w:rPr>
      </w:pPr>
      <w:r>
        <w:rPr>
          <w:rFonts w:ascii="Calibri" w:hAnsi="Calibri" w:cs="Calibri"/>
        </w:rPr>
        <w:t>Z</w:t>
      </w:r>
      <w:r w:rsidR="00A628BC" w:rsidRPr="001C14A1">
        <w:rPr>
          <w:rFonts w:ascii="Calibri" w:hAnsi="Calibri" w:cs="Calibri"/>
        </w:rPr>
        <w:t xml:space="preserve">ajištění </w:t>
      </w:r>
      <w:r>
        <w:rPr>
          <w:rFonts w:ascii="Calibri" w:hAnsi="Calibri" w:cs="Calibri"/>
        </w:rPr>
        <w:t>pečovatelské služby</w:t>
      </w:r>
      <w:r w:rsidR="00A628BC" w:rsidRPr="001C14A1">
        <w:rPr>
          <w:rFonts w:ascii="Calibri" w:hAnsi="Calibri" w:cs="Calibri"/>
        </w:rPr>
        <w:t xml:space="preserve"> pro občany města České Budějovice</w:t>
      </w:r>
      <w:r>
        <w:rPr>
          <w:rFonts w:ascii="Calibri" w:hAnsi="Calibri" w:cs="Calibri"/>
        </w:rPr>
        <w:t>.</w:t>
      </w:r>
    </w:p>
    <w:p w14:paraId="30DB06B4" w14:textId="77777777" w:rsidR="008C6825" w:rsidRPr="001C14A1" w:rsidRDefault="008C6825" w:rsidP="008C6825">
      <w:pPr>
        <w:spacing w:after="80"/>
        <w:ind w:left="426"/>
        <w:rPr>
          <w:rFonts w:ascii="Calibri" w:hAnsi="Calibri" w:cs="Calibri"/>
        </w:rPr>
      </w:pPr>
      <w:r w:rsidRPr="001C14A1">
        <w:rPr>
          <w:rFonts w:ascii="Calibri" w:hAnsi="Calibri" w:cs="Calibri"/>
        </w:rPr>
        <w:t>V souladu s výše uvedeným jsou uznatelnými náklady projektu:</w:t>
      </w:r>
    </w:p>
    <w:p w14:paraId="1649063C" w14:textId="5C21F1C7" w:rsidR="00A628BC" w:rsidRPr="001C14A1" w:rsidRDefault="00A628BC" w:rsidP="00A628BC">
      <w:pPr>
        <w:pStyle w:val="Odstavecseseznamem"/>
        <w:numPr>
          <w:ilvl w:val="0"/>
          <w:numId w:val="50"/>
        </w:numPr>
        <w:spacing w:after="160" w:line="259" w:lineRule="auto"/>
        <w:contextualSpacing w:val="0"/>
        <w:rPr>
          <w:rFonts w:ascii="Calibri" w:hAnsi="Calibri" w:cs="Calibri"/>
        </w:rPr>
      </w:pPr>
      <w:r w:rsidRPr="001C14A1">
        <w:rPr>
          <w:rFonts w:ascii="Calibri" w:hAnsi="Calibri" w:cs="Calibri"/>
        </w:rPr>
        <w:t xml:space="preserve">Náklady spojené s poskytováním </w:t>
      </w:r>
      <w:r w:rsidR="004A75F7">
        <w:rPr>
          <w:rFonts w:ascii="Calibri" w:hAnsi="Calibri" w:cs="Calibri"/>
        </w:rPr>
        <w:t xml:space="preserve">pečovatelské služby </w:t>
      </w:r>
      <w:r w:rsidRPr="001C14A1">
        <w:rPr>
          <w:rFonts w:ascii="Calibri" w:hAnsi="Calibri" w:cs="Calibri"/>
        </w:rPr>
        <w:t>(osobní náklady, provozní náklady a jiné náklady související s poskytováním služby).</w:t>
      </w:r>
    </w:p>
    <w:p w14:paraId="4244600A" w14:textId="16E7E73A" w:rsidR="008C6825" w:rsidRPr="001C14A1" w:rsidRDefault="008C6825" w:rsidP="008C6825">
      <w:pPr>
        <w:numPr>
          <w:ilvl w:val="0"/>
          <w:numId w:val="30"/>
        </w:numPr>
        <w:spacing w:after="80"/>
        <w:ind w:left="426" w:hanging="426"/>
        <w:rPr>
          <w:rFonts w:ascii="Calibri" w:hAnsi="Calibri" w:cs="Calibri"/>
          <w:i/>
        </w:rPr>
      </w:pPr>
      <w:r w:rsidRPr="001C14A1">
        <w:rPr>
          <w:rFonts w:ascii="Calibri" w:hAnsi="Calibri" w:cs="Calibri"/>
        </w:rPr>
        <w:t>Příjemce se zavazuje, že poskytnutou dotaci použije pouze v souladu s výše uvedeným účelem dotace. Zároveň se zavazuje, že poskytnutou dotaci použil v souladu s uvedenými uznatelnými náklady</w:t>
      </w:r>
      <w:r w:rsidR="00601B96" w:rsidRPr="001C14A1">
        <w:rPr>
          <w:rFonts w:ascii="Calibri" w:hAnsi="Calibri" w:cs="Calibri"/>
        </w:rPr>
        <w:t xml:space="preserve">. </w:t>
      </w:r>
      <w:r w:rsidRPr="001C14A1">
        <w:rPr>
          <w:rFonts w:ascii="Calibri" w:hAnsi="Calibri" w:cs="Calibri"/>
        </w:rPr>
        <w:t xml:space="preserve">V opačném případě se příjemce vystavuje možnému postihu dle čl. VI. </w:t>
      </w:r>
    </w:p>
    <w:p w14:paraId="23094835" w14:textId="37257AE7" w:rsidR="008C6825" w:rsidRPr="001C14A1" w:rsidRDefault="008C6825" w:rsidP="00601B96">
      <w:pPr>
        <w:numPr>
          <w:ilvl w:val="0"/>
          <w:numId w:val="30"/>
        </w:numPr>
        <w:spacing w:after="80"/>
        <w:ind w:left="426" w:hanging="426"/>
        <w:rPr>
          <w:rFonts w:ascii="Calibri" w:hAnsi="Calibri" w:cs="Calibri"/>
        </w:rPr>
      </w:pPr>
      <w:r w:rsidRPr="001C14A1">
        <w:rPr>
          <w:rFonts w:ascii="Calibri" w:hAnsi="Calibri" w:cs="Calibri"/>
        </w:rPr>
        <w:t>Dobou, v níž má být dosaženo účelu dotace podle této Smlouvy, se rozumí den 3</w:t>
      </w:r>
      <w:r w:rsidR="006D1AF2">
        <w:rPr>
          <w:rFonts w:ascii="Calibri" w:hAnsi="Calibri" w:cs="Calibri"/>
        </w:rPr>
        <w:t>0</w:t>
      </w:r>
      <w:r w:rsidRPr="001C14A1">
        <w:rPr>
          <w:rFonts w:ascii="Calibri" w:hAnsi="Calibri" w:cs="Calibri"/>
        </w:rPr>
        <w:t>.</w:t>
      </w:r>
      <w:r w:rsidR="00323B58">
        <w:rPr>
          <w:rFonts w:ascii="Calibri" w:hAnsi="Calibri" w:cs="Calibri"/>
        </w:rPr>
        <w:t>11</w:t>
      </w:r>
      <w:r w:rsidRPr="001C14A1">
        <w:rPr>
          <w:rFonts w:ascii="Calibri" w:hAnsi="Calibri" w:cs="Calibri"/>
        </w:rPr>
        <w:t>.20</w:t>
      </w:r>
      <w:r w:rsidR="00601B96" w:rsidRPr="001C14A1">
        <w:rPr>
          <w:rFonts w:ascii="Calibri" w:hAnsi="Calibri" w:cs="Calibri"/>
        </w:rPr>
        <w:t>26</w:t>
      </w:r>
      <w:r w:rsidRPr="001C14A1">
        <w:rPr>
          <w:rFonts w:ascii="Calibri" w:hAnsi="Calibri" w:cs="Calibri"/>
        </w:rPr>
        <w:t>.</w:t>
      </w:r>
    </w:p>
    <w:p w14:paraId="3623E708" w14:textId="77777777" w:rsidR="008C6825" w:rsidRPr="001C14A1" w:rsidRDefault="008C6825" w:rsidP="008C6825">
      <w:pPr>
        <w:keepNext/>
        <w:autoSpaceDE w:val="0"/>
        <w:autoSpaceDN w:val="0"/>
        <w:adjustRightInd w:val="0"/>
        <w:spacing w:before="240"/>
        <w:jc w:val="center"/>
        <w:rPr>
          <w:rFonts w:ascii="Calibri" w:hAnsi="Calibri" w:cs="Calibri"/>
          <w:b/>
        </w:rPr>
      </w:pPr>
      <w:r w:rsidRPr="001C14A1">
        <w:rPr>
          <w:rFonts w:ascii="Calibri" w:hAnsi="Calibri" w:cs="Calibri"/>
          <w:b/>
        </w:rPr>
        <w:t>Čl. III</w:t>
      </w:r>
    </w:p>
    <w:p w14:paraId="1A62E637" w14:textId="77777777" w:rsidR="008C6825" w:rsidRPr="001C14A1" w:rsidRDefault="008C6825" w:rsidP="008C6825">
      <w:pPr>
        <w:keepNext/>
        <w:autoSpaceDE w:val="0"/>
        <w:autoSpaceDN w:val="0"/>
        <w:adjustRightInd w:val="0"/>
        <w:spacing w:after="80"/>
        <w:jc w:val="center"/>
        <w:rPr>
          <w:rFonts w:ascii="Calibri" w:hAnsi="Calibri" w:cs="Calibri"/>
          <w:b/>
        </w:rPr>
      </w:pPr>
      <w:r w:rsidRPr="001C14A1">
        <w:rPr>
          <w:rFonts w:ascii="Calibri" w:hAnsi="Calibri" w:cs="Calibri"/>
          <w:b/>
        </w:rPr>
        <w:t>Výše dotace a platební podmínky</w:t>
      </w:r>
    </w:p>
    <w:p w14:paraId="5F268A52" w14:textId="77777777" w:rsidR="008C6825" w:rsidRPr="001C14A1" w:rsidRDefault="008C6825" w:rsidP="008C6825">
      <w:pPr>
        <w:pStyle w:val="Odstavecseseznamem"/>
        <w:numPr>
          <w:ilvl w:val="0"/>
          <w:numId w:val="34"/>
        </w:numPr>
        <w:autoSpaceDE w:val="0"/>
        <w:autoSpaceDN w:val="0"/>
        <w:adjustRightInd w:val="0"/>
        <w:spacing w:after="80"/>
        <w:contextualSpacing w:val="0"/>
        <w:rPr>
          <w:rFonts w:ascii="Calibri" w:hAnsi="Calibri" w:cs="Calibri"/>
        </w:rPr>
      </w:pPr>
      <w:r w:rsidRPr="001C14A1">
        <w:rPr>
          <w:rFonts w:ascii="Calibri" w:hAnsi="Calibri" w:cs="Calibri"/>
        </w:rPr>
        <w:t xml:space="preserve">Dotaci podle této Smlouvy se Poskytovatel zavazuje poskytnout v celkové výši </w:t>
      </w:r>
      <w:proofErr w:type="spellStart"/>
      <w:r w:rsidRPr="001C14A1">
        <w:rPr>
          <w:rFonts w:ascii="Calibri" w:hAnsi="Calibri" w:cs="Calibri"/>
        </w:rPr>
        <w:t>xxx</w:t>
      </w:r>
      <w:proofErr w:type="spellEnd"/>
      <w:r w:rsidRPr="001C14A1">
        <w:rPr>
          <w:rFonts w:ascii="Calibri" w:hAnsi="Calibri" w:cs="Calibri"/>
        </w:rPr>
        <w:t xml:space="preserve"> Kč, a to bezhotovostním převodem na účet Příjemce uvedený v záhlaví této Smlouvy. Příjemce dotaci ve výši dle předchozí věty v plném rozsahu za podmínek stanovených touto Smlouvou a bez výhrad přijímá.</w:t>
      </w:r>
    </w:p>
    <w:p w14:paraId="64954A6C" w14:textId="77777777" w:rsidR="008C6825" w:rsidRPr="001C14A1" w:rsidRDefault="008C6825" w:rsidP="008C6825">
      <w:pPr>
        <w:pStyle w:val="Odstavecseseznamem"/>
        <w:autoSpaceDE w:val="0"/>
        <w:autoSpaceDN w:val="0"/>
        <w:adjustRightInd w:val="0"/>
        <w:spacing w:after="80"/>
        <w:ind w:left="360"/>
        <w:rPr>
          <w:rFonts w:ascii="Calibri" w:hAnsi="Calibri" w:cs="Calibri"/>
        </w:rPr>
      </w:pPr>
      <w:r w:rsidRPr="001C14A1">
        <w:rPr>
          <w:rFonts w:ascii="Calibri" w:hAnsi="Calibri" w:cs="Calibri"/>
        </w:rPr>
        <w:t>Příjemce se podpisem Smlouvy zavazuje, že všechny finanční toky (bezhotovostní a hotovostní operace), vztahující se k projektu, budou provedeny prostřednictvím peněžních účtů, jejichž je Příjemce majitelem, neurčí-li Poskytovatel (Administrátor) jinak.</w:t>
      </w:r>
    </w:p>
    <w:p w14:paraId="6DDDD9BD" w14:textId="64651C92" w:rsidR="008C6825" w:rsidRPr="001C14A1" w:rsidRDefault="008C6825" w:rsidP="008C6825">
      <w:pPr>
        <w:pStyle w:val="Odstavecseseznamem"/>
        <w:keepNext/>
        <w:numPr>
          <w:ilvl w:val="0"/>
          <w:numId w:val="34"/>
        </w:numPr>
        <w:autoSpaceDE w:val="0"/>
        <w:autoSpaceDN w:val="0"/>
        <w:adjustRightInd w:val="0"/>
        <w:spacing w:after="80"/>
        <w:ind w:hanging="357"/>
        <w:contextualSpacing w:val="0"/>
        <w:rPr>
          <w:rFonts w:ascii="Calibri" w:hAnsi="Calibri" w:cs="Calibri"/>
          <w:i/>
        </w:rPr>
      </w:pPr>
      <w:bookmarkStart w:id="2" w:name="_Hlk17899687"/>
      <w:r w:rsidRPr="001C14A1">
        <w:rPr>
          <w:rFonts w:ascii="Calibri" w:hAnsi="Calibri" w:cs="Calibri"/>
        </w:rPr>
        <w:t>Dotace</w:t>
      </w:r>
      <w:bookmarkEnd w:id="2"/>
      <w:r w:rsidRPr="001C14A1">
        <w:rPr>
          <w:rFonts w:ascii="Calibri" w:hAnsi="Calibri" w:cs="Calibri"/>
        </w:rPr>
        <w:t xml:space="preserve"> podle předchozího odstavce bude Poskytovatelem poskytnuta v jediné splátce splatné ve lhůtě 30 dní ode dne účinnosti této Smlouvy.</w:t>
      </w:r>
      <w:r w:rsidRPr="001C14A1">
        <w:rPr>
          <w:rFonts w:ascii="Calibri" w:hAnsi="Calibri" w:cs="Calibri"/>
          <w:i/>
        </w:rPr>
        <w:t xml:space="preserve"> </w:t>
      </w:r>
    </w:p>
    <w:p w14:paraId="72F70AB6" w14:textId="77777777" w:rsidR="008C6825" w:rsidRPr="001C14A1" w:rsidRDefault="008C6825" w:rsidP="008C6825">
      <w:pPr>
        <w:pStyle w:val="Odstavecseseznamem"/>
        <w:numPr>
          <w:ilvl w:val="0"/>
          <w:numId w:val="34"/>
        </w:numPr>
        <w:autoSpaceDE w:val="0"/>
        <w:autoSpaceDN w:val="0"/>
        <w:adjustRightInd w:val="0"/>
        <w:spacing w:after="80"/>
        <w:contextualSpacing w:val="0"/>
        <w:rPr>
          <w:rFonts w:ascii="Calibri" w:hAnsi="Calibri" w:cs="Calibri"/>
        </w:rPr>
      </w:pPr>
      <w:r w:rsidRPr="001C14A1">
        <w:rPr>
          <w:rFonts w:ascii="Calibri" w:hAnsi="Calibri" w:cs="Calibri"/>
        </w:rPr>
        <w:t>Výše dotace sjednaná v odst. 1 je maximální a nemůže být překročena.</w:t>
      </w:r>
    </w:p>
    <w:p w14:paraId="0A62ED6B" w14:textId="77777777" w:rsidR="008C6825" w:rsidRPr="001C14A1" w:rsidRDefault="008C6825" w:rsidP="008C6825">
      <w:pPr>
        <w:pStyle w:val="Odstavecseseznamem"/>
        <w:autoSpaceDE w:val="0"/>
        <w:autoSpaceDN w:val="0"/>
        <w:adjustRightInd w:val="0"/>
        <w:spacing w:before="240"/>
        <w:ind w:left="0"/>
        <w:jc w:val="center"/>
        <w:rPr>
          <w:rFonts w:ascii="Calibri" w:hAnsi="Calibri" w:cs="Calibri"/>
          <w:b/>
        </w:rPr>
      </w:pPr>
      <w:r w:rsidRPr="001C14A1">
        <w:rPr>
          <w:rFonts w:ascii="Calibri" w:hAnsi="Calibri" w:cs="Calibri"/>
          <w:b/>
        </w:rPr>
        <w:br/>
        <w:t>Čl. IV</w:t>
      </w:r>
    </w:p>
    <w:p w14:paraId="103ADABF" w14:textId="77777777" w:rsidR="008C6825" w:rsidRPr="001C14A1" w:rsidRDefault="008C6825" w:rsidP="008C6825">
      <w:pPr>
        <w:pStyle w:val="Odstavecseseznamem"/>
        <w:autoSpaceDE w:val="0"/>
        <w:autoSpaceDN w:val="0"/>
        <w:adjustRightInd w:val="0"/>
        <w:spacing w:after="80"/>
        <w:ind w:left="0"/>
        <w:jc w:val="center"/>
        <w:rPr>
          <w:rFonts w:ascii="Calibri" w:hAnsi="Calibri" w:cs="Calibri"/>
          <w:b/>
        </w:rPr>
      </w:pPr>
      <w:r w:rsidRPr="001C14A1">
        <w:rPr>
          <w:rFonts w:ascii="Calibri" w:hAnsi="Calibri" w:cs="Calibri"/>
          <w:b/>
        </w:rPr>
        <w:t>Vyúčtování dotace</w:t>
      </w:r>
    </w:p>
    <w:p w14:paraId="3CE67FB1" w14:textId="05EB61DA"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 xml:space="preserve">Příjemce je povinen předložit Poskytovateli konečné vyúčtování dotace spolu se závěrečnou zprávou o realizaci projektu, a to elektronicky na předepsaném formuláři opatřeném elektronickým podpisem </w:t>
      </w:r>
      <w:r w:rsidRPr="001C14A1">
        <w:rPr>
          <w:rFonts w:ascii="Calibri" w:hAnsi="Calibri" w:cs="Calibri"/>
          <w:b/>
        </w:rPr>
        <w:t>ve lhůtě 30 dní ode dne naplnění účelu dotace dle čl. II odst. 3</w:t>
      </w:r>
      <w:r w:rsidRPr="001C14A1">
        <w:rPr>
          <w:rFonts w:ascii="Calibri" w:hAnsi="Calibri" w:cs="Calibri"/>
        </w:rPr>
        <w:t xml:space="preserve">. </w:t>
      </w:r>
    </w:p>
    <w:p w14:paraId="71BD8CE1" w14:textId="77777777"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 xml:space="preserve">Konečné vyúčtování provede Příjemce: </w:t>
      </w:r>
    </w:p>
    <w:p w14:paraId="0FD27CF1" w14:textId="77777777" w:rsidR="008C6825" w:rsidRPr="001C14A1" w:rsidRDefault="008C6825" w:rsidP="008C6825">
      <w:pPr>
        <w:spacing w:after="80"/>
        <w:ind w:left="426"/>
        <w:rPr>
          <w:rFonts w:ascii="Calibri" w:hAnsi="Calibri" w:cs="Calibri"/>
        </w:rPr>
      </w:pPr>
      <w:r w:rsidRPr="001C14A1">
        <w:rPr>
          <w:rFonts w:ascii="Calibri" w:hAnsi="Calibri" w:cs="Calibri"/>
        </w:rPr>
        <w:t>a) formou soupisu relevantních dokladů o uskutečněných výdajích a případných příjmech s uvedením výše částky a účelu platby jednotlivých dokladů na předepsaném formuláři; jako přílohy konečného vyúčtování budou elektronicky předloženy:</w:t>
      </w:r>
    </w:p>
    <w:p w14:paraId="190FDDEE" w14:textId="77777777" w:rsidR="008C6825" w:rsidRPr="001C14A1" w:rsidRDefault="008C6825" w:rsidP="008C6825">
      <w:pPr>
        <w:pStyle w:val="Odstavecseseznamem"/>
        <w:numPr>
          <w:ilvl w:val="0"/>
          <w:numId w:val="36"/>
        </w:numPr>
        <w:spacing w:after="0"/>
        <w:contextualSpacing w:val="0"/>
        <w:rPr>
          <w:rFonts w:ascii="Calibri" w:hAnsi="Calibri" w:cs="Calibri"/>
        </w:rPr>
      </w:pPr>
      <w:r w:rsidRPr="001C14A1">
        <w:rPr>
          <w:rFonts w:ascii="Calibri" w:hAnsi="Calibri" w:cs="Calibri"/>
        </w:rPr>
        <w:t>kopie průkazných dokladů o nabytí (předávací protokoly, smlouvy);</w:t>
      </w:r>
    </w:p>
    <w:p w14:paraId="10C1A5AB" w14:textId="77777777" w:rsidR="008C6825" w:rsidRPr="001C14A1" w:rsidRDefault="008C6825" w:rsidP="008C6825">
      <w:pPr>
        <w:pStyle w:val="Odstavecseseznamem"/>
        <w:numPr>
          <w:ilvl w:val="0"/>
          <w:numId w:val="36"/>
        </w:numPr>
        <w:spacing w:after="0"/>
        <w:contextualSpacing w:val="0"/>
        <w:rPr>
          <w:rFonts w:ascii="Calibri" w:hAnsi="Calibri" w:cs="Calibri"/>
        </w:rPr>
      </w:pPr>
      <w:r w:rsidRPr="001C14A1">
        <w:rPr>
          <w:rFonts w:ascii="Calibri" w:hAnsi="Calibri" w:cs="Calibri"/>
        </w:rPr>
        <w:t>kopie průkazných účetních dokladů dle zákona č. 563/1991 Sb. a průkazných daňových dokladů dle zákona 235/2004 Sb., v platném znění;</w:t>
      </w:r>
    </w:p>
    <w:p w14:paraId="6FFD390E" w14:textId="77777777" w:rsidR="008C6825" w:rsidRPr="001C14A1" w:rsidRDefault="008C6825" w:rsidP="008C6825">
      <w:pPr>
        <w:pStyle w:val="Odstavecseseznamem"/>
        <w:numPr>
          <w:ilvl w:val="0"/>
          <w:numId w:val="36"/>
        </w:numPr>
        <w:spacing w:after="80"/>
        <w:contextualSpacing w:val="0"/>
        <w:rPr>
          <w:rFonts w:ascii="Calibri" w:hAnsi="Calibri" w:cs="Calibri"/>
        </w:rPr>
      </w:pPr>
      <w:r w:rsidRPr="001C14A1">
        <w:rPr>
          <w:rFonts w:ascii="Calibri" w:hAnsi="Calibri" w:cs="Calibri"/>
        </w:rPr>
        <w:t>průkazné kopie výpisů z účtu a pokladních dokladů, deklarující všechny provedené platby;</w:t>
      </w:r>
    </w:p>
    <w:p w14:paraId="6082C72B" w14:textId="77777777" w:rsidR="008C6825" w:rsidRPr="001C14A1" w:rsidRDefault="008C6825" w:rsidP="008C6825">
      <w:pPr>
        <w:pStyle w:val="Odstavecseseznamem"/>
        <w:numPr>
          <w:ilvl w:val="0"/>
          <w:numId w:val="36"/>
        </w:numPr>
        <w:spacing w:after="80"/>
        <w:contextualSpacing w:val="0"/>
        <w:rPr>
          <w:rFonts w:ascii="Calibri" w:hAnsi="Calibri" w:cs="Calibri"/>
        </w:rPr>
      </w:pPr>
      <w:r w:rsidRPr="001C14A1">
        <w:rPr>
          <w:rFonts w:ascii="Calibri" w:hAnsi="Calibri" w:cs="Calibri"/>
        </w:rPr>
        <w:t>v případě dotace vyšší než 200 tis. Kč může Příjemce doložit také soupisy účetních dokladů formou výpisů z účetních deníků.</w:t>
      </w:r>
    </w:p>
    <w:p w14:paraId="141FAAD8" w14:textId="7B468D06" w:rsidR="008C6825" w:rsidRPr="001C14A1" w:rsidRDefault="008C6825" w:rsidP="008C6825">
      <w:pPr>
        <w:rPr>
          <w:rFonts w:ascii="Calibri" w:hAnsi="Calibri" w:cs="Calibri"/>
        </w:rPr>
      </w:pPr>
      <w:r w:rsidRPr="001C14A1">
        <w:rPr>
          <w:rFonts w:ascii="Calibri" w:hAnsi="Calibri" w:cs="Calibri"/>
        </w:rPr>
        <w:t>Poskytovatel (administrátor) si může vyžádat předložení originálů těchto dokladů k nahlédnutí; v</w:t>
      </w:r>
      <w:r w:rsidR="00897078">
        <w:rPr>
          <w:rFonts w:ascii="Calibri" w:hAnsi="Calibri" w:cs="Calibri"/>
        </w:rPr>
        <w:t> </w:t>
      </w:r>
      <w:r w:rsidRPr="001C14A1">
        <w:rPr>
          <w:rFonts w:ascii="Calibri" w:hAnsi="Calibri" w:cs="Calibri"/>
        </w:rPr>
        <w:t>případě, že doklady předložené Příjemcem nebudou splňovat náležitosti dle požadavků Smlouvy právních předpisů, je Poskytovatel oprávněn tyto doklady jako neprůkazné z vyúčtování vyloučit; v</w:t>
      </w:r>
      <w:r w:rsidR="00897078">
        <w:rPr>
          <w:rFonts w:ascii="Calibri" w:hAnsi="Calibri" w:cs="Calibri"/>
        </w:rPr>
        <w:t> </w:t>
      </w:r>
      <w:r w:rsidRPr="001C14A1">
        <w:rPr>
          <w:rFonts w:ascii="Calibri" w:hAnsi="Calibri" w:cs="Calibri"/>
        </w:rPr>
        <w:t xml:space="preserve">případě, že nebudou ke konečnému vyúčtování připojeny přílohy uvedené v odst. 2 písm. a), považuje </w:t>
      </w:r>
      <w:r w:rsidRPr="001C14A1">
        <w:rPr>
          <w:rFonts w:ascii="Calibri" w:hAnsi="Calibri" w:cs="Calibri"/>
        </w:rPr>
        <w:lastRenderedPageBreak/>
        <w:t xml:space="preserve">se konečné vyúčtování za neodevzdané, Poskytovatel je v takovém případě oprávněn Příjemce vyzvat k vrácení celé dotace v termínu uvedeném ve výzvě. </w:t>
      </w:r>
    </w:p>
    <w:p w14:paraId="3BE26DD9" w14:textId="77777777"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 xml:space="preserve">Pokud Příjemce využije na kofinancování projektu podle této Smlouvy, resp. na naplnění účelu dotace podle této Smlouvy, pouze část z přijaté dotace, je povinen nevyužitou část dotace vrátit Poskytovateli, a to ve lhůtě stanovené administrátorem v písemné výzvě. </w:t>
      </w:r>
    </w:p>
    <w:p w14:paraId="789CF4F8" w14:textId="13483EA9"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V případě, že projekt, na jehož financování či kofinancování je dotace poskytována, se neuskuteční, resp. účel, za nímž byla dotace podle této Smlouvy poskytnuta, se nenaplní, a to i</w:t>
      </w:r>
      <w:r w:rsidR="00897078">
        <w:rPr>
          <w:rFonts w:ascii="Calibri" w:hAnsi="Calibri" w:cs="Calibri"/>
        </w:rPr>
        <w:t> </w:t>
      </w:r>
      <w:r w:rsidRPr="001C14A1">
        <w:rPr>
          <w:rFonts w:ascii="Calibri" w:hAnsi="Calibri" w:cs="Calibri"/>
        </w:rPr>
        <w:t>bez zavinění na straně Příjemce, je Příjemce povinen bezodkladně o této skutečnosti prokazatelně informovat Poskytovatele. Poskytovatel následně zašle Příjemci platební údaje včetně lhůty k vrácení dotace. Povinnost podle předchozích vět má Příjemce bez ohledu na důvody, pro které nebyl projekt uskutečněn, resp. pro které nebyl účel dotace podle této Smlouvy naplněn. Předchozí věty platí obdobně i v případech, že projekt byl sice uskutečněn, avšak stalo se tak v rozsahu podstatným způsobem neodpovídajícím rozsahu popsanému v této Smlouvě a žádosti Příjemce, v důsledku čehož nemohl být naplněn účel dotace dle čl. II.</w:t>
      </w:r>
    </w:p>
    <w:p w14:paraId="386ED7D0" w14:textId="5AED9B53"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V případě, že Příjemce předloží vyúčtování dotace (včetně všech příloh – faktur, daňových dokladů, propagace) spolu se závěrečnou zprávou o realizaci projektu ve lhůtě stanovené v odst. 1, avšak vyúčtování nebo některý z přiložených dokladů či příloh vykazuje nedostatky, administrátor písemně vyzve Příjemce k nápravě. Součástí výzvy je lhůta k nápravě a specifikace nedostatků. V případě, že Příjemce nepředloží vyúčtování ve lhůtě dle odst. 1 vůbec, je povinen na výzvu Poskytovatele dotaci vrátit. Ve výzvě budou uvedeny platební údaje včetně termínu k</w:t>
      </w:r>
      <w:r w:rsidR="00897078">
        <w:rPr>
          <w:rFonts w:ascii="Calibri" w:hAnsi="Calibri" w:cs="Calibri"/>
        </w:rPr>
        <w:t> </w:t>
      </w:r>
      <w:r w:rsidRPr="001C14A1">
        <w:rPr>
          <w:rFonts w:ascii="Calibri" w:hAnsi="Calibri" w:cs="Calibri"/>
        </w:rPr>
        <w:t>vrácení dotace.</w:t>
      </w:r>
    </w:p>
    <w:p w14:paraId="0F5A1B03" w14:textId="77777777"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 xml:space="preserve">Pokud Příjemce poruší povinnost podle odst. 1 a nedoloží realizaci projektu průkaznými doklady, je povinen vrátit poměrnou část dotace, která takto nebyla doložena, a to ve výši a lhůtě stanovené administrátorem v písemné výzvě. </w:t>
      </w:r>
    </w:p>
    <w:p w14:paraId="0ECAEA68" w14:textId="77777777" w:rsidR="008C6825" w:rsidRPr="001C14A1" w:rsidRDefault="008C6825" w:rsidP="008C6825">
      <w:pPr>
        <w:numPr>
          <w:ilvl w:val="0"/>
          <w:numId w:val="31"/>
        </w:numPr>
        <w:spacing w:after="80"/>
        <w:ind w:left="426" w:hanging="426"/>
        <w:rPr>
          <w:rFonts w:ascii="Calibri" w:hAnsi="Calibri" w:cs="Calibri"/>
        </w:rPr>
      </w:pPr>
      <w:r w:rsidRPr="001C14A1">
        <w:rPr>
          <w:rFonts w:ascii="Calibri" w:hAnsi="Calibri" w:cs="Calibri"/>
        </w:rPr>
        <w:t>Nevyúčtuje-li Příjemce poskytnutou dotaci tak, jak mu ukládají právní předpisy či tato Smlouva, případně nevrátí-li Příjemce dotaci nebo její část tak, jak stanovují právní předpisy, tato Smlouva, či výzva administrátora, vystavuje se možnému postihu dle čl. VI.</w:t>
      </w:r>
    </w:p>
    <w:p w14:paraId="198F409F" w14:textId="77777777" w:rsidR="008C6825" w:rsidRPr="001C14A1" w:rsidRDefault="008C6825" w:rsidP="008C6825">
      <w:pPr>
        <w:spacing w:before="240"/>
        <w:jc w:val="center"/>
        <w:rPr>
          <w:rFonts w:ascii="Calibri" w:hAnsi="Calibri" w:cs="Calibri"/>
          <w:b/>
        </w:rPr>
      </w:pPr>
      <w:r w:rsidRPr="001C14A1">
        <w:rPr>
          <w:rFonts w:ascii="Calibri" w:hAnsi="Calibri" w:cs="Calibri"/>
          <w:b/>
        </w:rPr>
        <w:t>Čl. V</w:t>
      </w:r>
    </w:p>
    <w:p w14:paraId="27AEC704" w14:textId="77777777" w:rsidR="008C6825" w:rsidRPr="001C14A1" w:rsidRDefault="008C6825" w:rsidP="008C6825">
      <w:pPr>
        <w:spacing w:after="80"/>
        <w:jc w:val="center"/>
        <w:rPr>
          <w:rFonts w:ascii="Calibri" w:hAnsi="Calibri" w:cs="Calibri"/>
          <w:b/>
        </w:rPr>
      </w:pPr>
      <w:r w:rsidRPr="001C14A1">
        <w:rPr>
          <w:rFonts w:ascii="Calibri" w:hAnsi="Calibri" w:cs="Calibri"/>
          <w:b/>
        </w:rPr>
        <w:t>Další podmínky poskytnutí dotace</w:t>
      </w:r>
    </w:p>
    <w:p w14:paraId="7715A138" w14:textId="77777777" w:rsidR="008C6825" w:rsidRPr="001C14A1" w:rsidRDefault="008C6825" w:rsidP="008C6825">
      <w:pPr>
        <w:numPr>
          <w:ilvl w:val="0"/>
          <w:numId w:val="32"/>
        </w:numPr>
        <w:autoSpaceDE w:val="0"/>
        <w:autoSpaceDN w:val="0"/>
        <w:adjustRightInd w:val="0"/>
        <w:spacing w:after="80"/>
        <w:ind w:left="284" w:hanging="284"/>
        <w:rPr>
          <w:rFonts w:ascii="Calibri" w:hAnsi="Calibri" w:cs="Calibri"/>
        </w:rPr>
      </w:pPr>
      <w:r w:rsidRPr="001C14A1">
        <w:rPr>
          <w:rFonts w:ascii="Calibri" w:hAnsi="Calibri" w:cs="Calibri"/>
        </w:rPr>
        <w:t>Příjemce je povinen zejména:</w:t>
      </w:r>
    </w:p>
    <w:p w14:paraId="13D6C719" w14:textId="77777777" w:rsidR="008C6825" w:rsidRPr="001C14A1" w:rsidRDefault="008C6825" w:rsidP="008C6825">
      <w:pPr>
        <w:numPr>
          <w:ilvl w:val="0"/>
          <w:numId w:val="41"/>
        </w:numPr>
        <w:tabs>
          <w:tab w:val="clear" w:pos="720"/>
          <w:tab w:val="num" w:pos="567"/>
        </w:tabs>
        <w:autoSpaceDE w:val="0"/>
        <w:autoSpaceDN w:val="0"/>
        <w:adjustRightInd w:val="0"/>
        <w:spacing w:after="80"/>
        <w:ind w:left="568" w:hanging="284"/>
        <w:rPr>
          <w:rFonts w:ascii="Calibri" w:hAnsi="Calibri" w:cs="Calibri"/>
        </w:rPr>
      </w:pPr>
      <w:r w:rsidRPr="001C14A1">
        <w:rPr>
          <w:rFonts w:ascii="Calibri" w:hAnsi="Calibri" w:cs="Calibri"/>
        </w:rPr>
        <w:t>zajistit dodržení kvality realizovaného projektu v souladu s účelem dotace dle čl. II. Smlouvy a umožnit řádné zhodnocení realizovaného projektu Poskytovatelem,</w:t>
      </w:r>
    </w:p>
    <w:p w14:paraId="31A0D756" w14:textId="77777777" w:rsidR="008C6825" w:rsidRPr="001C14A1" w:rsidRDefault="008C6825" w:rsidP="008C6825">
      <w:pPr>
        <w:numPr>
          <w:ilvl w:val="0"/>
          <w:numId w:val="41"/>
        </w:numPr>
        <w:tabs>
          <w:tab w:val="clear" w:pos="720"/>
          <w:tab w:val="num" w:pos="567"/>
          <w:tab w:val="num" w:pos="1920"/>
        </w:tabs>
        <w:autoSpaceDE w:val="0"/>
        <w:autoSpaceDN w:val="0"/>
        <w:adjustRightInd w:val="0"/>
        <w:spacing w:after="80"/>
        <w:ind w:left="568" w:hanging="284"/>
        <w:rPr>
          <w:rFonts w:ascii="Calibri" w:hAnsi="Calibri" w:cs="Calibri"/>
        </w:rPr>
      </w:pPr>
      <w:r w:rsidRPr="001C14A1">
        <w:rPr>
          <w:rFonts w:ascii="Calibri" w:hAnsi="Calibri" w:cs="Calibri"/>
        </w:rPr>
        <w:t>zajistit, že podoba, rozsah či doba trvání akce odpovídá všem prohlášením a popisu projektu Příjemce obsaženým v jeho žádosti o poskytnutí dotace a v jiných ústních a písemných sděleních učiněných vůči Poskytovateli, jakož i ve veřejných sděleních Příjemce, resp. že podoba, rozsah či doba trvání akce odpovídá tomu, co mohl Poskytovatel s ohledem ke všem jemu známým okolnostem rozumně předpokládat,</w:t>
      </w:r>
    </w:p>
    <w:p w14:paraId="0271BC23" w14:textId="77777777" w:rsidR="008C6825" w:rsidRPr="001C14A1" w:rsidRDefault="008C6825" w:rsidP="008C6825">
      <w:pPr>
        <w:numPr>
          <w:ilvl w:val="0"/>
          <w:numId w:val="41"/>
        </w:numPr>
        <w:tabs>
          <w:tab w:val="clear" w:pos="720"/>
          <w:tab w:val="num" w:pos="567"/>
          <w:tab w:val="num" w:pos="1920"/>
        </w:tabs>
        <w:autoSpaceDE w:val="0"/>
        <w:autoSpaceDN w:val="0"/>
        <w:adjustRightInd w:val="0"/>
        <w:spacing w:after="80"/>
        <w:ind w:left="568" w:hanging="284"/>
        <w:rPr>
          <w:rFonts w:ascii="Calibri" w:hAnsi="Calibri" w:cs="Calibri"/>
        </w:rPr>
      </w:pPr>
      <w:r w:rsidRPr="001C14A1">
        <w:rPr>
          <w:rFonts w:ascii="Calibri" w:hAnsi="Calibri" w:cs="Calibri"/>
        </w:rPr>
        <w:t>oznámit jakoukoli změnu na straně Příjemce ve vztahu k poskytnuté dotaci (zejména změnu podoby, formátu, doby trvání, rozsahu, nebo informaci, že se akce neuskuteční, resp. účel, za nímž byla dotace podle této Smlouvy poskytnuta, se nenaplní apod.) a ve vztahu k této Smlouvě (včetně změny kontaktní osoby uvedené v žádosti nebo sídla/místa podnikání/bydliště Příjemce) neprodleně Poskytovateli,</w:t>
      </w:r>
    </w:p>
    <w:p w14:paraId="604B3F8A" w14:textId="77777777" w:rsidR="008C6825" w:rsidRPr="001C14A1" w:rsidRDefault="008C6825" w:rsidP="008C6825">
      <w:pPr>
        <w:numPr>
          <w:ilvl w:val="0"/>
          <w:numId w:val="41"/>
        </w:numPr>
        <w:tabs>
          <w:tab w:val="clear" w:pos="720"/>
          <w:tab w:val="num" w:pos="567"/>
        </w:tabs>
        <w:autoSpaceDE w:val="0"/>
        <w:autoSpaceDN w:val="0"/>
        <w:adjustRightInd w:val="0"/>
        <w:spacing w:after="80"/>
        <w:ind w:left="568" w:hanging="284"/>
        <w:rPr>
          <w:rFonts w:ascii="Calibri" w:hAnsi="Calibri" w:cs="Calibri"/>
        </w:rPr>
      </w:pPr>
      <w:r w:rsidRPr="001C14A1">
        <w:rPr>
          <w:rFonts w:ascii="Calibri" w:hAnsi="Calibri" w:cs="Calibri"/>
        </w:rPr>
        <w:t>zajistit, že podobou projektu, jeho obsahem či způsobem realizace, anebo jinou svou činností nebo prohlášením, neohrozí či neporuší pověst, dobré jméno a důvěryhodnost Poskytovatele a jeho orgánů a představitelů,</w:t>
      </w:r>
    </w:p>
    <w:p w14:paraId="41D16D26" w14:textId="77777777" w:rsidR="008C6825" w:rsidRPr="001C14A1" w:rsidRDefault="008C6825" w:rsidP="008C6825">
      <w:pPr>
        <w:numPr>
          <w:ilvl w:val="0"/>
          <w:numId w:val="41"/>
        </w:numPr>
        <w:tabs>
          <w:tab w:val="clear" w:pos="720"/>
          <w:tab w:val="num" w:pos="567"/>
        </w:tabs>
        <w:autoSpaceDE w:val="0"/>
        <w:autoSpaceDN w:val="0"/>
        <w:adjustRightInd w:val="0"/>
        <w:spacing w:after="80"/>
        <w:ind w:left="568" w:hanging="284"/>
        <w:rPr>
          <w:rFonts w:ascii="Calibri" w:hAnsi="Calibri" w:cs="Calibri"/>
        </w:rPr>
      </w:pPr>
      <w:r w:rsidRPr="001C14A1">
        <w:rPr>
          <w:rFonts w:ascii="Calibri" w:hAnsi="Calibri" w:cs="Calibri"/>
        </w:rPr>
        <w:t>o užití prostředků vést oddělenou průkaznou účetní, daňovou a jinou potřebnou evidenci a tuto uchovávat po dobu nejméně 10 let ode dne naplnění účelu dotace dle čl. II odst. 3,</w:t>
      </w:r>
    </w:p>
    <w:p w14:paraId="1A551762" w14:textId="77777777" w:rsidR="008C6825" w:rsidRPr="001C14A1" w:rsidRDefault="008C6825" w:rsidP="008C6825">
      <w:pPr>
        <w:numPr>
          <w:ilvl w:val="0"/>
          <w:numId w:val="41"/>
        </w:numPr>
        <w:tabs>
          <w:tab w:val="clear" w:pos="720"/>
          <w:tab w:val="num" w:pos="567"/>
        </w:tabs>
        <w:autoSpaceDE w:val="0"/>
        <w:autoSpaceDN w:val="0"/>
        <w:adjustRightInd w:val="0"/>
        <w:spacing w:after="80"/>
        <w:ind w:left="568" w:hanging="284"/>
        <w:rPr>
          <w:rFonts w:ascii="Calibri" w:hAnsi="Calibri" w:cs="Calibri"/>
        </w:rPr>
      </w:pPr>
      <w:r w:rsidRPr="001C14A1">
        <w:rPr>
          <w:rFonts w:ascii="Calibri" w:hAnsi="Calibri" w:cs="Calibri"/>
        </w:rPr>
        <w:lastRenderedPageBreak/>
        <w:t>umožnit fyzickou kontrolu projektu, na nějž byla poskytnuta dotace dle této Smlouvy, přímo na místě realizace a stejně tak kontrolu účetnictví a daňových a jiných skutečností v rozsahu potřebném k posouzení, zda je dodržován účel dotace stanovený touto Smlouvou, resp. zda je tato Smlouva ze strany Příjemce dodržována; za účelem kontroly je Příjemce povinen umožnit nahlédnout do svých účetních, daňových a jiných záznamů pověřeným pracovníkům Poskytovatele a členům komise rady města České Budějovice,</w:t>
      </w:r>
    </w:p>
    <w:p w14:paraId="4D6ED681" w14:textId="77777777" w:rsidR="008C6825" w:rsidRPr="001C14A1" w:rsidRDefault="008C6825" w:rsidP="008C6825">
      <w:pPr>
        <w:numPr>
          <w:ilvl w:val="0"/>
          <w:numId w:val="41"/>
        </w:numPr>
        <w:tabs>
          <w:tab w:val="num" w:pos="567"/>
        </w:tabs>
        <w:autoSpaceDE w:val="0"/>
        <w:autoSpaceDN w:val="0"/>
        <w:adjustRightInd w:val="0"/>
        <w:spacing w:after="80"/>
        <w:ind w:left="568" w:hanging="284"/>
        <w:rPr>
          <w:rFonts w:ascii="Calibri" w:hAnsi="Calibri" w:cs="Calibri"/>
        </w:rPr>
      </w:pPr>
      <w:r w:rsidRPr="001C14A1">
        <w:rPr>
          <w:rFonts w:ascii="Calibri" w:hAnsi="Calibri" w:cs="Calibri"/>
        </w:rPr>
        <w:t xml:space="preserve">uveřejnit ve vlastní režii nezbytně nutné informace o projektu, na který dotaci dle této Smlouvy obdržel, a zajistit informování veřejnosti o tom, že daný projekt byl realizován v rámci dotace statutárního města České Budějovice; na oficiálních webových stránkách projektu a jiných propagačních materiálech souvisejících s projektem, na který byla poskytnuta dotace dle této Smlouvy, je Příjemce povinen uvádět LOGO Poskytovatele a větu: „Tento projekt je spolufinancován Statutárním městem České Budějovice“; Příjemce je povinen doložit Poskytovateli splnění povinnosti podle tohoto písmene v rámci předloženého vyúčtování; </w:t>
      </w:r>
    </w:p>
    <w:p w14:paraId="3027ECC7" w14:textId="77777777" w:rsidR="008C6825" w:rsidRPr="001C14A1" w:rsidRDefault="008C6825" w:rsidP="008C6825">
      <w:pPr>
        <w:autoSpaceDE w:val="0"/>
        <w:autoSpaceDN w:val="0"/>
        <w:adjustRightInd w:val="0"/>
        <w:spacing w:after="80"/>
        <w:ind w:left="568"/>
        <w:rPr>
          <w:rFonts w:ascii="Calibri" w:hAnsi="Calibri" w:cs="Calibri"/>
          <w:i/>
        </w:rPr>
      </w:pPr>
      <w:r w:rsidRPr="001C14A1">
        <w:rPr>
          <w:rFonts w:ascii="Calibri" w:hAnsi="Calibri" w:cs="Calibri"/>
        </w:rPr>
        <w:t>LOGO Poskytovatele je dostupné na oficiálních webových stránkách Poskytovatele, popřípadě jej v potřebném datovém formátu Poskytovatel poskytne Příjemci na vyžádání; Příjemce je povinen užívat LOGO v souladu s grafickými instrukcemi nebo jinými pokyny stanovenými Poskytovatelem pro jeho použití, které Příjemci sdělí.</w:t>
      </w:r>
    </w:p>
    <w:p w14:paraId="2B80B418" w14:textId="77777777" w:rsidR="008C6825" w:rsidRPr="001C14A1" w:rsidRDefault="008C6825" w:rsidP="008C6825">
      <w:pPr>
        <w:numPr>
          <w:ilvl w:val="0"/>
          <w:numId w:val="41"/>
        </w:numPr>
        <w:tabs>
          <w:tab w:val="clear" w:pos="720"/>
          <w:tab w:val="num" w:pos="567"/>
        </w:tabs>
        <w:autoSpaceDE w:val="0"/>
        <w:autoSpaceDN w:val="0"/>
        <w:adjustRightInd w:val="0"/>
        <w:spacing w:after="80"/>
        <w:ind w:left="568" w:hanging="284"/>
        <w:rPr>
          <w:rFonts w:ascii="Calibri" w:hAnsi="Calibri" w:cs="Calibri"/>
        </w:rPr>
      </w:pPr>
      <w:r w:rsidRPr="001C14A1">
        <w:rPr>
          <w:rFonts w:ascii="Calibri" w:hAnsi="Calibri" w:cs="Calibri"/>
        </w:rPr>
        <w:t>podat bez zbytečného odkladu návrh na zrušení této Smlouvy dle čl. VII Smlouvy, zjistí-li, že nemůže být naplněn účel dotace dle čl. II Smlouvy, k jehož naplnění se zavázal,</w:t>
      </w:r>
    </w:p>
    <w:p w14:paraId="0389CB53" w14:textId="77777777" w:rsidR="008C6825" w:rsidRPr="001C14A1" w:rsidRDefault="008C6825" w:rsidP="008C6825">
      <w:pPr>
        <w:numPr>
          <w:ilvl w:val="0"/>
          <w:numId w:val="41"/>
        </w:numPr>
        <w:tabs>
          <w:tab w:val="clear" w:pos="720"/>
          <w:tab w:val="num" w:pos="567"/>
        </w:tabs>
        <w:autoSpaceDE w:val="0"/>
        <w:autoSpaceDN w:val="0"/>
        <w:adjustRightInd w:val="0"/>
        <w:spacing w:after="80"/>
        <w:ind w:left="568" w:hanging="284"/>
        <w:rPr>
          <w:rFonts w:ascii="Calibri" w:hAnsi="Calibri" w:cs="Calibri"/>
        </w:rPr>
      </w:pPr>
      <w:r w:rsidRPr="001C14A1">
        <w:rPr>
          <w:rFonts w:ascii="Calibri" w:hAnsi="Calibri" w:cs="Calibri"/>
        </w:rPr>
        <w:t>používat při pořádání projektu vratné či jednorázové rozložitelné obaly, pokud je Příjemce sám pořadatelem projektu nebo zajistit, aby danou povinnost splnil příslušný pořadatel projektu,</w:t>
      </w:r>
    </w:p>
    <w:p w14:paraId="22E48A8E" w14:textId="77777777" w:rsidR="008C6825" w:rsidRPr="001C14A1" w:rsidRDefault="008C6825" w:rsidP="008C6825">
      <w:pPr>
        <w:pStyle w:val="Odstavecseseznamem"/>
        <w:numPr>
          <w:ilvl w:val="0"/>
          <w:numId w:val="32"/>
        </w:numPr>
        <w:autoSpaceDE w:val="0"/>
        <w:autoSpaceDN w:val="0"/>
        <w:adjustRightInd w:val="0"/>
        <w:spacing w:after="80"/>
        <w:ind w:left="360"/>
        <w:contextualSpacing w:val="0"/>
        <w:rPr>
          <w:rFonts w:ascii="Calibri" w:hAnsi="Calibri" w:cs="Calibri"/>
        </w:rPr>
      </w:pPr>
      <w:r w:rsidRPr="001C14A1">
        <w:rPr>
          <w:rFonts w:ascii="Calibri" w:hAnsi="Calibri" w:cs="Calibri"/>
        </w:rPr>
        <w:t xml:space="preserve">Je-li Příjemce dotace právnickou osobou a má-li dojít k jeho přeměně nebo zrušení s likvidací, je povinen Příjemce tuto skutečnost neprodleně oznámit Poskytovateli, a to nejpozději do 15 dnů ode dne, kdy se o této skutečnosti Příjemce dozvěděl. Poskytovatel následně rozhodne o dalším postupu. </w:t>
      </w:r>
    </w:p>
    <w:p w14:paraId="34A425FB" w14:textId="77777777" w:rsidR="008C6825" w:rsidRPr="001C14A1" w:rsidRDefault="008C6825" w:rsidP="008C6825">
      <w:pPr>
        <w:autoSpaceDE w:val="0"/>
        <w:autoSpaceDN w:val="0"/>
        <w:adjustRightInd w:val="0"/>
        <w:spacing w:before="240"/>
        <w:jc w:val="center"/>
        <w:rPr>
          <w:rFonts w:ascii="Calibri" w:hAnsi="Calibri" w:cs="Calibri"/>
          <w:b/>
        </w:rPr>
      </w:pPr>
      <w:r w:rsidRPr="001C14A1">
        <w:rPr>
          <w:rFonts w:ascii="Calibri" w:hAnsi="Calibri" w:cs="Calibri"/>
          <w:b/>
        </w:rPr>
        <w:t>Čl. VI</w:t>
      </w:r>
    </w:p>
    <w:p w14:paraId="1851D119" w14:textId="77777777" w:rsidR="008C6825" w:rsidRPr="001C14A1" w:rsidRDefault="008C6825" w:rsidP="008C6825">
      <w:pPr>
        <w:autoSpaceDE w:val="0"/>
        <w:autoSpaceDN w:val="0"/>
        <w:adjustRightInd w:val="0"/>
        <w:spacing w:after="80"/>
        <w:jc w:val="center"/>
        <w:rPr>
          <w:rFonts w:ascii="Calibri" w:hAnsi="Calibri" w:cs="Calibri"/>
          <w:b/>
        </w:rPr>
      </w:pPr>
      <w:r w:rsidRPr="001C14A1">
        <w:rPr>
          <w:rFonts w:ascii="Calibri" w:hAnsi="Calibri" w:cs="Calibri"/>
          <w:b/>
        </w:rPr>
        <w:t>Sankce</w:t>
      </w:r>
    </w:p>
    <w:p w14:paraId="15CF676E" w14:textId="2CAE51FC" w:rsidR="008C6825" w:rsidRPr="001C14A1" w:rsidRDefault="008C6825" w:rsidP="008C6825">
      <w:pPr>
        <w:pStyle w:val="Odstavecseseznamem"/>
        <w:numPr>
          <w:ilvl w:val="0"/>
          <w:numId w:val="35"/>
        </w:numPr>
        <w:autoSpaceDE w:val="0"/>
        <w:autoSpaceDN w:val="0"/>
        <w:adjustRightInd w:val="0"/>
        <w:spacing w:after="80"/>
        <w:contextualSpacing w:val="0"/>
        <w:rPr>
          <w:rFonts w:ascii="Calibri" w:hAnsi="Calibri" w:cs="Calibri"/>
        </w:rPr>
      </w:pPr>
      <w:r w:rsidRPr="001C14A1">
        <w:rPr>
          <w:rFonts w:ascii="Calibri" w:hAnsi="Calibri" w:cs="Calibri"/>
        </w:rPr>
        <w:t>Příjemce bere na vědomí obsah a možnou aplikaci ustanovení § 22 zákona o rozpočtových pravidlech územních rozpočtů upravující porušení rozpočtové kázně</w:t>
      </w:r>
      <w:r w:rsidRPr="001C14A1">
        <w:rPr>
          <w:rFonts w:ascii="Calibri" w:hAnsi="Calibri" w:cs="Calibri"/>
          <w:b/>
        </w:rPr>
        <w:t>. Za porušení rozpočtové kázně je považováno každé neoprávněné použití nebo zadržení peněžních prostředků poskytnutých jako dotace dle této Smlouvy</w:t>
      </w:r>
      <w:r w:rsidRPr="001C14A1">
        <w:rPr>
          <w:rFonts w:ascii="Calibri" w:hAnsi="Calibri" w:cs="Calibri"/>
        </w:rPr>
        <w:t xml:space="preserve"> včetně případů použití dotace v rozporu s účelem stanoveným v čl. II nebo neprokázání způsobu využití prostředků (neprovedení řádného a</w:t>
      </w:r>
      <w:r w:rsidR="00897078">
        <w:rPr>
          <w:rFonts w:ascii="Calibri" w:hAnsi="Calibri" w:cs="Calibri"/>
        </w:rPr>
        <w:t> </w:t>
      </w:r>
      <w:r w:rsidRPr="001C14A1">
        <w:rPr>
          <w:rFonts w:ascii="Calibri" w:hAnsi="Calibri" w:cs="Calibri"/>
        </w:rPr>
        <w:t xml:space="preserve">včasného vyúčtování dotace). </w:t>
      </w:r>
    </w:p>
    <w:p w14:paraId="50BF950B" w14:textId="77777777" w:rsidR="008C6825" w:rsidRPr="001C14A1" w:rsidRDefault="008C6825" w:rsidP="008C6825">
      <w:pPr>
        <w:pStyle w:val="Odstavecseseznamem"/>
        <w:numPr>
          <w:ilvl w:val="0"/>
          <w:numId w:val="35"/>
        </w:numPr>
        <w:autoSpaceDE w:val="0"/>
        <w:autoSpaceDN w:val="0"/>
        <w:adjustRightInd w:val="0"/>
        <w:spacing w:after="80"/>
        <w:contextualSpacing w:val="0"/>
        <w:rPr>
          <w:rFonts w:ascii="Calibri" w:hAnsi="Calibri" w:cs="Calibri"/>
        </w:rPr>
      </w:pPr>
      <w:r w:rsidRPr="001C14A1">
        <w:rPr>
          <w:rFonts w:ascii="Calibri" w:hAnsi="Calibri" w:cs="Calibri"/>
        </w:rPr>
        <w:t xml:space="preserve">Příjemce bere na vědomí, že v případě neoprávněného použití či zadržení peněžních prostředků dle zmíněného zákonného ustanovení mu bude stanoven odvod za porušení rozpočtové kázně a příslušné penále. </w:t>
      </w:r>
    </w:p>
    <w:p w14:paraId="60C595AB" w14:textId="77777777" w:rsidR="008C6825" w:rsidRPr="001C14A1" w:rsidRDefault="008C6825" w:rsidP="008C6825">
      <w:pPr>
        <w:pStyle w:val="Odstavecseseznamem"/>
        <w:numPr>
          <w:ilvl w:val="0"/>
          <w:numId w:val="35"/>
        </w:numPr>
        <w:autoSpaceDE w:val="0"/>
        <w:autoSpaceDN w:val="0"/>
        <w:adjustRightInd w:val="0"/>
        <w:spacing w:after="80"/>
        <w:contextualSpacing w:val="0"/>
        <w:rPr>
          <w:rFonts w:ascii="Calibri" w:hAnsi="Calibri" w:cs="Calibri"/>
        </w:rPr>
      </w:pPr>
      <w:r w:rsidRPr="001C14A1">
        <w:rPr>
          <w:rFonts w:ascii="Calibri" w:hAnsi="Calibri" w:cs="Calibri"/>
        </w:rPr>
        <w:t>Příjemce bere na vědomí možný trestní postih v případě uvedení nepravdivých nebo hrubě zkreslených údajů pro poskytnutí dotace nebo zamlčení podstatných údajů pro poskytnutí dotace.</w:t>
      </w:r>
    </w:p>
    <w:p w14:paraId="170BB6B0" w14:textId="77777777" w:rsidR="008C6825" w:rsidRPr="001C14A1" w:rsidRDefault="008C6825" w:rsidP="008C6825">
      <w:pPr>
        <w:pStyle w:val="Odstavecseseznamem"/>
        <w:numPr>
          <w:ilvl w:val="0"/>
          <w:numId w:val="35"/>
        </w:numPr>
        <w:autoSpaceDE w:val="0"/>
        <w:autoSpaceDN w:val="0"/>
        <w:adjustRightInd w:val="0"/>
        <w:spacing w:after="80"/>
        <w:contextualSpacing w:val="0"/>
        <w:rPr>
          <w:rFonts w:ascii="Calibri" w:hAnsi="Calibri" w:cs="Calibri"/>
        </w:rPr>
      </w:pPr>
      <w:r w:rsidRPr="001C14A1">
        <w:rPr>
          <w:rFonts w:ascii="Calibri" w:hAnsi="Calibri" w:cs="Calibri"/>
        </w:rPr>
        <w:t>Příjemce je srozuměn s tím, že v případě zjištění závažných nedostatků při realizaci projektu nebo při porušení povinností vyplývajících z této Smlouvy, z právních předpisů nebo ze Směrnice či Pravidel je Poskytovatel oprávněn vyloučit v následujících 3 letech žádosti Příjemce o poskytnutí účelových prostředků z rozpočtu Poskytovatele, případně při výběru žádostí určených k poskytnutí dotace k této skutečnosti přihlédnout.</w:t>
      </w:r>
    </w:p>
    <w:p w14:paraId="376C3130" w14:textId="286572D9" w:rsidR="008C6825" w:rsidRPr="00C8534D" w:rsidRDefault="008C6825" w:rsidP="004F442B">
      <w:pPr>
        <w:pStyle w:val="Odstavecseseznamem"/>
        <w:numPr>
          <w:ilvl w:val="0"/>
          <w:numId w:val="35"/>
        </w:numPr>
        <w:autoSpaceDE w:val="0"/>
        <w:autoSpaceDN w:val="0"/>
        <w:adjustRightInd w:val="0"/>
        <w:spacing w:after="80"/>
        <w:rPr>
          <w:rFonts w:ascii="Calibri" w:hAnsi="Calibri" w:cs="Calibri"/>
          <w:b/>
        </w:rPr>
      </w:pPr>
      <w:r w:rsidRPr="001C14A1">
        <w:rPr>
          <w:rFonts w:ascii="Calibri" w:hAnsi="Calibri" w:cs="Calibri"/>
        </w:rPr>
        <w:t>Postup dle tohoto článku nevylučuje použití postupu dle čl. VII.</w:t>
      </w:r>
    </w:p>
    <w:p w14:paraId="2768024C" w14:textId="77777777" w:rsidR="00C8534D" w:rsidRDefault="00C8534D" w:rsidP="00C8534D">
      <w:pPr>
        <w:autoSpaceDE w:val="0"/>
        <w:autoSpaceDN w:val="0"/>
        <w:adjustRightInd w:val="0"/>
        <w:spacing w:after="80"/>
        <w:rPr>
          <w:rFonts w:ascii="Calibri" w:hAnsi="Calibri" w:cs="Calibri"/>
          <w:b/>
        </w:rPr>
      </w:pPr>
    </w:p>
    <w:p w14:paraId="69ECE3A2" w14:textId="77777777" w:rsidR="00C8534D" w:rsidRPr="00C8534D" w:rsidRDefault="00C8534D" w:rsidP="00C8534D">
      <w:pPr>
        <w:autoSpaceDE w:val="0"/>
        <w:autoSpaceDN w:val="0"/>
        <w:adjustRightInd w:val="0"/>
        <w:spacing w:after="80"/>
        <w:rPr>
          <w:rFonts w:ascii="Calibri" w:hAnsi="Calibri" w:cs="Calibri"/>
          <w:b/>
        </w:rPr>
      </w:pPr>
    </w:p>
    <w:p w14:paraId="4CA7E191" w14:textId="77777777" w:rsidR="008C6825" w:rsidRPr="001C14A1" w:rsidRDefault="008C6825" w:rsidP="008C6825">
      <w:pPr>
        <w:autoSpaceDE w:val="0"/>
        <w:autoSpaceDN w:val="0"/>
        <w:adjustRightInd w:val="0"/>
        <w:spacing w:before="240"/>
        <w:jc w:val="center"/>
        <w:rPr>
          <w:rFonts w:ascii="Calibri" w:hAnsi="Calibri" w:cs="Calibri"/>
          <w:b/>
        </w:rPr>
      </w:pPr>
      <w:r w:rsidRPr="001C14A1">
        <w:rPr>
          <w:rFonts w:ascii="Calibri" w:hAnsi="Calibri" w:cs="Calibri"/>
          <w:b/>
        </w:rPr>
        <w:lastRenderedPageBreak/>
        <w:t>Čl. VII</w:t>
      </w:r>
    </w:p>
    <w:p w14:paraId="5F855D6D" w14:textId="77777777" w:rsidR="008C6825" w:rsidRPr="001C14A1" w:rsidRDefault="008C6825" w:rsidP="008C6825">
      <w:pPr>
        <w:autoSpaceDE w:val="0"/>
        <w:autoSpaceDN w:val="0"/>
        <w:adjustRightInd w:val="0"/>
        <w:spacing w:after="80"/>
        <w:jc w:val="center"/>
        <w:rPr>
          <w:rFonts w:ascii="Calibri" w:hAnsi="Calibri" w:cs="Calibri"/>
        </w:rPr>
      </w:pPr>
      <w:r w:rsidRPr="001C14A1">
        <w:rPr>
          <w:rFonts w:ascii="Calibri" w:hAnsi="Calibri" w:cs="Calibri"/>
          <w:b/>
        </w:rPr>
        <w:t>Ukončení Smlouvy</w:t>
      </w:r>
    </w:p>
    <w:p w14:paraId="1A5E1211" w14:textId="77777777" w:rsidR="008C6825" w:rsidRPr="001C14A1" w:rsidRDefault="008C6825" w:rsidP="008C6825">
      <w:pPr>
        <w:pStyle w:val="Odstavecseseznamem"/>
        <w:numPr>
          <w:ilvl w:val="0"/>
          <w:numId w:val="37"/>
        </w:numPr>
        <w:autoSpaceDE w:val="0"/>
        <w:autoSpaceDN w:val="0"/>
        <w:adjustRightInd w:val="0"/>
        <w:spacing w:after="80"/>
        <w:contextualSpacing w:val="0"/>
        <w:rPr>
          <w:rFonts w:ascii="Calibri" w:hAnsi="Calibri" w:cs="Calibri"/>
        </w:rPr>
      </w:pPr>
      <w:r w:rsidRPr="001C14A1">
        <w:rPr>
          <w:rFonts w:ascii="Calibri" w:hAnsi="Calibri" w:cs="Calibri"/>
        </w:rPr>
        <w:t>Ve smyslu ustanovení § 167 odst. 1 správního řádu může být tato Smlouva zrušena zákonem předpokládaným způsobem z následujících důvodů:</w:t>
      </w:r>
    </w:p>
    <w:p w14:paraId="25E7C622"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změní-li se podstatně poměry, které byly rozhodující pro stanovení obsahu Smlouvy a plnění této Smlouvy nelze na smluvní straně z tohoto důvodu spravedlivě požadovat,</w:t>
      </w:r>
    </w:p>
    <w:p w14:paraId="47A8C36B"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jestliže se Smlouva dostala do rozporu s právními předpisy,</w:t>
      </w:r>
    </w:p>
    <w:p w14:paraId="305DBB23"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z důvodu ochrany veřejného zájmu, nebo</w:t>
      </w:r>
    </w:p>
    <w:p w14:paraId="16E0EA56" w14:textId="77777777" w:rsidR="008C6825" w:rsidRPr="001C14A1" w:rsidRDefault="008C6825" w:rsidP="008C6825">
      <w:pPr>
        <w:pStyle w:val="Odstavecseseznamem"/>
        <w:numPr>
          <w:ilvl w:val="1"/>
          <w:numId w:val="37"/>
        </w:numPr>
        <w:autoSpaceDE w:val="0"/>
        <w:autoSpaceDN w:val="0"/>
        <w:adjustRightInd w:val="0"/>
        <w:spacing w:after="80"/>
        <w:contextualSpacing w:val="0"/>
        <w:rPr>
          <w:rFonts w:ascii="Calibri" w:hAnsi="Calibri" w:cs="Calibri"/>
        </w:rPr>
      </w:pPr>
      <w:r w:rsidRPr="001C14A1">
        <w:rPr>
          <w:rFonts w:ascii="Calibri" w:hAnsi="Calibri" w:cs="Calibri"/>
        </w:rPr>
        <w:t>jestliže vyšly najevo skutečnosti, které existovaly v době uzavírání Smlouvy a nebyly smluvní straně bez jejího zavinění známy, pokud tato strana prokáže, že by s jejich znalostí Smlouvu neuzavřela.</w:t>
      </w:r>
    </w:p>
    <w:p w14:paraId="4D8A96B2" w14:textId="77777777" w:rsidR="008C6825" w:rsidRPr="001C14A1" w:rsidRDefault="008C6825" w:rsidP="008C6825">
      <w:pPr>
        <w:pStyle w:val="Odstavecseseznamem"/>
        <w:numPr>
          <w:ilvl w:val="0"/>
          <w:numId w:val="37"/>
        </w:numPr>
        <w:autoSpaceDE w:val="0"/>
        <w:autoSpaceDN w:val="0"/>
        <w:adjustRightInd w:val="0"/>
        <w:spacing w:after="80"/>
        <w:contextualSpacing w:val="0"/>
        <w:rPr>
          <w:rFonts w:ascii="Calibri" w:hAnsi="Calibri" w:cs="Calibri"/>
        </w:rPr>
      </w:pPr>
      <w:r w:rsidRPr="001C14A1">
        <w:rPr>
          <w:rFonts w:ascii="Calibri" w:hAnsi="Calibri" w:cs="Calibri"/>
        </w:rPr>
        <w:t>Ve smyslu ustanovení § 167 odst. 1. písm. a) správního řádu může Příjemce i Poskytovatel podat písemný návrh na zrušení této Smlouvy též v případě, není-li možno naplnit účel dotace dle čl. II této Smlouvy, zejména pokud se projekt, na jehož kofinancování je dotace poskytována, neuskuteční či neuskutečnil, a to bez ohledu na zavinění na straně Příjemce. Právo podle předchozí věty přísluší stranám obdobně i v případě, že projekt sice byl či bude uskutečněn, avšak stalo či stane se tak v rozsahu podstatným způsobem neodpovídajícím rozsahu popsanému v této Smlouvě a žádosti Příjemce, v důsledku čehož nemohl či nemůže být naplněn účel dotace dle čl. II.</w:t>
      </w:r>
    </w:p>
    <w:p w14:paraId="58C40002" w14:textId="77777777" w:rsidR="008C6825" w:rsidRPr="001C14A1" w:rsidRDefault="008C6825" w:rsidP="008C6825">
      <w:pPr>
        <w:pStyle w:val="Odstavecseseznamem"/>
        <w:numPr>
          <w:ilvl w:val="0"/>
          <w:numId w:val="37"/>
        </w:numPr>
        <w:autoSpaceDE w:val="0"/>
        <w:autoSpaceDN w:val="0"/>
        <w:adjustRightInd w:val="0"/>
        <w:spacing w:after="80"/>
        <w:contextualSpacing w:val="0"/>
        <w:rPr>
          <w:rFonts w:ascii="Calibri" w:hAnsi="Calibri" w:cs="Calibri"/>
        </w:rPr>
      </w:pPr>
      <w:r w:rsidRPr="001C14A1">
        <w:rPr>
          <w:rFonts w:ascii="Calibri" w:hAnsi="Calibri" w:cs="Calibri"/>
        </w:rPr>
        <w:t>Ve smyslu ustanovení § 167 odst. 1. písm. a) správního řádu může Příjemce podat písemný návrh na zrušení této Smlouvy též v případě, že Poskytovatel neposkytne Příjemci dotaci ve výši a ve lhůtách splatnosti ujednaných v této Smlouvě.</w:t>
      </w:r>
    </w:p>
    <w:p w14:paraId="7241224B" w14:textId="77777777" w:rsidR="008C6825" w:rsidRPr="001C14A1" w:rsidRDefault="008C6825" w:rsidP="008C6825">
      <w:pPr>
        <w:pStyle w:val="Odstavecseseznamem"/>
        <w:numPr>
          <w:ilvl w:val="0"/>
          <w:numId w:val="37"/>
        </w:numPr>
        <w:autoSpaceDE w:val="0"/>
        <w:autoSpaceDN w:val="0"/>
        <w:adjustRightInd w:val="0"/>
        <w:spacing w:after="80"/>
        <w:contextualSpacing w:val="0"/>
        <w:rPr>
          <w:rFonts w:ascii="Calibri" w:hAnsi="Calibri" w:cs="Calibri"/>
        </w:rPr>
      </w:pPr>
      <w:r w:rsidRPr="001C14A1">
        <w:rPr>
          <w:rFonts w:ascii="Calibri" w:hAnsi="Calibri" w:cs="Calibri"/>
        </w:rPr>
        <w:t>Ve smyslu ustanovení § 166 odst. 2 správního řádu si smluvní strany ujednávají, že Poskytovatel může vypovědět tuto Smlouvu při závažném porušení povinností Příjemce vyplývajících mu z této Smlouvy. Výpovědní doba činí 15 dnů a začíná běžet 1. dnem následujícím po dni doručení výpovědi druhé smluvní straně. V případě pochybností se má za to, že výpověď byla doručena 3. pracovním dnem od jejího odeslání. Závažným porušením povinností je zejména:</w:t>
      </w:r>
    </w:p>
    <w:p w14:paraId="47CD81B8"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použití finančních prostředků poskytnutých jako dotace dle této Smlouvy v rozporu s účelem stanoveným touto Smlouvou,</w:t>
      </w:r>
    </w:p>
    <w:p w14:paraId="31F64E08"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nedodržení doby realizace či jiných termínů stanovených v této Smlouvě, včetně nedodržení termínu pro předložení konečného vyúčtování dotace či kteréhokoliv každoročního vyúčtování u víceletých grantů, nebo nedodržení termínu pro vrácení dotace nebo její části dle výzvy administrátora,</w:t>
      </w:r>
    </w:p>
    <w:p w14:paraId="511C48BF"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realizace projektu, na který je dotace určena, v rozporu s právními předpisy,</w:t>
      </w:r>
    </w:p>
    <w:p w14:paraId="451F97EF"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 xml:space="preserve">provedení podstatné změny projektu, ke kterému je zapotřebí souhlas Poskytovatele, bez tohoto souhlasu, </w:t>
      </w:r>
    </w:p>
    <w:p w14:paraId="68148FC7"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projekt sice byl či bude uskutečněn, avšak stalo či stane se tak v rozsahu podstatným způsobem neodpovídajícím rozsahu pospanému v této Smlouvě a žádosti Příjemce,</w:t>
      </w:r>
    </w:p>
    <w:p w14:paraId="77DCAAF8"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nevyúčtování dotace nebo její vyúčtování v rozporu s čl. IV, včetně případů předložení neúplného nebo nesprávného vyúčtování a neprovedení nápravy na výzvu Poskytovatele,</w:t>
      </w:r>
    </w:p>
    <w:p w14:paraId="6797D896"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nedodržení kterékoliv z podmínek poskytnutí dotace dle čl. V,</w:t>
      </w:r>
    </w:p>
    <w:p w14:paraId="475CF34B" w14:textId="77777777" w:rsidR="008C6825" w:rsidRPr="001C14A1" w:rsidRDefault="008C6825" w:rsidP="008C6825">
      <w:pPr>
        <w:pStyle w:val="Odstavecseseznamem"/>
        <w:numPr>
          <w:ilvl w:val="1"/>
          <w:numId w:val="37"/>
        </w:numPr>
        <w:autoSpaceDE w:val="0"/>
        <w:autoSpaceDN w:val="0"/>
        <w:adjustRightInd w:val="0"/>
        <w:spacing w:after="80"/>
        <w:contextualSpacing w:val="0"/>
        <w:rPr>
          <w:rFonts w:ascii="Calibri" w:hAnsi="Calibri" w:cs="Calibri"/>
        </w:rPr>
      </w:pPr>
      <w:r w:rsidRPr="001C14A1">
        <w:rPr>
          <w:rFonts w:ascii="Calibri" w:hAnsi="Calibri" w:cs="Calibri"/>
        </w:rPr>
        <w:t xml:space="preserve">nepravdivé nebo neúplné prohlášení podané Příjemcem v záležitostech veřejné podpory (čestné prohlášení o přijatých podporách de minimis, čestné prohlášení k propojenosti podniků), </w:t>
      </w:r>
    </w:p>
    <w:p w14:paraId="53EE674D" w14:textId="77777777" w:rsidR="008C6825" w:rsidRPr="001C14A1" w:rsidRDefault="008C6825" w:rsidP="008C6825">
      <w:pPr>
        <w:pStyle w:val="Odstavecseseznamem"/>
        <w:numPr>
          <w:ilvl w:val="1"/>
          <w:numId w:val="37"/>
        </w:numPr>
        <w:autoSpaceDE w:val="0"/>
        <w:autoSpaceDN w:val="0"/>
        <w:adjustRightInd w:val="0"/>
        <w:spacing w:after="0"/>
        <w:contextualSpacing w:val="0"/>
        <w:rPr>
          <w:rFonts w:ascii="Calibri" w:hAnsi="Calibri" w:cs="Calibri"/>
        </w:rPr>
      </w:pPr>
      <w:r w:rsidRPr="001C14A1">
        <w:rPr>
          <w:rFonts w:ascii="Calibri" w:hAnsi="Calibri" w:cs="Calibri"/>
        </w:rPr>
        <w:t xml:space="preserve">v případě porušení přímo použitelných předpisů práva Evropské unie, obecně závazných předpisů práva Evropské unie či právních norem ČR upravujících veřejnou podporu v souvislosti s dotací poskytnutou touto Smlouvou, bez ohledu na to, zda k tomuto rozporu došlo jednáním Poskytovatele či Příjemce, </w:t>
      </w:r>
    </w:p>
    <w:p w14:paraId="7BFDD3C1" w14:textId="77777777" w:rsidR="008C6825" w:rsidRPr="001C14A1" w:rsidRDefault="008C6825" w:rsidP="008C6825">
      <w:pPr>
        <w:pStyle w:val="Odstavecseseznamem"/>
        <w:numPr>
          <w:ilvl w:val="1"/>
          <w:numId w:val="37"/>
        </w:numPr>
        <w:autoSpaceDE w:val="0"/>
        <w:autoSpaceDN w:val="0"/>
        <w:adjustRightInd w:val="0"/>
        <w:spacing w:after="80"/>
        <w:contextualSpacing w:val="0"/>
        <w:rPr>
          <w:rFonts w:ascii="Calibri" w:hAnsi="Calibri" w:cs="Calibri"/>
        </w:rPr>
      </w:pPr>
      <w:r w:rsidRPr="001C14A1">
        <w:rPr>
          <w:rFonts w:ascii="Calibri" w:hAnsi="Calibri" w:cs="Calibri"/>
        </w:rPr>
        <w:t>jiné porušení právních předpisů Příjemcem v souvislosti s nakládáním s dotací poskytnutou podle této Smlouvy.</w:t>
      </w:r>
    </w:p>
    <w:p w14:paraId="53B18AB3" w14:textId="77777777" w:rsidR="008C6825" w:rsidRPr="001C14A1" w:rsidRDefault="008C6825" w:rsidP="008C6825">
      <w:pPr>
        <w:pStyle w:val="Odstavecseseznamem"/>
        <w:numPr>
          <w:ilvl w:val="1"/>
          <w:numId w:val="37"/>
        </w:numPr>
        <w:autoSpaceDE w:val="0"/>
        <w:autoSpaceDN w:val="0"/>
        <w:adjustRightInd w:val="0"/>
        <w:spacing w:after="80"/>
        <w:contextualSpacing w:val="0"/>
        <w:rPr>
          <w:rFonts w:ascii="Calibri" w:hAnsi="Calibri" w:cs="Calibri"/>
        </w:rPr>
      </w:pPr>
      <w:r w:rsidRPr="001C14A1">
        <w:rPr>
          <w:rFonts w:ascii="Calibri" w:hAnsi="Calibri" w:cs="Calibri"/>
        </w:rPr>
        <w:lastRenderedPageBreak/>
        <w:t xml:space="preserve">v případě zjištění, že Příjemce: </w:t>
      </w:r>
    </w:p>
    <w:p w14:paraId="5D22CAF8" w14:textId="77777777" w:rsidR="008C6825" w:rsidRPr="001C14A1" w:rsidRDefault="008C6825" w:rsidP="008C6825">
      <w:pPr>
        <w:pStyle w:val="Odstavecseseznamem"/>
        <w:numPr>
          <w:ilvl w:val="2"/>
          <w:numId w:val="37"/>
        </w:numPr>
        <w:autoSpaceDE w:val="0"/>
        <w:autoSpaceDN w:val="0"/>
        <w:adjustRightInd w:val="0"/>
        <w:spacing w:after="80"/>
        <w:contextualSpacing w:val="0"/>
        <w:rPr>
          <w:rFonts w:ascii="Calibri" w:hAnsi="Calibri" w:cs="Calibri"/>
        </w:rPr>
      </w:pPr>
      <w:r w:rsidRPr="001C14A1">
        <w:rPr>
          <w:rFonts w:ascii="Calibri" w:hAnsi="Calibri" w:cs="Calibri"/>
        </w:rPr>
        <w:t xml:space="preserve">je, resp. se stal osobou uvedenou na sankčním seznamu ČR nebo na sankčním seznamu v příloze příslušného nařízení Rady (ES), resp. Rady (EU) týkající se porušování mezinárodního práva a konfliktu na Ukrajině, </w:t>
      </w:r>
    </w:p>
    <w:p w14:paraId="1AD1730C" w14:textId="77777777" w:rsidR="008C6825" w:rsidRPr="001C14A1" w:rsidRDefault="008C6825" w:rsidP="008C6825">
      <w:pPr>
        <w:pStyle w:val="Odstavecseseznamem"/>
        <w:numPr>
          <w:ilvl w:val="2"/>
          <w:numId w:val="37"/>
        </w:numPr>
        <w:autoSpaceDE w:val="0"/>
        <w:autoSpaceDN w:val="0"/>
        <w:adjustRightInd w:val="0"/>
        <w:spacing w:after="80"/>
        <w:contextualSpacing w:val="0"/>
        <w:rPr>
          <w:rFonts w:ascii="Calibri" w:hAnsi="Calibri" w:cs="Calibri"/>
        </w:rPr>
      </w:pPr>
      <w:r w:rsidRPr="001C14A1">
        <w:rPr>
          <w:rFonts w:ascii="Calibri" w:hAnsi="Calibri" w:cs="Calibri"/>
        </w:rPr>
        <w:t xml:space="preserve">přímo či nepřímo zpřístupnil finanční prostředky plynoucí z této Smlouvy osobám uvedeným na sankčním seznamu dle předchozího bodu či subjektům nebo orgánům s nimi spojeným nebo v jejich prospěch, </w:t>
      </w:r>
    </w:p>
    <w:p w14:paraId="70375CDD" w14:textId="77777777" w:rsidR="008C6825" w:rsidRPr="001C14A1" w:rsidRDefault="008C6825" w:rsidP="008C6825">
      <w:pPr>
        <w:pStyle w:val="Odstavecseseznamem"/>
        <w:numPr>
          <w:ilvl w:val="2"/>
          <w:numId w:val="37"/>
        </w:numPr>
        <w:autoSpaceDE w:val="0"/>
        <w:autoSpaceDN w:val="0"/>
        <w:adjustRightInd w:val="0"/>
        <w:spacing w:after="80"/>
        <w:contextualSpacing w:val="0"/>
        <w:rPr>
          <w:rFonts w:ascii="Calibri" w:hAnsi="Calibri" w:cs="Calibri"/>
        </w:rPr>
      </w:pPr>
      <w:r w:rsidRPr="001C14A1">
        <w:rPr>
          <w:rFonts w:ascii="Calibri" w:hAnsi="Calibri" w:cs="Calibri"/>
        </w:rPr>
        <w:t>v čestném prohlášení k omezujícím opatřením ve vztahu k sankcím spojeným s porušováním mezinárodních práv a konfliktem na Ukrajině uvedl nepravdivé údaje.</w:t>
      </w:r>
    </w:p>
    <w:p w14:paraId="16F26B65" w14:textId="77777777" w:rsidR="008C6825" w:rsidRPr="001C14A1" w:rsidRDefault="008C6825" w:rsidP="008C6825">
      <w:pPr>
        <w:pStyle w:val="Odstavecseseznamem"/>
        <w:numPr>
          <w:ilvl w:val="0"/>
          <w:numId w:val="37"/>
        </w:numPr>
        <w:autoSpaceDE w:val="0"/>
        <w:autoSpaceDN w:val="0"/>
        <w:adjustRightInd w:val="0"/>
        <w:spacing w:after="80"/>
        <w:rPr>
          <w:rFonts w:ascii="Calibri" w:hAnsi="Calibri" w:cs="Calibri"/>
        </w:rPr>
      </w:pPr>
      <w:r w:rsidRPr="001C14A1">
        <w:rPr>
          <w:rFonts w:ascii="Calibri" w:hAnsi="Calibri" w:cs="Calibri"/>
        </w:rPr>
        <w:t>Příjemce je srozuměn s tím, že dle zákona č. 215/2004 Sb., o úpravě některých vztahů v oblasti veřejné podpory a o změně zákona o podpoře výzkumu a vývoje, ve znění pozdějších předpisů, je Poskytovatel povinen do 20 pracovních dnů od podpisu smlouvy oběma smluvními stranami zaznamenat údaje o poskytnuté podpoře de minimis do centrálního registru podpor de minimis. Vyjde-li při zaznamenávání údajů do centrálního registru najevo, že je limit Příjemce pro poskytování podpory de minimis vyčerpán, Příjemci zaniká nárok na poskytnutí dotace a tato smlouva se od počátku ruší. O zrušení smlouvy z uvedeného důvodu Poskytovatel informuje Příjemce.</w:t>
      </w:r>
    </w:p>
    <w:p w14:paraId="6D0EC4C0" w14:textId="34497738" w:rsidR="008C6825" w:rsidRPr="001C14A1" w:rsidRDefault="008C6825" w:rsidP="008C6825">
      <w:pPr>
        <w:pStyle w:val="Odstavecseseznamem"/>
        <w:numPr>
          <w:ilvl w:val="0"/>
          <w:numId w:val="37"/>
        </w:numPr>
        <w:rPr>
          <w:rFonts w:ascii="Calibri" w:hAnsi="Calibri" w:cs="Calibri"/>
        </w:rPr>
      </w:pPr>
      <w:r w:rsidRPr="001C14A1">
        <w:rPr>
          <w:rFonts w:ascii="Calibri" w:hAnsi="Calibri" w:cs="Calibri"/>
        </w:rPr>
        <w:t>Příjemce prohlašuje, že mu nejsou známy překážky, které by bránily poskytnutí podpory de minimis dle přímo použitelných předpisů práva Evropské unie a obecně závazných předpisů práva Evropské unie. Pokud se později ukáže toto prohlášení jako nepravdivé, Příjemci zaniká nárok na dotaci a</w:t>
      </w:r>
      <w:r w:rsidR="00897078">
        <w:rPr>
          <w:rFonts w:ascii="Calibri" w:hAnsi="Calibri" w:cs="Calibri"/>
        </w:rPr>
        <w:t> </w:t>
      </w:r>
      <w:r w:rsidRPr="001C14A1">
        <w:rPr>
          <w:rFonts w:ascii="Calibri" w:hAnsi="Calibri" w:cs="Calibri"/>
        </w:rPr>
        <w:t>tato smlouva se od počátku ruší. O zrušení smlouvy z uvedeného důvodu Poskytovatel informuje Příjemce.</w:t>
      </w:r>
    </w:p>
    <w:p w14:paraId="6A9EE964" w14:textId="77777777" w:rsidR="008C6825" w:rsidRPr="001C14A1" w:rsidRDefault="008C6825" w:rsidP="008C6825">
      <w:pPr>
        <w:pStyle w:val="Odstavecseseznamem"/>
        <w:numPr>
          <w:ilvl w:val="0"/>
          <w:numId w:val="37"/>
        </w:numPr>
        <w:autoSpaceDE w:val="0"/>
        <w:autoSpaceDN w:val="0"/>
        <w:adjustRightInd w:val="0"/>
        <w:spacing w:after="80"/>
        <w:contextualSpacing w:val="0"/>
        <w:rPr>
          <w:rFonts w:ascii="Calibri" w:hAnsi="Calibri" w:cs="Calibri"/>
        </w:rPr>
      </w:pPr>
      <w:r w:rsidRPr="001C14A1">
        <w:rPr>
          <w:rFonts w:ascii="Calibri" w:hAnsi="Calibri" w:cs="Calibri"/>
        </w:rPr>
        <w:t xml:space="preserve">Dojde-li k ukončení této Smlouvy dle předcházejících odstavců (bez ohledu na to, z jakého důvodu byla Smlouva ukončena), je Příjemce povinen vrátit veškeré obdržené finanční prostředky (dotaci) na výzvu Poskytovatele, dle údajů a lhůty k vrácení dotace uvedených ve výzvě na účet Poskytovatele. K ukončení smlouvy dochází s účinky ex </w:t>
      </w:r>
      <w:proofErr w:type="spellStart"/>
      <w:r w:rsidRPr="001C14A1">
        <w:rPr>
          <w:rFonts w:ascii="Calibri" w:hAnsi="Calibri" w:cs="Calibri"/>
        </w:rPr>
        <w:t>tunc</w:t>
      </w:r>
      <w:proofErr w:type="spellEnd"/>
      <w:r w:rsidRPr="001C14A1">
        <w:rPr>
          <w:rFonts w:ascii="Calibri" w:hAnsi="Calibri" w:cs="Calibri"/>
        </w:rPr>
        <w:t xml:space="preserve"> (od počátku).</w:t>
      </w:r>
    </w:p>
    <w:p w14:paraId="6D6C940A" w14:textId="77777777" w:rsidR="008C6825" w:rsidRPr="001C14A1" w:rsidRDefault="008C6825" w:rsidP="008C6825">
      <w:pPr>
        <w:pStyle w:val="Odstavecseseznamem"/>
        <w:numPr>
          <w:ilvl w:val="0"/>
          <w:numId w:val="37"/>
        </w:numPr>
        <w:autoSpaceDE w:val="0"/>
        <w:autoSpaceDN w:val="0"/>
        <w:adjustRightInd w:val="0"/>
        <w:spacing w:after="80"/>
        <w:contextualSpacing w:val="0"/>
        <w:rPr>
          <w:rFonts w:ascii="Calibri" w:hAnsi="Calibri" w:cs="Calibri"/>
        </w:rPr>
      </w:pPr>
      <w:r w:rsidRPr="001C14A1">
        <w:rPr>
          <w:rFonts w:ascii="Calibri" w:hAnsi="Calibri" w:cs="Calibri"/>
        </w:rPr>
        <w:t>Postup dle tohoto článku nevylučuje použití postihu dle čl. VI.</w:t>
      </w:r>
    </w:p>
    <w:p w14:paraId="7978475B" w14:textId="77777777" w:rsidR="008C6825" w:rsidRPr="001C14A1" w:rsidRDefault="008C6825" w:rsidP="008C6825">
      <w:pPr>
        <w:spacing w:before="240"/>
        <w:jc w:val="center"/>
        <w:rPr>
          <w:rFonts w:ascii="Calibri" w:hAnsi="Calibri" w:cs="Calibri"/>
          <w:b/>
        </w:rPr>
      </w:pPr>
      <w:r w:rsidRPr="001C14A1">
        <w:rPr>
          <w:rFonts w:ascii="Calibri" w:hAnsi="Calibri" w:cs="Calibri"/>
          <w:b/>
        </w:rPr>
        <w:t>Čl. VIII</w:t>
      </w:r>
    </w:p>
    <w:p w14:paraId="1656547D" w14:textId="77A7E042" w:rsidR="008C6825" w:rsidRPr="001C14A1" w:rsidRDefault="008C6825" w:rsidP="008C6825">
      <w:pPr>
        <w:spacing w:after="80"/>
        <w:jc w:val="center"/>
        <w:rPr>
          <w:rFonts w:ascii="Calibri" w:hAnsi="Calibri" w:cs="Calibri"/>
          <w:b/>
        </w:rPr>
      </w:pPr>
      <w:r w:rsidRPr="001C14A1">
        <w:rPr>
          <w:rFonts w:ascii="Calibri" w:hAnsi="Calibri" w:cs="Calibri"/>
          <w:b/>
        </w:rPr>
        <w:t>Veřejná podpora</w:t>
      </w:r>
      <w:r w:rsidR="0038133F" w:rsidRPr="001C14A1">
        <w:rPr>
          <w:rFonts w:ascii="Calibri" w:hAnsi="Calibri" w:cs="Calibri"/>
          <w:b/>
        </w:rPr>
        <w:t xml:space="preserve"> – služby obecného hospodářského zájmu</w:t>
      </w:r>
    </w:p>
    <w:p w14:paraId="0C84E4F6" w14:textId="77777777" w:rsidR="008C6825" w:rsidRPr="001C14A1" w:rsidRDefault="008C6825" w:rsidP="008C6825">
      <w:pPr>
        <w:pStyle w:val="Odstavecseseznamem"/>
        <w:numPr>
          <w:ilvl w:val="0"/>
          <w:numId w:val="46"/>
        </w:numPr>
        <w:spacing w:after="80"/>
        <w:rPr>
          <w:rFonts w:ascii="Calibri" w:hAnsi="Calibri" w:cs="Calibri"/>
        </w:rPr>
      </w:pPr>
      <w:r w:rsidRPr="001C14A1">
        <w:rPr>
          <w:rFonts w:ascii="Calibri" w:hAnsi="Calibri" w:cs="Calibri"/>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14:paraId="615068F6" w14:textId="34FAE0FC" w:rsidR="008C6825" w:rsidRPr="001C14A1" w:rsidRDefault="008C6825" w:rsidP="008C6825">
      <w:pPr>
        <w:pStyle w:val="Odstavecseseznamem"/>
        <w:numPr>
          <w:ilvl w:val="0"/>
          <w:numId w:val="46"/>
        </w:numPr>
        <w:rPr>
          <w:rFonts w:ascii="Calibri" w:hAnsi="Calibri" w:cs="Calibri"/>
        </w:rPr>
      </w:pPr>
      <w:r w:rsidRPr="001C14A1">
        <w:rPr>
          <w:rFonts w:ascii="Calibri" w:hAnsi="Calibri" w:cs="Calibri"/>
        </w:rPr>
        <w:t>Neinvestiční dotace dle čl. II. této smlouvy je Příjemci poskytována v souladu s článkem 4 Rozhodnutí Komise (č. 2012/21/EU) ze dne 20.12.2011 o použití čl. 106 odst. 2 Smlouvy o</w:t>
      </w:r>
      <w:r w:rsidR="00897078">
        <w:rPr>
          <w:rFonts w:ascii="Calibri" w:hAnsi="Calibri" w:cs="Calibri"/>
        </w:rPr>
        <w:t> </w:t>
      </w:r>
      <w:r w:rsidRPr="001C14A1">
        <w:rPr>
          <w:rFonts w:ascii="Calibri" w:hAnsi="Calibri" w:cs="Calibri"/>
        </w:rPr>
        <w:t>fungování Evropské unie na státní podporu ve formě vyrovnávací platby za závazek veřejné služby udělené určitým podnikům pověřeným poskytováním služeb obecně hospodářského zájmu a Nařízením Komise (EU) č. 2023/2832 ze dne 13. 12. 2023 o použití článků 107 a 108 Smlouvy o</w:t>
      </w:r>
      <w:r w:rsidR="00897078">
        <w:rPr>
          <w:rFonts w:ascii="Calibri" w:hAnsi="Calibri" w:cs="Calibri"/>
        </w:rPr>
        <w:t> </w:t>
      </w:r>
      <w:r w:rsidRPr="001C14A1">
        <w:rPr>
          <w:rFonts w:ascii="Calibri" w:hAnsi="Calibri" w:cs="Calibri"/>
        </w:rPr>
        <w:t>fungování Evropské unie na podporu de minimis udílenou podnikům poskytujícím služby obecného hospodářského zájmu.</w:t>
      </w:r>
    </w:p>
    <w:p w14:paraId="64D79D07" w14:textId="1C0E9591" w:rsidR="008C6825" w:rsidRPr="001C14A1" w:rsidRDefault="008C6825" w:rsidP="008C6825">
      <w:pPr>
        <w:pStyle w:val="Odstavecseseznamem"/>
        <w:numPr>
          <w:ilvl w:val="0"/>
          <w:numId w:val="46"/>
        </w:numPr>
        <w:autoSpaceDE w:val="0"/>
        <w:autoSpaceDN w:val="0"/>
        <w:adjustRightInd w:val="0"/>
        <w:spacing w:after="0"/>
        <w:rPr>
          <w:rFonts w:ascii="Calibri" w:hAnsi="Calibri" w:cs="Calibri"/>
        </w:rPr>
      </w:pPr>
      <w:r w:rsidRPr="001C14A1">
        <w:rPr>
          <w:rFonts w:ascii="Calibri" w:hAnsi="Calibri" w:cs="Calibri"/>
        </w:rPr>
        <w:t>Usnesením Zastupitelstva Jihočeského kraje č. …….</w:t>
      </w:r>
      <w:r w:rsidRPr="001C14A1">
        <w:rPr>
          <w:rFonts w:ascii="Calibri" w:hAnsi="Calibri" w:cs="Calibri"/>
          <w:b/>
        </w:rPr>
        <w:t xml:space="preserve"> </w:t>
      </w:r>
      <w:r w:rsidRPr="001C14A1">
        <w:rPr>
          <w:rFonts w:ascii="Calibri" w:hAnsi="Calibri" w:cs="Calibri"/>
          <w:bCs/>
        </w:rPr>
        <w:t>zde dne ……….</w:t>
      </w:r>
      <w:r w:rsidRPr="001C14A1">
        <w:rPr>
          <w:rFonts w:ascii="Calibri" w:hAnsi="Calibri" w:cs="Calibri"/>
        </w:rPr>
        <w:t xml:space="preserve">  byl Příjemce pověřen k poskytování služby obecně hospodářského zájmu dle předchozího odstavce, konkrétně k zajištění dostupnosti poskytování sociální služby v rozsahu základních činností na území kraje. Město České Budějovice jako poskytovatel neinvestiční dotace na sociální službu uvedenou v Pověření Jihočeského kraje č. …… ze dne …….</w:t>
      </w:r>
      <w:r w:rsidRPr="001C14A1">
        <w:rPr>
          <w:rFonts w:ascii="Calibri" w:hAnsi="Calibri" w:cs="Calibri"/>
          <w:b/>
        </w:rPr>
        <w:t xml:space="preserve"> </w:t>
      </w:r>
      <w:r w:rsidRPr="001C14A1">
        <w:rPr>
          <w:rFonts w:ascii="Calibri" w:hAnsi="Calibri" w:cs="Calibri"/>
        </w:rPr>
        <w:t>se k tomuto aktu připojuje a poskytuje Příjemci finanční prostředky jako vyrovnávací platbu dle podmínek pověření.</w:t>
      </w:r>
    </w:p>
    <w:p w14:paraId="6A62E025" w14:textId="77777777" w:rsidR="00C8534D" w:rsidRDefault="00C8534D" w:rsidP="008C6825">
      <w:pPr>
        <w:spacing w:before="240"/>
        <w:jc w:val="center"/>
        <w:rPr>
          <w:rFonts w:ascii="Calibri" w:hAnsi="Calibri" w:cs="Calibri"/>
          <w:b/>
        </w:rPr>
      </w:pPr>
    </w:p>
    <w:p w14:paraId="3EAFF274" w14:textId="3FE5B523" w:rsidR="008C6825" w:rsidRPr="001C14A1" w:rsidRDefault="008C6825" w:rsidP="008C6825">
      <w:pPr>
        <w:spacing w:before="240"/>
        <w:jc w:val="center"/>
        <w:rPr>
          <w:rFonts w:ascii="Calibri" w:hAnsi="Calibri" w:cs="Calibri"/>
          <w:b/>
        </w:rPr>
      </w:pPr>
      <w:r w:rsidRPr="001C14A1">
        <w:rPr>
          <w:rFonts w:ascii="Calibri" w:hAnsi="Calibri" w:cs="Calibri"/>
          <w:b/>
        </w:rPr>
        <w:lastRenderedPageBreak/>
        <w:t>Čl. IX</w:t>
      </w:r>
    </w:p>
    <w:p w14:paraId="7EF52EF8" w14:textId="77777777" w:rsidR="008C6825" w:rsidRPr="001C14A1" w:rsidRDefault="008C6825" w:rsidP="008C6825">
      <w:pPr>
        <w:spacing w:after="80"/>
        <w:jc w:val="center"/>
        <w:rPr>
          <w:rFonts w:ascii="Calibri" w:hAnsi="Calibri" w:cs="Calibri"/>
          <w:b/>
        </w:rPr>
      </w:pPr>
      <w:r w:rsidRPr="001C14A1">
        <w:rPr>
          <w:rFonts w:ascii="Calibri" w:hAnsi="Calibri" w:cs="Calibri"/>
          <w:b/>
        </w:rPr>
        <w:t>Závěrečná ujednání</w:t>
      </w:r>
    </w:p>
    <w:p w14:paraId="1F17D057" w14:textId="77777777" w:rsidR="008C6825" w:rsidRPr="001C14A1" w:rsidRDefault="008C6825" w:rsidP="008C6825">
      <w:pPr>
        <w:numPr>
          <w:ilvl w:val="0"/>
          <w:numId w:val="33"/>
        </w:numPr>
        <w:autoSpaceDE w:val="0"/>
        <w:autoSpaceDN w:val="0"/>
        <w:adjustRightInd w:val="0"/>
        <w:spacing w:after="80"/>
        <w:ind w:left="426" w:hanging="426"/>
        <w:rPr>
          <w:rFonts w:ascii="Calibri" w:hAnsi="Calibri" w:cs="Calibri"/>
        </w:rPr>
      </w:pPr>
      <w:r w:rsidRPr="001C14A1">
        <w:rPr>
          <w:rFonts w:ascii="Calibri" w:hAnsi="Calibri" w:cs="Calibri"/>
        </w:rPr>
        <w:t>Změny a doplňky této Smlouvy lze provádět pouze formou písemných číslovaných dodatků, podepsaných oběma smluvními stranami. Upřesnění či změny údajů týkajících se adresy sídla/místa podnikání/bydliště Příjemce, čísla bankovního účtu, či kontaktní osoby se nepovažují za změnu Smlouvy a postačí, jsou-li ze strany Příjemce písemně sděleny Poskytovateli. Tím není dotčena povinnost Příjemce dle čl. III odst. 1 zachovávat určený bankovní účet pro účely realizace finančních toků týkajících se použití dotace podle této Smlouvy.</w:t>
      </w:r>
    </w:p>
    <w:p w14:paraId="6FA050FA" w14:textId="77777777" w:rsidR="008C6825" w:rsidRPr="001C14A1" w:rsidRDefault="008C6825" w:rsidP="008C6825">
      <w:pPr>
        <w:numPr>
          <w:ilvl w:val="0"/>
          <w:numId w:val="33"/>
        </w:numPr>
        <w:autoSpaceDE w:val="0"/>
        <w:autoSpaceDN w:val="0"/>
        <w:adjustRightInd w:val="0"/>
        <w:spacing w:after="80"/>
        <w:ind w:left="426" w:hanging="426"/>
        <w:rPr>
          <w:rFonts w:ascii="Calibri" w:hAnsi="Calibri" w:cs="Calibri"/>
        </w:rPr>
      </w:pPr>
      <w:r w:rsidRPr="001C14A1">
        <w:rPr>
          <w:rFonts w:ascii="Calibri" w:hAnsi="Calibri" w:cs="Calibri"/>
        </w:rPr>
        <w:t>Příjemce bere na vědomí, že poskytnutá dotace je veřejnou finanční podporou ve smyslu zákona č.  320/2001 Sb., o finanční kontrole ve veřejné správě a o změně některých zákonů (zákon o finanční kontrole), v platném znění, a vztahují se na ni všechna ustanovení tohoto zákona.</w:t>
      </w:r>
    </w:p>
    <w:p w14:paraId="744F6993" w14:textId="6CEC25D1" w:rsidR="008C6825" w:rsidRPr="001C14A1" w:rsidRDefault="008C6825" w:rsidP="008C6825">
      <w:pPr>
        <w:numPr>
          <w:ilvl w:val="0"/>
          <w:numId w:val="33"/>
        </w:numPr>
        <w:autoSpaceDE w:val="0"/>
        <w:autoSpaceDN w:val="0"/>
        <w:adjustRightInd w:val="0"/>
        <w:spacing w:after="80"/>
        <w:ind w:left="426" w:hanging="426"/>
        <w:rPr>
          <w:rFonts w:ascii="Calibri" w:hAnsi="Calibri" w:cs="Calibri"/>
        </w:rPr>
      </w:pPr>
      <w:r w:rsidRPr="001C14A1">
        <w:rPr>
          <w:rFonts w:ascii="Calibri" w:hAnsi="Calibri" w:cs="Calibri"/>
        </w:rPr>
        <w:t>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zákona o</w:t>
      </w:r>
      <w:r w:rsidR="00897078">
        <w:rPr>
          <w:rFonts w:ascii="Calibri" w:hAnsi="Calibri" w:cs="Calibri"/>
        </w:rPr>
        <w:t> </w:t>
      </w:r>
      <w:r w:rsidRPr="001C14A1">
        <w:rPr>
          <w:rFonts w:ascii="Calibri" w:hAnsi="Calibri" w:cs="Calibri"/>
        </w:rPr>
        <w:t>rozpočtových pravidlech územních rozpočtů. Smluvní strany si tímto ujednávají, že uveřejnění Smlouvy dle těchto předpisů zajistí Poskytovatel způsobem, v rozsahu a ve lhůtách z nich vyplývajících. Smluvní strany po dohodě souhlasí rovněž s tím, že úplné znění této Smlouvy včetně všech jejích příloh a dalších součástí může být bez omezení zveřejněno na oficiálních webových stránkách Poskytovatele.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259215D4" w14:textId="41C6BE12" w:rsidR="008C6825" w:rsidRPr="001C14A1" w:rsidRDefault="008C6825" w:rsidP="008C6825">
      <w:pPr>
        <w:numPr>
          <w:ilvl w:val="0"/>
          <w:numId w:val="33"/>
        </w:numPr>
        <w:autoSpaceDE w:val="0"/>
        <w:autoSpaceDN w:val="0"/>
        <w:adjustRightInd w:val="0"/>
        <w:spacing w:after="80"/>
        <w:ind w:left="426" w:hanging="426"/>
        <w:rPr>
          <w:rFonts w:ascii="Calibri" w:hAnsi="Calibri" w:cs="Calibri"/>
        </w:rPr>
      </w:pPr>
      <w:r w:rsidRPr="001C14A1">
        <w:rPr>
          <w:rFonts w:ascii="Calibri" w:hAnsi="Calibri" w:cs="Calibri"/>
        </w:rPr>
        <w:t>Tato Smlouva nabývá účinnosti dnem uveřejnění v registru smluv dle předchozího odstavce, podléhá-li uveřejnění v tomto registru, jinak dnem jejího uzavření.</w:t>
      </w:r>
    </w:p>
    <w:p w14:paraId="705C2F5E" w14:textId="77777777" w:rsidR="008C6825" w:rsidRPr="001C14A1" w:rsidRDefault="008C6825" w:rsidP="008C6825">
      <w:pPr>
        <w:numPr>
          <w:ilvl w:val="0"/>
          <w:numId w:val="33"/>
        </w:numPr>
        <w:autoSpaceDE w:val="0"/>
        <w:autoSpaceDN w:val="0"/>
        <w:adjustRightInd w:val="0"/>
        <w:spacing w:after="80"/>
        <w:ind w:left="426" w:hanging="426"/>
        <w:rPr>
          <w:rFonts w:ascii="Calibri" w:hAnsi="Calibri" w:cs="Calibri"/>
        </w:rPr>
      </w:pPr>
      <w:r w:rsidRPr="001C14A1">
        <w:rPr>
          <w:rFonts w:ascii="Calibri" w:hAnsi="Calibri" w:cs="Calibri"/>
        </w:rPr>
        <w:t>Tato smlouva je uzavírána výlučně v elektronické podobě, a to připojením uznávaného elektronického podpisu zástupců smluvních stran.</w:t>
      </w:r>
    </w:p>
    <w:p w14:paraId="50495F07" w14:textId="77777777" w:rsidR="008C6825" w:rsidRPr="001C14A1" w:rsidRDefault="008C6825" w:rsidP="008C6825">
      <w:pPr>
        <w:numPr>
          <w:ilvl w:val="0"/>
          <w:numId w:val="33"/>
        </w:numPr>
        <w:autoSpaceDE w:val="0"/>
        <w:autoSpaceDN w:val="0"/>
        <w:adjustRightInd w:val="0"/>
        <w:spacing w:after="80"/>
        <w:ind w:left="426" w:hanging="426"/>
        <w:rPr>
          <w:rFonts w:ascii="Calibri" w:hAnsi="Calibri" w:cs="Calibri"/>
        </w:rPr>
      </w:pPr>
      <w:r w:rsidRPr="001C14A1">
        <w:rPr>
          <w:rFonts w:ascii="Calibri" w:hAnsi="Calibri" w:cs="Calibri"/>
        </w:rPr>
        <w:t>Poté, co se smluvní strany seznámily s obsahem této Smlouvy, prohlašují, že byla sepsána podle jejich pravé a svobodné vůle a že s ní bez výhrad souhlasí, na důkaz připojují podpisy.</w:t>
      </w:r>
    </w:p>
    <w:p w14:paraId="29CF6603" w14:textId="77777777" w:rsidR="008C6825" w:rsidRPr="001C14A1" w:rsidRDefault="008C6825" w:rsidP="008C6825">
      <w:pPr>
        <w:autoSpaceDE w:val="0"/>
        <w:autoSpaceDN w:val="0"/>
        <w:adjustRightInd w:val="0"/>
        <w:spacing w:after="80"/>
        <w:rPr>
          <w:rFonts w:ascii="Calibri" w:hAnsi="Calibri" w:cs="Calibri"/>
        </w:rPr>
      </w:pPr>
    </w:p>
    <w:p w14:paraId="14894C19" w14:textId="77777777" w:rsidR="008C6825" w:rsidRPr="001C14A1" w:rsidRDefault="008C6825" w:rsidP="008C6825">
      <w:pPr>
        <w:tabs>
          <w:tab w:val="left" w:pos="426"/>
        </w:tabs>
        <w:spacing w:after="80"/>
        <w:rPr>
          <w:rFonts w:ascii="Calibri" w:hAnsi="Calibri" w:cs="Calibri"/>
        </w:rPr>
      </w:pPr>
    </w:p>
    <w:p w14:paraId="723907BD" w14:textId="77777777" w:rsidR="008C6825" w:rsidRPr="001C14A1" w:rsidRDefault="008C6825" w:rsidP="008C6825">
      <w:pPr>
        <w:tabs>
          <w:tab w:val="left" w:pos="426"/>
        </w:tabs>
        <w:spacing w:after="80"/>
        <w:rPr>
          <w:rFonts w:ascii="Calibri" w:hAnsi="Calibri" w:cs="Calibri"/>
        </w:rPr>
      </w:pPr>
    </w:p>
    <w:p w14:paraId="10EAC165" w14:textId="6E3DE2E0" w:rsidR="008C6825" w:rsidRPr="001C14A1" w:rsidRDefault="008C6825" w:rsidP="008C6825">
      <w:pPr>
        <w:spacing w:after="80"/>
        <w:rPr>
          <w:rFonts w:ascii="Calibri" w:hAnsi="Calibri" w:cs="Calibri"/>
        </w:rPr>
      </w:pPr>
      <w:r w:rsidRPr="001C14A1">
        <w:rPr>
          <w:rFonts w:ascii="Calibri" w:hAnsi="Calibri" w:cs="Calibri"/>
        </w:rPr>
        <w:t>………………………………..</w:t>
      </w:r>
      <w:r w:rsidRPr="001C14A1">
        <w:rPr>
          <w:rFonts w:ascii="Calibri" w:hAnsi="Calibri" w:cs="Calibri"/>
        </w:rPr>
        <w:tab/>
      </w:r>
      <w:r w:rsidRPr="001C14A1">
        <w:rPr>
          <w:rFonts w:ascii="Calibri" w:hAnsi="Calibri" w:cs="Calibri"/>
        </w:rPr>
        <w:tab/>
      </w:r>
      <w:r w:rsidRPr="001C14A1">
        <w:rPr>
          <w:rFonts w:ascii="Calibri" w:hAnsi="Calibri" w:cs="Calibri"/>
        </w:rPr>
        <w:tab/>
      </w:r>
      <w:r w:rsidRPr="001C14A1">
        <w:rPr>
          <w:rFonts w:ascii="Calibri" w:hAnsi="Calibri" w:cs="Calibri"/>
        </w:rPr>
        <w:tab/>
      </w:r>
      <w:r w:rsidRPr="001C14A1">
        <w:rPr>
          <w:rFonts w:ascii="Calibri" w:hAnsi="Calibri" w:cs="Calibri"/>
        </w:rPr>
        <w:tab/>
      </w:r>
      <w:r w:rsidR="00C8534D">
        <w:rPr>
          <w:rFonts w:ascii="Calibri" w:hAnsi="Calibri" w:cs="Calibri"/>
        </w:rPr>
        <w:tab/>
      </w:r>
      <w:r w:rsidRPr="001C14A1">
        <w:rPr>
          <w:rFonts w:ascii="Calibri" w:hAnsi="Calibri" w:cs="Calibri"/>
        </w:rPr>
        <w:t xml:space="preserve">……………………………….. </w:t>
      </w:r>
    </w:p>
    <w:p w14:paraId="2C6999D0" w14:textId="3C597D72" w:rsidR="008C6825" w:rsidRPr="001C14A1" w:rsidRDefault="0038133F" w:rsidP="00C976D3">
      <w:pPr>
        <w:spacing w:after="80"/>
        <w:rPr>
          <w:rFonts w:ascii="Calibri" w:hAnsi="Calibri" w:cs="Calibri"/>
        </w:rPr>
      </w:pPr>
      <w:r w:rsidRPr="001C14A1">
        <w:rPr>
          <w:rFonts w:ascii="Calibri" w:hAnsi="Calibri" w:cs="Calibri"/>
        </w:rPr>
        <w:t>jméno a příjmení</w:t>
      </w:r>
      <w:r w:rsidR="008C6825" w:rsidRPr="001C14A1">
        <w:rPr>
          <w:rFonts w:ascii="Calibri" w:hAnsi="Calibri" w:cs="Calibri"/>
        </w:rPr>
        <w:t xml:space="preserve"> </w:t>
      </w:r>
      <w:r w:rsidRPr="001C14A1">
        <w:rPr>
          <w:rFonts w:ascii="Calibri" w:hAnsi="Calibri" w:cs="Calibri"/>
        </w:rPr>
        <w:t>(</w:t>
      </w:r>
      <w:r w:rsidR="008C6825" w:rsidRPr="001C14A1">
        <w:rPr>
          <w:rFonts w:ascii="Calibri" w:hAnsi="Calibri" w:cs="Calibri"/>
        </w:rPr>
        <w:t>Poskytovatel</w:t>
      </w:r>
      <w:r w:rsidRPr="001C14A1">
        <w:rPr>
          <w:rFonts w:ascii="Calibri" w:hAnsi="Calibri" w:cs="Calibri"/>
        </w:rPr>
        <w:t>)</w:t>
      </w:r>
      <w:r w:rsidR="008C6825" w:rsidRPr="001C14A1">
        <w:rPr>
          <w:rFonts w:ascii="Calibri" w:hAnsi="Calibri" w:cs="Calibri"/>
        </w:rPr>
        <w:tab/>
      </w:r>
      <w:r w:rsidR="008C6825" w:rsidRPr="001C14A1">
        <w:rPr>
          <w:rFonts w:ascii="Calibri" w:hAnsi="Calibri" w:cs="Calibri"/>
        </w:rPr>
        <w:tab/>
      </w:r>
      <w:r w:rsidR="008C6825" w:rsidRPr="001C14A1">
        <w:rPr>
          <w:rFonts w:ascii="Calibri" w:hAnsi="Calibri" w:cs="Calibri"/>
        </w:rPr>
        <w:tab/>
      </w:r>
      <w:r w:rsidR="008C6825" w:rsidRPr="001C14A1">
        <w:rPr>
          <w:rFonts w:ascii="Calibri" w:hAnsi="Calibri" w:cs="Calibri"/>
        </w:rPr>
        <w:tab/>
      </w:r>
      <w:r w:rsidRPr="001C14A1">
        <w:rPr>
          <w:rFonts w:ascii="Calibri" w:hAnsi="Calibri" w:cs="Calibri"/>
        </w:rPr>
        <w:t>jméno a příjmení (Příjemce)</w:t>
      </w:r>
    </w:p>
    <w:p w14:paraId="1C391015" w14:textId="2662C6C9" w:rsidR="0038133F" w:rsidRPr="001C14A1" w:rsidRDefault="00911B2D" w:rsidP="00911B2D">
      <w:pPr>
        <w:tabs>
          <w:tab w:val="left" w:pos="5670"/>
        </w:tabs>
        <w:spacing w:after="80"/>
        <w:rPr>
          <w:rFonts w:ascii="Calibri" w:hAnsi="Calibri" w:cs="Calibri"/>
          <w:color w:val="FF0000"/>
        </w:rPr>
      </w:pPr>
      <w:r w:rsidRPr="001C14A1">
        <w:rPr>
          <w:rFonts w:ascii="Calibri" w:hAnsi="Calibri" w:cs="Calibri"/>
        </w:rPr>
        <w:t>funkce</w:t>
      </w:r>
      <w:r w:rsidRPr="001C14A1">
        <w:rPr>
          <w:rFonts w:ascii="Calibri" w:hAnsi="Calibri" w:cs="Calibri"/>
        </w:rPr>
        <w:tab/>
      </w:r>
      <w:proofErr w:type="spellStart"/>
      <w:r w:rsidRPr="001C14A1">
        <w:rPr>
          <w:rFonts w:ascii="Calibri" w:hAnsi="Calibri" w:cs="Calibri"/>
        </w:rPr>
        <w:t>funkce</w:t>
      </w:r>
      <w:proofErr w:type="spellEnd"/>
    </w:p>
    <w:sectPr w:rsidR="0038133F" w:rsidRPr="001C14A1" w:rsidSect="001C14A1">
      <w:footerReference w:type="default" r:id="rId7"/>
      <w:footnotePr>
        <w:numRestart w:val="eachSect"/>
      </w:footnotePr>
      <w:pgSz w:w="11906" w:h="16838" w:code="9"/>
      <w:pgMar w:top="1418" w:right="1418" w:bottom="1418" w:left="1418" w:header="709" w:footer="709" w:gutter="0"/>
      <w:cols w:space="709"/>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CFCAF" w14:textId="77777777" w:rsidR="006D14D8" w:rsidRDefault="006D14D8" w:rsidP="008C6825">
      <w:pPr>
        <w:spacing w:after="0"/>
      </w:pPr>
      <w:r>
        <w:separator/>
      </w:r>
    </w:p>
  </w:endnote>
  <w:endnote w:type="continuationSeparator" w:id="0">
    <w:p w14:paraId="0D87E40B" w14:textId="77777777" w:rsidR="006D14D8" w:rsidRDefault="006D14D8" w:rsidP="008C682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5646123"/>
      <w:docPartObj>
        <w:docPartGallery w:val="Page Numbers (Bottom of Page)"/>
        <w:docPartUnique/>
      </w:docPartObj>
    </w:sdtPr>
    <w:sdtEndPr/>
    <w:sdtContent>
      <w:p w14:paraId="77EE9D7A" w14:textId="12906454" w:rsidR="001C14A1" w:rsidRDefault="001C14A1">
        <w:pPr>
          <w:pStyle w:val="Zpat"/>
          <w:jc w:val="center"/>
        </w:pPr>
        <w:r>
          <w:fldChar w:fldCharType="begin"/>
        </w:r>
        <w:r>
          <w:instrText>PAGE   \* MERGEFORMAT</w:instrText>
        </w:r>
        <w:r>
          <w:fldChar w:fldCharType="separate"/>
        </w:r>
        <w:r>
          <w:t>2</w:t>
        </w:r>
        <w:r>
          <w:fldChar w:fldCharType="end"/>
        </w:r>
      </w:p>
    </w:sdtContent>
  </w:sdt>
  <w:p w14:paraId="44D5EEA9" w14:textId="77777777" w:rsidR="001C14A1" w:rsidRDefault="001C14A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F2414" w14:textId="77777777" w:rsidR="006D14D8" w:rsidRDefault="006D14D8" w:rsidP="008C6825">
      <w:pPr>
        <w:spacing w:after="0"/>
      </w:pPr>
      <w:r>
        <w:separator/>
      </w:r>
    </w:p>
  </w:footnote>
  <w:footnote w:type="continuationSeparator" w:id="0">
    <w:p w14:paraId="381A1BC9" w14:textId="77777777" w:rsidR="006D14D8" w:rsidRDefault="006D14D8" w:rsidP="008C682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A92"/>
    <w:multiLevelType w:val="hybridMultilevel"/>
    <w:tmpl w:val="06A428F4"/>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A3C4494"/>
    <w:multiLevelType w:val="multilevel"/>
    <w:tmpl w:val="9584662E"/>
    <w:lvl w:ilvl="0">
      <w:start w:val="1"/>
      <w:numFmt w:val="decimal"/>
      <w:lvlText w:val="%1."/>
      <w:lvlJc w:val="left"/>
      <w:pPr>
        <w:tabs>
          <w:tab w:val="num" w:pos="2629"/>
        </w:tabs>
        <w:ind w:left="2629" w:hanging="360"/>
      </w:pPr>
      <w:rPr>
        <w:b/>
      </w:rPr>
    </w:lvl>
    <w:lvl w:ilvl="1">
      <w:start w:val="1"/>
      <w:numFmt w:val="decimal"/>
      <w:lvlText w:val="%1.%2."/>
      <w:lvlJc w:val="left"/>
      <w:pPr>
        <w:tabs>
          <w:tab w:val="num" w:pos="574"/>
        </w:tabs>
        <w:ind w:left="574" w:hanging="432"/>
      </w:pPr>
      <w:rPr>
        <w:b/>
        <w:i w:val="0"/>
        <w:strike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AD41175"/>
    <w:multiLevelType w:val="hybridMultilevel"/>
    <w:tmpl w:val="F192FAEC"/>
    <w:lvl w:ilvl="0" w:tplc="9CE44FD0">
      <w:start w:val="1"/>
      <w:numFmt w:val="bullet"/>
      <w:lvlText w:val=""/>
      <w:lvlJc w:val="left"/>
      <w:pPr>
        <w:tabs>
          <w:tab w:val="num" w:pos="720"/>
        </w:tabs>
        <w:ind w:left="720" w:hanging="360"/>
      </w:pPr>
      <w:rPr>
        <w:rFonts w:ascii="Symbol" w:hAnsi="Symbol" w:hint="default"/>
      </w:rPr>
    </w:lvl>
    <w:lvl w:ilvl="1" w:tplc="14683B66">
      <w:numFmt w:val="bullet"/>
      <w:lvlText w:val="-"/>
      <w:lvlJc w:val="left"/>
      <w:pPr>
        <w:tabs>
          <w:tab w:val="num" w:pos="1260"/>
        </w:tabs>
        <w:ind w:left="1260" w:hanging="360"/>
      </w:pPr>
      <w:rPr>
        <w:rFonts w:ascii="Times New Roman" w:eastAsia="Times New Roman" w:hAnsi="Times New Roman" w:cs="Times New Roman" w:hint="default"/>
      </w:rPr>
    </w:lvl>
    <w:lvl w:ilvl="2" w:tplc="9CE44FD0">
      <w:start w:val="1"/>
      <w:numFmt w:val="bullet"/>
      <w:lvlText w:val=""/>
      <w:lvlJc w:val="left"/>
      <w:pPr>
        <w:tabs>
          <w:tab w:val="num" w:pos="2160"/>
        </w:tabs>
        <w:ind w:left="2160" w:hanging="360"/>
      </w:pPr>
      <w:rPr>
        <w:rFonts w:ascii="Symbol" w:hAnsi="Symbol" w:hint="default"/>
      </w:rPr>
    </w:lvl>
    <w:lvl w:ilvl="3" w:tplc="48F8D0A6">
      <w:numFmt w:val="bullet"/>
      <w:lvlText w:val="-"/>
      <w:lvlJc w:val="left"/>
      <w:pPr>
        <w:tabs>
          <w:tab w:val="num" w:pos="2880"/>
        </w:tabs>
        <w:ind w:left="2880" w:hanging="360"/>
      </w:pPr>
      <w:rPr>
        <w:rFonts w:ascii="Times New Roman" w:eastAsia="Times New Roman" w:hAnsi="Times New Roman" w:cs="Times New Roman"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2231E"/>
    <w:multiLevelType w:val="hybridMultilevel"/>
    <w:tmpl w:val="4456005E"/>
    <w:lvl w:ilvl="0" w:tplc="577246E8">
      <w:start w:val="1"/>
      <w:numFmt w:val="decimal"/>
      <w:lvlText w:val="%1)"/>
      <w:lvlJc w:val="left"/>
      <w:pPr>
        <w:ind w:left="360" w:hanging="360"/>
      </w:pPr>
      <w:rPr>
        <w:rFonts w:hint="default"/>
        <w:b w:val="0"/>
        <w:bCs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651518D"/>
    <w:multiLevelType w:val="hybridMultilevel"/>
    <w:tmpl w:val="6E44891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9330035"/>
    <w:multiLevelType w:val="hybridMultilevel"/>
    <w:tmpl w:val="3F146D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978564A"/>
    <w:multiLevelType w:val="hybridMultilevel"/>
    <w:tmpl w:val="3E0A8D24"/>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928"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1CA93CEF"/>
    <w:multiLevelType w:val="hybridMultilevel"/>
    <w:tmpl w:val="0F6AB8F0"/>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ED21BC3"/>
    <w:multiLevelType w:val="hybridMultilevel"/>
    <w:tmpl w:val="1508562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07727B4"/>
    <w:multiLevelType w:val="hybridMultilevel"/>
    <w:tmpl w:val="538A584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232D226A"/>
    <w:multiLevelType w:val="hybridMultilevel"/>
    <w:tmpl w:val="7BE8D5BA"/>
    <w:lvl w:ilvl="0" w:tplc="CF1A9B30">
      <w:start w:val="1"/>
      <w:numFmt w:val="lowerRoman"/>
      <w:pStyle w:val="kovn"/>
      <w:lvlText w:val="%1."/>
      <w:lvlJc w:val="right"/>
      <w:pPr>
        <w:ind w:left="1854" w:hanging="360"/>
      </w:p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pStyle w:val="Podbod"/>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14" w15:restartNumberingAfterBreak="0">
    <w:nsid w:val="23F94D29"/>
    <w:multiLevelType w:val="hybridMultilevel"/>
    <w:tmpl w:val="B1C42C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8B15AA5"/>
    <w:multiLevelType w:val="hybridMultilevel"/>
    <w:tmpl w:val="50CE7D24"/>
    <w:lvl w:ilvl="0" w:tplc="04050001">
      <w:start w:val="1"/>
      <w:numFmt w:val="bullet"/>
      <w:lvlText w:val=""/>
      <w:lvlJc w:val="left"/>
      <w:pPr>
        <w:ind w:left="1200" w:hanging="360"/>
      </w:pPr>
      <w:rPr>
        <w:rFonts w:ascii="Symbol" w:hAnsi="Symbol" w:hint="default"/>
      </w:rPr>
    </w:lvl>
    <w:lvl w:ilvl="1" w:tplc="04050003" w:tentative="1">
      <w:start w:val="1"/>
      <w:numFmt w:val="bullet"/>
      <w:lvlText w:val="o"/>
      <w:lvlJc w:val="left"/>
      <w:pPr>
        <w:ind w:left="1920" w:hanging="360"/>
      </w:pPr>
      <w:rPr>
        <w:rFonts w:ascii="Courier New" w:hAnsi="Courier New" w:cs="Courier New" w:hint="default"/>
      </w:rPr>
    </w:lvl>
    <w:lvl w:ilvl="2" w:tplc="04050005" w:tentative="1">
      <w:start w:val="1"/>
      <w:numFmt w:val="bullet"/>
      <w:lvlText w:val=""/>
      <w:lvlJc w:val="left"/>
      <w:pPr>
        <w:ind w:left="2640" w:hanging="360"/>
      </w:pPr>
      <w:rPr>
        <w:rFonts w:ascii="Wingdings" w:hAnsi="Wingdings" w:hint="default"/>
      </w:rPr>
    </w:lvl>
    <w:lvl w:ilvl="3" w:tplc="04050001" w:tentative="1">
      <w:start w:val="1"/>
      <w:numFmt w:val="bullet"/>
      <w:lvlText w:val=""/>
      <w:lvlJc w:val="left"/>
      <w:pPr>
        <w:ind w:left="3360" w:hanging="360"/>
      </w:pPr>
      <w:rPr>
        <w:rFonts w:ascii="Symbol" w:hAnsi="Symbol" w:hint="default"/>
      </w:rPr>
    </w:lvl>
    <w:lvl w:ilvl="4" w:tplc="04050003" w:tentative="1">
      <w:start w:val="1"/>
      <w:numFmt w:val="bullet"/>
      <w:lvlText w:val="o"/>
      <w:lvlJc w:val="left"/>
      <w:pPr>
        <w:ind w:left="4080" w:hanging="360"/>
      </w:pPr>
      <w:rPr>
        <w:rFonts w:ascii="Courier New" w:hAnsi="Courier New" w:cs="Courier New" w:hint="default"/>
      </w:rPr>
    </w:lvl>
    <w:lvl w:ilvl="5" w:tplc="04050005" w:tentative="1">
      <w:start w:val="1"/>
      <w:numFmt w:val="bullet"/>
      <w:lvlText w:val=""/>
      <w:lvlJc w:val="left"/>
      <w:pPr>
        <w:ind w:left="4800" w:hanging="360"/>
      </w:pPr>
      <w:rPr>
        <w:rFonts w:ascii="Wingdings" w:hAnsi="Wingdings" w:hint="default"/>
      </w:rPr>
    </w:lvl>
    <w:lvl w:ilvl="6" w:tplc="04050001" w:tentative="1">
      <w:start w:val="1"/>
      <w:numFmt w:val="bullet"/>
      <w:lvlText w:val=""/>
      <w:lvlJc w:val="left"/>
      <w:pPr>
        <w:ind w:left="5520" w:hanging="360"/>
      </w:pPr>
      <w:rPr>
        <w:rFonts w:ascii="Symbol" w:hAnsi="Symbol" w:hint="default"/>
      </w:rPr>
    </w:lvl>
    <w:lvl w:ilvl="7" w:tplc="04050003" w:tentative="1">
      <w:start w:val="1"/>
      <w:numFmt w:val="bullet"/>
      <w:lvlText w:val="o"/>
      <w:lvlJc w:val="left"/>
      <w:pPr>
        <w:ind w:left="6240" w:hanging="360"/>
      </w:pPr>
      <w:rPr>
        <w:rFonts w:ascii="Courier New" w:hAnsi="Courier New" w:cs="Courier New" w:hint="default"/>
      </w:rPr>
    </w:lvl>
    <w:lvl w:ilvl="8" w:tplc="04050005" w:tentative="1">
      <w:start w:val="1"/>
      <w:numFmt w:val="bullet"/>
      <w:lvlText w:val=""/>
      <w:lvlJc w:val="left"/>
      <w:pPr>
        <w:ind w:left="6960" w:hanging="360"/>
      </w:pPr>
      <w:rPr>
        <w:rFonts w:ascii="Wingdings" w:hAnsi="Wingdings" w:hint="default"/>
      </w:rPr>
    </w:lvl>
  </w:abstractNum>
  <w:abstractNum w:abstractNumId="17" w15:restartNumberingAfterBreak="0">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0F279C0"/>
    <w:multiLevelType w:val="hybridMultilevel"/>
    <w:tmpl w:val="36DAC49E"/>
    <w:lvl w:ilvl="0" w:tplc="04050017">
      <w:start w:val="1"/>
      <w:numFmt w:val="lowerLetter"/>
      <w:lvlText w:val="%1)"/>
      <w:lvlJc w:val="left"/>
      <w:pPr>
        <w:tabs>
          <w:tab w:val="num" w:pos="720"/>
        </w:tabs>
        <w:ind w:left="720" w:hanging="360"/>
      </w:pPr>
      <w:rPr>
        <w:rFont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942F43"/>
    <w:multiLevelType w:val="hybridMultilevel"/>
    <w:tmpl w:val="286C307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9F4194"/>
    <w:multiLevelType w:val="hybridMultilevel"/>
    <w:tmpl w:val="4FC25D80"/>
    <w:lvl w:ilvl="0" w:tplc="4C1881F4">
      <w:start w:val="1"/>
      <w:numFmt w:val="decimal"/>
      <w:pStyle w:val="tbltxtslo"/>
      <w:lvlText w:val="%1."/>
      <w:lvlJc w:val="left"/>
      <w:pPr>
        <w:ind w:left="720" w:hanging="36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E14E99"/>
    <w:multiLevelType w:val="hybridMultilevel"/>
    <w:tmpl w:val="B5FC06B8"/>
    <w:lvl w:ilvl="0" w:tplc="41802B5C">
      <w:start w:val="1"/>
      <w:numFmt w:val="bullet"/>
      <w:pStyle w:val="odrhltxt1st"/>
      <w:lvlText w:val=""/>
      <w:lvlJc w:val="left"/>
      <w:pPr>
        <w:tabs>
          <w:tab w:val="num" w:pos="1070"/>
        </w:tabs>
        <w:ind w:left="1070" w:hanging="360"/>
      </w:pPr>
      <w:rPr>
        <w:rFonts w:ascii="Symbol" w:hAnsi="Symbol" w:hint="default"/>
        <w:strike w:val="0"/>
        <w:color w:val="auto"/>
      </w:rPr>
    </w:lvl>
    <w:lvl w:ilvl="1" w:tplc="04050019" w:tentative="1">
      <w:start w:val="1"/>
      <w:numFmt w:val="lowerLetter"/>
      <w:lvlText w:val="%2."/>
      <w:lvlJc w:val="left"/>
      <w:pPr>
        <w:tabs>
          <w:tab w:val="num" w:pos="2490"/>
        </w:tabs>
        <w:ind w:left="2490" w:hanging="360"/>
      </w:pPr>
    </w:lvl>
    <w:lvl w:ilvl="2" w:tplc="0405001B" w:tentative="1">
      <w:start w:val="1"/>
      <w:numFmt w:val="lowerRoman"/>
      <w:lvlText w:val="%3."/>
      <w:lvlJc w:val="right"/>
      <w:pPr>
        <w:tabs>
          <w:tab w:val="num" w:pos="3210"/>
        </w:tabs>
        <w:ind w:left="3210" w:hanging="180"/>
      </w:pPr>
    </w:lvl>
    <w:lvl w:ilvl="3" w:tplc="0405000F" w:tentative="1">
      <w:start w:val="1"/>
      <w:numFmt w:val="decimal"/>
      <w:lvlText w:val="%4."/>
      <w:lvlJc w:val="left"/>
      <w:pPr>
        <w:tabs>
          <w:tab w:val="num" w:pos="3930"/>
        </w:tabs>
        <w:ind w:left="3930" w:hanging="360"/>
      </w:pPr>
    </w:lvl>
    <w:lvl w:ilvl="4" w:tplc="04050019" w:tentative="1">
      <w:start w:val="1"/>
      <w:numFmt w:val="lowerLetter"/>
      <w:lvlText w:val="%5."/>
      <w:lvlJc w:val="left"/>
      <w:pPr>
        <w:tabs>
          <w:tab w:val="num" w:pos="4650"/>
        </w:tabs>
        <w:ind w:left="4650" w:hanging="360"/>
      </w:pPr>
    </w:lvl>
    <w:lvl w:ilvl="5" w:tplc="0405001B" w:tentative="1">
      <w:start w:val="1"/>
      <w:numFmt w:val="lowerRoman"/>
      <w:lvlText w:val="%6."/>
      <w:lvlJc w:val="right"/>
      <w:pPr>
        <w:tabs>
          <w:tab w:val="num" w:pos="5370"/>
        </w:tabs>
        <w:ind w:left="5370" w:hanging="180"/>
      </w:pPr>
    </w:lvl>
    <w:lvl w:ilvl="6" w:tplc="0405000F" w:tentative="1">
      <w:start w:val="1"/>
      <w:numFmt w:val="decimal"/>
      <w:lvlText w:val="%7."/>
      <w:lvlJc w:val="left"/>
      <w:pPr>
        <w:tabs>
          <w:tab w:val="num" w:pos="6090"/>
        </w:tabs>
        <w:ind w:left="6090" w:hanging="360"/>
      </w:pPr>
    </w:lvl>
    <w:lvl w:ilvl="7" w:tplc="04050019" w:tentative="1">
      <w:start w:val="1"/>
      <w:numFmt w:val="lowerLetter"/>
      <w:lvlText w:val="%8."/>
      <w:lvlJc w:val="left"/>
      <w:pPr>
        <w:tabs>
          <w:tab w:val="num" w:pos="6810"/>
        </w:tabs>
        <w:ind w:left="6810" w:hanging="360"/>
      </w:pPr>
    </w:lvl>
    <w:lvl w:ilvl="8" w:tplc="0405001B" w:tentative="1">
      <w:start w:val="1"/>
      <w:numFmt w:val="lowerRoman"/>
      <w:lvlText w:val="%9."/>
      <w:lvlJc w:val="right"/>
      <w:pPr>
        <w:tabs>
          <w:tab w:val="num" w:pos="7530"/>
        </w:tabs>
        <w:ind w:left="7530" w:hanging="180"/>
      </w:pPr>
    </w:lvl>
  </w:abstractNum>
  <w:abstractNum w:abstractNumId="22"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3FE03CE2"/>
    <w:multiLevelType w:val="hybridMultilevel"/>
    <w:tmpl w:val="F1A257D2"/>
    <w:lvl w:ilvl="0" w:tplc="9072EFC4">
      <w:start w:val="1"/>
      <w:numFmt w:val="decimal"/>
      <w:pStyle w:val="Ploha"/>
      <w:lvlText w:val="Příloha č. %1"/>
      <w:lvlJc w:val="left"/>
      <w:pPr>
        <w:ind w:left="220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07D2B65"/>
    <w:multiLevelType w:val="hybridMultilevel"/>
    <w:tmpl w:val="15ACDE1E"/>
    <w:lvl w:ilvl="0" w:tplc="C7DCC156">
      <w:start w:val="1"/>
      <w:numFmt w:val="lowerLetter"/>
      <w:pStyle w:val="psmenkovn"/>
      <w:lvlText w:val="%1)"/>
      <w:lvlJc w:val="left"/>
      <w:pPr>
        <w:ind w:left="786" w:hanging="360"/>
      </w:pPr>
      <w:rPr>
        <w:b w:val="0"/>
        <w:color w:val="auto"/>
      </w:rPr>
    </w:lvl>
    <w:lvl w:ilvl="1" w:tplc="04050019">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5" w15:restartNumberingAfterBreak="0">
    <w:nsid w:val="423959BD"/>
    <w:multiLevelType w:val="hybridMultilevel"/>
    <w:tmpl w:val="3714662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500"/>
        </w:tabs>
        <w:ind w:left="1500" w:hanging="360"/>
      </w:pPr>
      <w:rPr>
        <w:rFonts w:ascii="Courier New" w:hAnsi="Courier New" w:cs="Courier New" w:hint="default"/>
      </w:rPr>
    </w:lvl>
    <w:lvl w:ilvl="2" w:tplc="04050005" w:tentative="1">
      <w:start w:val="1"/>
      <w:numFmt w:val="bullet"/>
      <w:lvlText w:val=""/>
      <w:lvlJc w:val="left"/>
      <w:pPr>
        <w:tabs>
          <w:tab w:val="num" w:pos="2220"/>
        </w:tabs>
        <w:ind w:left="2220" w:hanging="360"/>
      </w:pPr>
      <w:rPr>
        <w:rFonts w:ascii="Wingdings" w:hAnsi="Wingdings" w:hint="default"/>
      </w:rPr>
    </w:lvl>
    <w:lvl w:ilvl="3" w:tplc="04050001" w:tentative="1">
      <w:start w:val="1"/>
      <w:numFmt w:val="bullet"/>
      <w:lvlText w:val=""/>
      <w:lvlJc w:val="left"/>
      <w:pPr>
        <w:tabs>
          <w:tab w:val="num" w:pos="2940"/>
        </w:tabs>
        <w:ind w:left="2940" w:hanging="360"/>
      </w:pPr>
      <w:rPr>
        <w:rFonts w:ascii="Symbol" w:hAnsi="Symbol" w:hint="default"/>
      </w:rPr>
    </w:lvl>
    <w:lvl w:ilvl="4" w:tplc="04050003" w:tentative="1">
      <w:start w:val="1"/>
      <w:numFmt w:val="bullet"/>
      <w:lvlText w:val="o"/>
      <w:lvlJc w:val="left"/>
      <w:pPr>
        <w:tabs>
          <w:tab w:val="num" w:pos="3660"/>
        </w:tabs>
        <w:ind w:left="3660" w:hanging="360"/>
      </w:pPr>
      <w:rPr>
        <w:rFonts w:ascii="Courier New" w:hAnsi="Courier New" w:cs="Courier New" w:hint="default"/>
      </w:rPr>
    </w:lvl>
    <w:lvl w:ilvl="5" w:tplc="04050005" w:tentative="1">
      <w:start w:val="1"/>
      <w:numFmt w:val="bullet"/>
      <w:lvlText w:val=""/>
      <w:lvlJc w:val="left"/>
      <w:pPr>
        <w:tabs>
          <w:tab w:val="num" w:pos="4380"/>
        </w:tabs>
        <w:ind w:left="4380" w:hanging="360"/>
      </w:pPr>
      <w:rPr>
        <w:rFonts w:ascii="Wingdings" w:hAnsi="Wingdings" w:hint="default"/>
      </w:rPr>
    </w:lvl>
    <w:lvl w:ilvl="6" w:tplc="04050001" w:tentative="1">
      <w:start w:val="1"/>
      <w:numFmt w:val="bullet"/>
      <w:lvlText w:val=""/>
      <w:lvlJc w:val="left"/>
      <w:pPr>
        <w:tabs>
          <w:tab w:val="num" w:pos="5100"/>
        </w:tabs>
        <w:ind w:left="5100" w:hanging="360"/>
      </w:pPr>
      <w:rPr>
        <w:rFonts w:ascii="Symbol" w:hAnsi="Symbol" w:hint="default"/>
      </w:rPr>
    </w:lvl>
    <w:lvl w:ilvl="7" w:tplc="04050003" w:tentative="1">
      <w:start w:val="1"/>
      <w:numFmt w:val="bullet"/>
      <w:lvlText w:val="o"/>
      <w:lvlJc w:val="left"/>
      <w:pPr>
        <w:tabs>
          <w:tab w:val="num" w:pos="5820"/>
        </w:tabs>
        <w:ind w:left="5820" w:hanging="360"/>
      </w:pPr>
      <w:rPr>
        <w:rFonts w:ascii="Courier New" w:hAnsi="Courier New" w:cs="Courier New" w:hint="default"/>
      </w:rPr>
    </w:lvl>
    <w:lvl w:ilvl="8" w:tplc="04050005" w:tentative="1">
      <w:start w:val="1"/>
      <w:numFmt w:val="bullet"/>
      <w:lvlText w:val=""/>
      <w:lvlJc w:val="left"/>
      <w:pPr>
        <w:tabs>
          <w:tab w:val="num" w:pos="6540"/>
        </w:tabs>
        <w:ind w:left="6540" w:hanging="360"/>
      </w:pPr>
      <w:rPr>
        <w:rFonts w:ascii="Wingdings" w:hAnsi="Wingdings" w:hint="default"/>
      </w:rPr>
    </w:lvl>
  </w:abstractNum>
  <w:abstractNum w:abstractNumId="26" w15:restartNumberingAfterBreak="0">
    <w:nsid w:val="462E141A"/>
    <w:multiLevelType w:val="hybridMultilevel"/>
    <w:tmpl w:val="364EC0C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468E7C24"/>
    <w:multiLevelType w:val="hybridMultilevel"/>
    <w:tmpl w:val="F5C66C90"/>
    <w:lvl w:ilvl="0" w:tplc="D8B41604">
      <w:start w:val="1"/>
      <w:numFmt w:val="decimal"/>
      <w:lvlText w:val="%1)"/>
      <w:lvlJc w:val="left"/>
      <w:pPr>
        <w:ind w:left="720" w:hanging="360"/>
      </w:pPr>
      <w:rPr>
        <w:rFonts w:hint="default"/>
        <w:i w:val="0"/>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6B01414"/>
    <w:multiLevelType w:val="hybridMultilevel"/>
    <w:tmpl w:val="0B76EE56"/>
    <w:lvl w:ilvl="0" w:tplc="04050001">
      <w:start w:val="1"/>
      <w:numFmt w:val="bullet"/>
      <w:lvlText w:val=""/>
      <w:lvlJc w:val="left"/>
      <w:pPr>
        <w:ind w:left="765" w:hanging="360"/>
      </w:pPr>
      <w:rPr>
        <w:rFonts w:ascii="Symbol" w:hAnsi="Symbol" w:hint="default"/>
      </w:rPr>
    </w:lvl>
    <w:lvl w:ilvl="1" w:tplc="04050003">
      <w:start w:val="1"/>
      <w:numFmt w:val="bullet"/>
      <w:lvlText w:val="o"/>
      <w:lvlJc w:val="left"/>
      <w:pPr>
        <w:ind w:left="1485" w:hanging="360"/>
      </w:pPr>
      <w:rPr>
        <w:rFonts w:ascii="Courier New" w:hAnsi="Courier New" w:cs="Courier New" w:hint="default"/>
      </w:rPr>
    </w:lvl>
    <w:lvl w:ilvl="2" w:tplc="04050005">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29" w15:restartNumberingAfterBreak="0">
    <w:nsid w:val="4DA4425C"/>
    <w:multiLevelType w:val="hybridMultilevel"/>
    <w:tmpl w:val="17463C2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0" w15:restartNumberingAfterBreak="0">
    <w:nsid w:val="50AB70F7"/>
    <w:multiLevelType w:val="hybridMultilevel"/>
    <w:tmpl w:val="60C00EA2"/>
    <w:lvl w:ilvl="0" w:tplc="AEDE083A">
      <w:start w:val="1"/>
      <w:numFmt w:val="bullet"/>
      <w:pStyle w:val="odrtbl1st"/>
      <w:lvlText w:val=""/>
      <w:lvlJc w:val="left"/>
      <w:pPr>
        <w:ind w:left="720" w:hanging="360"/>
      </w:pPr>
      <w:rPr>
        <w:rFonts w:ascii="Symbol" w:hAnsi="Symbol" w:hint="default"/>
      </w:rPr>
    </w:lvl>
    <w:lvl w:ilvl="1" w:tplc="3F7606EC">
      <w:start w:val="1"/>
      <w:numFmt w:val="bullet"/>
      <w:pStyle w:val="odrtbl2st"/>
      <w:lvlText w:val="o"/>
      <w:lvlJc w:val="left"/>
      <w:pPr>
        <w:ind w:left="928" w:hanging="36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3642074A">
      <w:start w:val="1"/>
      <w:numFmt w:val="bullet"/>
      <w:pStyle w:val="odrtbl3s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2D90AE7"/>
    <w:multiLevelType w:val="multilevel"/>
    <w:tmpl w:val="5002AE4A"/>
    <w:name w:val="Struktura předpisu232"/>
    <w:lvl w:ilvl="0">
      <w:start w:val="1"/>
      <w:numFmt w:val="upperRoman"/>
      <w:pStyle w:val="st"/>
      <w:suff w:val="nothing"/>
      <w:lvlText w:val="Část  %1."/>
      <w:lvlJc w:val="left"/>
      <w:pPr>
        <w:ind w:left="4253" w:firstLine="0"/>
      </w:pPr>
      <w:rPr>
        <w:rFonts w:ascii="Times New Roman" w:hAnsi="Times New Roman" w:hint="default"/>
        <w:b/>
        <w:bCs w:val="0"/>
        <w:i w:val="0"/>
        <w:iCs w:val="0"/>
        <w:caps/>
        <w:smallCaps w:val="0"/>
        <w:strike w:val="0"/>
        <w:dstrike w:val="0"/>
        <w:noProof w:val="0"/>
        <w:vanish w:val="0"/>
        <w:color w:val="00000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ordinal"/>
      <w:pStyle w:val="Oddl"/>
      <w:suff w:val="nothing"/>
      <w:lvlText w:val="Oddíl %2"/>
      <w:lvlJc w:val="left"/>
      <w:pPr>
        <w:ind w:left="0" w:firstLine="0"/>
      </w:pPr>
      <w:rPr>
        <w:rFonts w:ascii="Times New Roman" w:hAnsi="Times New Roman" w:hint="default"/>
        <w:b/>
        <w:i w:val="0"/>
        <w:sz w:val="24"/>
      </w:rPr>
    </w:lvl>
    <w:lvl w:ilvl="2">
      <w:start w:val="1"/>
      <w:numFmt w:val="decimal"/>
      <w:lvlRestart w:val="0"/>
      <w:pStyle w:val="lnek"/>
      <w:suff w:val="nothing"/>
      <w:lvlText w:val="Čl. %3"/>
      <w:lvlJc w:val="left"/>
      <w:pPr>
        <w:ind w:left="1702" w:firstLine="0"/>
      </w:pPr>
      <w:rPr>
        <w:rFonts w:ascii="Times New Roman" w:hAnsi="Times New Roman"/>
        <w:b/>
        <w:bCs/>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lovn"/>
      <w:lvlText w:val="(%4)"/>
      <w:lvlJc w:val="left"/>
      <w:pPr>
        <w:tabs>
          <w:tab w:val="num" w:pos="908"/>
        </w:tabs>
        <w:ind w:left="1" w:firstLine="425"/>
      </w:pPr>
      <w:rPr>
        <w:rFonts w:ascii="Times New Roman" w:hAnsi="Times New Roman" w:hint="default"/>
        <w:b/>
        <w:i w:val="0"/>
        <w:strike w:val="0"/>
        <w:color w:val="auto"/>
        <w:sz w:val="22"/>
      </w:rPr>
    </w:lvl>
    <w:lvl w:ilvl="4">
      <w:start w:val="1"/>
      <w:numFmt w:val="lowerLetter"/>
      <w:lvlText w:val="%5)"/>
      <w:lvlJc w:val="left"/>
      <w:pPr>
        <w:tabs>
          <w:tab w:val="num" w:pos="624"/>
        </w:tabs>
        <w:ind w:left="624" w:hanging="3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6."/>
      <w:lvlJc w:val="left"/>
      <w:pPr>
        <w:tabs>
          <w:tab w:val="num" w:pos="907"/>
        </w:tabs>
        <w:ind w:left="907" w:hanging="283"/>
      </w:pPr>
      <w:rPr>
        <w:rFonts w:ascii="Times New Roman" w:hAnsi="Times New Roman" w:hint="default"/>
        <w:b w:val="0"/>
        <w:i w:val="0"/>
        <w:sz w:val="22"/>
      </w:rPr>
    </w:lvl>
    <w:lvl w:ilvl="6">
      <w:start w:val="1"/>
      <w:numFmt w:val="lowerRoman"/>
      <w:lvlText w:val="%7."/>
      <w:lvlJc w:val="left"/>
      <w:pPr>
        <w:tabs>
          <w:tab w:val="num" w:pos="1191"/>
        </w:tabs>
        <w:ind w:left="1191" w:hanging="284"/>
      </w:pPr>
      <w:rPr>
        <w:rFonts w:ascii="Times New Roman" w:hAnsi="Times New Roman" w:hint="default"/>
        <w:b w:val="0"/>
        <w:i w:val="0"/>
        <w:sz w:val="22"/>
      </w:rPr>
    </w:lvl>
    <w:lvl w:ilvl="7">
      <w:start w:val="1"/>
      <w:numFmt w:val="bullet"/>
      <w:lvlText w:val="­"/>
      <w:lvlJc w:val="left"/>
      <w:pPr>
        <w:tabs>
          <w:tab w:val="num" w:pos="1474"/>
        </w:tabs>
        <w:ind w:left="1474" w:hanging="283"/>
      </w:pPr>
      <w:rPr>
        <w:rFonts w:ascii="Times New Roman" w:hAnsi="Times New Roman" w:cs="Times New Roman" w:hint="default"/>
        <w:b w:val="0"/>
        <w:i w:val="0"/>
        <w:sz w:val="22"/>
      </w:rPr>
    </w:lvl>
    <w:lvl w:ilvl="8">
      <w:start w:val="1"/>
      <w:numFmt w:val="bullet"/>
      <w:lvlText w:val="­"/>
      <w:lvlJc w:val="left"/>
      <w:pPr>
        <w:tabs>
          <w:tab w:val="num" w:pos="1758"/>
        </w:tabs>
        <w:ind w:left="1758" w:hanging="284"/>
      </w:pPr>
      <w:rPr>
        <w:rFonts w:ascii="Times New Roman" w:hAnsi="Times New Roman" w:cs="Times New Roman" w:hint="default"/>
        <w:b w:val="0"/>
        <w:i w:val="0"/>
        <w:sz w:val="22"/>
      </w:rPr>
    </w:lvl>
  </w:abstractNum>
  <w:abstractNum w:abstractNumId="32" w15:restartNumberingAfterBreak="0">
    <w:nsid w:val="53466A7C"/>
    <w:multiLevelType w:val="hybridMultilevel"/>
    <w:tmpl w:val="E0F808F6"/>
    <w:lvl w:ilvl="0" w:tplc="D6A87856">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5" w15:restartNumberingAfterBreak="0">
    <w:nsid w:val="6140254D"/>
    <w:multiLevelType w:val="hybridMultilevel"/>
    <w:tmpl w:val="781C5F96"/>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61FB3216"/>
    <w:multiLevelType w:val="hybridMultilevel"/>
    <w:tmpl w:val="3EB8748E"/>
    <w:lvl w:ilvl="0" w:tplc="9CE44FD0">
      <w:start w:val="1"/>
      <w:numFmt w:val="bullet"/>
      <w:lvlText w:val=""/>
      <w:lvlJc w:val="left"/>
      <w:pPr>
        <w:tabs>
          <w:tab w:val="num" w:pos="720"/>
        </w:tabs>
        <w:ind w:left="720" w:hanging="360"/>
      </w:pPr>
      <w:rPr>
        <w:rFonts w:ascii="Symbol" w:hAnsi="Symbol" w:hint="default"/>
      </w:rPr>
    </w:lvl>
    <w:lvl w:ilvl="1" w:tplc="0405000F">
      <w:start w:val="1"/>
      <w:numFmt w:val="decimal"/>
      <w:lvlText w:val="%2."/>
      <w:lvlJc w:val="left"/>
      <w:pPr>
        <w:tabs>
          <w:tab w:val="num" w:pos="1140"/>
        </w:tabs>
        <w:ind w:left="1140" w:hanging="360"/>
      </w:pPr>
      <w:rPr>
        <w:rFonts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37"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15:restartNumberingAfterBreak="0">
    <w:nsid w:val="6AAF1A1F"/>
    <w:multiLevelType w:val="multilevel"/>
    <w:tmpl w:val="E2847B6E"/>
    <w:lvl w:ilvl="0">
      <w:start w:val="1"/>
      <w:numFmt w:val="decimal"/>
      <w:pStyle w:val="Textodstavce"/>
      <w:isLgl/>
      <w:lvlText w:val="(%1)"/>
      <w:lvlJc w:val="left"/>
      <w:pPr>
        <w:tabs>
          <w:tab w:val="num" w:pos="1067"/>
        </w:tabs>
        <w:ind w:left="285" w:firstLine="425"/>
      </w:pPr>
      <w:rPr>
        <w:rFonts w:hint="default"/>
        <w:sz w:val="22"/>
        <w:szCs w:val="22"/>
      </w:rPr>
    </w:lvl>
    <w:lvl w:ilvl="1">
      <w:start w:val="1"/>
      <w:numFmt w:val="lowerLetter"/>
      <w:pStyle w:val="Textpsmene"/>
      <w:lvlText w:val="%2)"/>
      <w:lvlJc w:val="left"/>
      <w:pPr>
        <w:tabs>
          <w:tab w:val="num" w:pos="567"/>
        </w:tabs>
        <w:ind w:left="567" w:hanging="425"/>
      </w:pPr>
      <w:rPr>
        <w:rFonts w:hint="default"/>
      </w:rPr>
    </w:lvl>
    <w:lvl w:ilvl="2">
      <w:start w:val="1"/>
      <w:numFmt w:val="decimal"/>
      <w:pStyle w:val="Textbodu"/>
      <w:isLgl/>
      <w:lvlText w:val="%3."/>
      <w:lvlJc w:val="left"/>
      <w:pPr>
        <w:tabs>
          <w:tab w:val="num" w:pos="992"/>
        </w:tabs>
        <w:ind w:left="992" w:hanging="425"/>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66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742"/>
        </w:tabs>
        <w:ind w:left="3382" w:hanging="360"/>
      </w:pPr>
      <w:rPr>
        <w:rFonts w:hint="default"/>
      </w:rPr>
    </w:lvl>
  </w:abstractNum>
  <w:abstractNum w:abstractNumId="39" w15:restartNumberingAfterBreak="0">
    <w:nsid w:val="7E5B4675"/>
    <w:multiLevelType w:val="hybridMultilevel"/>
    <w:tmpl w:val="CDD4F582"/>
    <w:lvl w:ilvl="0" w:tplc="316694A4">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118984262">
    <w:abstractNumId w:val="31"/>
  </w:num>
  <w:num w:numId="2" w16cid:durableId="1163543681">
    <w:abstractNumId w:val="23"/>
  </w:num>
  <w:num w:numId="3" w16cid:durableId="1029181624">
    <w:abstractNumId w:val="30"/>
  </w:num>
  <w:num w:numId="4" w16cid:durableId="1658455030">
    <w:abstractNumId w:val="21"/>
  </w:num>
  <w:num w:numId="5" w16cid:durableId="178811501">
    <w:abstractNumId w:val="10"/>
  </w:num>
  <w:num w:numId="6" w16cid:durableId="1107575703">
    <w:abstractNumId w:val="24"/>
  </w:num>
  <w:num w:numId="7" w16cid:durableId="2012635908">
    <w:abstractNumId w:val="38"/>
  </w:num>
  <w:num w:numId="8" w16cid:durableId="1427456781">
    <w:abstractNumId w:val="20"/>
  </w:num>
  <w:num w:numId="9" w16cid:durableId="1494447405">
    <w:abstractNumId w:val="13"/>
  </w:num>
  <w:num w:numId="10" w16cid:durableId="822740287">
    <w:abstractNumId w:val="24"/>
    <w:lvlOverride w:ilvl="0">
      <w:startOverride w:val="1"/>
    </w:lvlOverride>
  </w:num>
  <w:num w:numId="11" w16cid:durableId="892153561">
    <w:abstractNumId w:val="24"/>
    <w:lvlOverride w:ilvl="0">
      <w:startOverride w:val="1"/>
    </w:lvlOverride>
  </w:num>
  <w:num w:numId="12" w16cid:durableId="1807889956">
    <w:abstractNumId w:val="24"/>
    <w:lvlOverride w:ilvl="0">
      <w:startOverride w:val="1"/>
    </w:lvlOverride>
  </w:num>
  <w:num w:numId="13" w16cid:durableId="944071805">
    <w:abstractNumId w:val="24"/>
    <w:lvlOverride w:ilvl="0">
      <w:startOverride w:val="1"/>
    </w:lvlOverride>
  </w:num>
  <w:num w:numId="14" w16cid:durableId="1886018958">
    <w:abstractNumId w:val="24"/>
    <w:lvlOverride w:ilvl="0">
      <w:startOverride w:val="1"/>
    </w:lvlOverride>
  </w:num>
  <w:num w:numId="15" w16cid:durableId="487018853">
    <w:abstractNumId w:val="24"/>
    <w:lvlOverride w:ilvl="0">
      <w:startOverride w:val="1"/>
    </w:lvlOverride>
  </w:num>
  <w:num w:numId="16" w16cid:durableId="541133554">
    <w:abstractNumId w:val="24"/>
    <w:lvlOverride w:ilvl="0">
      <w:startOverride w:val="1"/>
    </w:lvlOverride>
  </w:num>
  <w:num w:numId="17" w16cid:durableId="1476988645">
    <w:abstractNumId w:val="24"/>
    <w:lvlOverride w:ilvl="0">
      <w:startOverride w:val="1"/>
    </w:lvlOverride>
  </w:num>
  <w:num w:numId="18" w16cid:durableId="1901747420">
    <w:abstractNumId w:val="24"/>
    <w:lvlOverride w:ilvl="0">
      <w:startOverride w:val="1"/>
    </w:lvlOverride>
  </w:num>
  <w:num w:numId="19" w16cid:durableId="301817230">
    <w:abstractNumId w:val="25"/>
  </w:num>
  <w:num w:numId="20" w16cid:durableId="1615087912">
    <w:abstractNumId w:val="36"/>
  </w:num>
  <w:num w:numId="21" w16cid:durableId="595097739">
    <w:abstractNumId w:val="3"/>
  </w:num>
  <w:num w:numId="22" w16cid:durableId="1715470571">
    <w:abstractNumId w:val="28"/>
  </w:num>
  <w:num w:numId="23" w16cid:durableId="720444859">
    <w:abstractNumId w:val="8"/>
  </w:num>
  <w:num w:numId="24" w16cid:durableId="155650073">
    <w:abstractNumId w:val="7"/>
  </w:num>
  <w:num w:numId="25" w16cid:durableId="1354989002">
    <w:abstractNumId w:val="32"/>
  </w:num>
  <w:num w:numId="26" w16cid:durableId="963122877">
    <w:abstractNumId w:val="2"/>
  </w:num>
  <w:num w:numId="27" w16cid:durableId="2030639305">
    <w:abstractNumId w:val="24"/>
    <w:lvlOverride w:ilvl="0">
      <w:startOverride w:val="1"/>
    </w:lvlOverride>
  </w:num>
  <w:num w:numId="28" w16cid:durableId="524294928">
    <w:abstractNumId w:val="35"/>
  </w:num>
  <w:num w:numId="29" w16cid:durableId="1894341894">
    <w:abstractNumId w:val="37"/>
  </w:num>
  <w:num w:numId="30" w16cid:durableId="648290948">
    <w:abstractNumId w:val="27"/>
  </w:num>
  <w:num w:numId="31" w16cid:durableId="408356778">
    <w:abstractNumId w:val="9"/>
  </w:num>
  <w:num w:numId="32" w16cid:durableId="1399866560">
    <w:abstractNumId w:val="5"/>
  </w:num>
  <w:num w:numId="33" w16cid:durableId="1992170494">
    <w:abstractNumId w:val="15"/>
  </w:num>
  <w:num w:numId="34" w16cid:durableId="246692379">
    <w:abstractNumId w:val="0"/>
  </w:num>
  <w:num w:numId="35" w16cid:durableId="1838303805">
    <w:abstractNumId w:val="4"/>
  </w:num>
  <w:num w:numId="36" w16cid:durableId="42104162">
    <w:abstractNumId w:val="34"/>
  </w:num>
  <w:num w:numId="37" w16cid:durableId="34736900">
    <w:abstractNumId w:val="22"/>
  </w:num>
  <w:num w:numId="38" w16cid:durableId="534079169">
    <w:abstractNumId w:val="1"/>
  </w:num>
  <w:num w:numId="39" w16cid:durableId="412162181">
    <w:abstractNumId w:val="19"/>
  </w:num>
  <w:num w:numId="40" w16cid:durableId="281306882">
    <w:abstractNumId w:val="29"/>
  </w:num>
  <w:num w:numId="41" w16cid:durableId="1599020975">
    <w:abstractNumId w:val="18"/>
  </w:num>
  <w:num w:numId="42" w16cid:durableId="328408359">
    <w:abstractNumId w:val="11"/>
  </w:num>
  <w:num w:numId="43" w16cid:durableId="34234469">
    <w:abstractNumId w:val="14"/>
  </w:num>
  <w:num w:numId="44" w16cid:durableId="1520461948">
    <w:abstractNumId w:val="26"/>
  </w:num>
  <w:num w:numId="45" w16cid:durableId="2020935041">
    <w:abstractNumId w:val="17"/>
  </w:num>
  <w:num w:numId="46" w16cid:durableId="207307496">
    <w:abstractNumId w:val="6"/>
  </w:num>
  <w:num w:numId="47" w16cid:durableId="4507129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27441841">
    <w:abstractNumId w:val="12"/>
  </w:num>
  <w:num w:numId="49" w16cid:durableId="1133061853">
    <w:abstractNumId w:val="16"/>
  </w:num>
  <w:num w:numId="50" w16cid:durableId="150563206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825"/>
    <w:rsid w:val="00044900"/>
    <w:rsid w:val="001C14A1"/>
    <w:rsid w:val="002123CA"/>
    <w:rsid w:val="00323B58"/>
    <w:rsid w:val="003431FF"/>
    <w:rsid w:val="0038133F"/>
    <w:rsid w:val="00383A84"/>
    <w:rsid w:val="004A75F7"/>
    <w:rsid w:val="004F23B7"/>
    <w:rsid w:val="004F442B"/>
    <w:rsid w:val="00601B96"/>
    <w:rsid w:val="006C72F4"/>
    <w:rsid w:val="006D14D8"/>
    <w:rsid w:val="006D1AF2"/>
    <w:rsid w:val="00852CFF"/>
    <w:rsid w:val="00897078"/>
    <w:rsid w:val="008C6825"/>
    <w:rsid w:val="00911B2D"/>
    <w:rsid w:val="00A628BC"/>
    <w:rsid w:val="00C562A5"/>
    <w:rsid w:val="00C648DB"/>
    <w:rsid w:val="00C8534D"/>
    <w:rsid w:val="00C976D3"/>
    <w:rsid w:val="00CC17CA"/>
    <w:rsid w:val="00E01EE5"/>
    <w:rsid w:val="00EC469B"/>
    <w:rsid w:val="00F2146F"/>
    <w:rsid w:val="00F66EFF"/>
    <w:rsid w:val="00F74D1C"/>
    <w:rsid w:val="00FE18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48C18"/>
  <w15:chartTrackingRefBased/>
  <w15:docId w15:val="{12B82AB0-ECD2-4C77-AAC2-6137013C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8C6825"/>
    <w:pPr>
      <w:spacing w:after="60" w:line="240" w:lineRule="auto"/>
      <w:jc w:val="both"/>
    </w:pPr>
    <w:rPr>
      <w:rFonts w:ascii="Times New Roman" w:hAnsi="Times New Roman"/>
      <w:kern w:val="0"/>
      <w:sz w:val="22"/>
      <w:szCs w:val="22"/>
      <w14:ligatures w14:val="none"/>
    </w:rPr>
  </w:style>
  <w:style w:type="paragraph" w:styleId="Nadpis1">
    <w:name w:val="heading 1"/>
    <w:basedOn w:val="Normln"/>
    <w:next w:val="Normln"/>
    <w:link w:val="Nadpis1Char"/>
    <w:qFormat/>
    <w:rsid w:val="008C68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nhideWhenUsed/>
    <w:qFormat/>
    <w:rsid w:val="008C68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nhideWhenUsed/>
    <w:qFormat/>
    <w:rsid w:val="008C682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nhideWhenUsed/>
    <w:qFormat/>
    <w:rsid w:val="008C682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nhideWhenUsed/>
    <w:qFormat/>
    <w:rsid w:val="008C682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nhideWhenUsed/>
    <w:qFormat/>
    <w:rsid w:val="008C682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nhideWhenUsed/>
    <w:qFormat/>
    <w:rsid w:val="008C6825"/>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nhideWhenUsed/>
    <w:qFormat/>
    <w:rsid w:val="008C6825"/>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nhideWhenUsed/>
    <w:qFormat/>
    <w:rsid w:val="008C6825"/>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C682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rsid w:val="008C682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rsid w:val="008C682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rsid w:val="008C6825"/>
    <w:rPr>
      <w:rFonts w:eastAsiaTheme="majorEastAsia" w:cstheme="majorBidi"/>
      <w:i/>
      <w:iCs/>
      <w:color w:val="0F4761" w:themeColor="accent1" w:themeShade="BF"/>
    </w:rPr>
  </w:style>
  <w:style w:type="character" w:customStyle="1" w:styleId="Nadpis5Char">
    <w:name w:val="Nadpis 5 Char"/>
    <w:basedOn w:val="Standardnpsmoodstavce"/>
    <w:link w:val="Nadpis5"/>
    <w:rsid w:val="008C6825"/>
    <w:rPr>
      <w:rFonts w:eastAsiaTheme="majorEastAsia" w:cstheme="majorBidi"/>
      <w:color w:val="0F4761" w:themeColor="accent1" w:themeShade="BF"/>
    </w:rPr>
  </w:style>
  <w:style w:type="character" w:customStyle="1" w:styleId="Nadpis6Char">
    <w:name w:val="Nadpis 6 Char"/>
    <w:basedOn w:val="Standardnpsmoodstavce"/>
    <w:link w:val="Nadpis6"/>
    <w:rsid w:val="008C6825"/>
    <w:rPr>
      <w:rFonts w:eastAsiaTheme="majorEastAsia" w:cstheme="majorBidi"/>
      <w:i/>
      <w:iCs/>
      <w:color w:val="595959" w:themeColor="text1" w:themeTint="A6"/>
    </w:rPr>
  </w:style>
  <w:style w:type="character" w:customStyle="1" w:styleId="Nadpis7Char">
    <w:name w:val="Nadpis 7 Char"/>
    <w:basedOn w:val="Standardnpsmoodstavce"/>
    <w:link w:val="Nadpis7"/>
    <w:rsid w:val="008C6825"/>
    <w:rPr>
      <w:rFonts w:eastAsiaTheme="majorEastAsia" w:cstheme="majorBidi"/>
      <w:color w:val="595959" w:themeColor="text1" w:themeTint="A6"/>
    </w:rPr>
  </w:style>
  <w:style w:type="character" w:customStyle="1" w:styleId="Nadpis8Char">
    <w:name w:val="Nadpis 8 Char"/>
    <w:basedOn w:val="Standardnpsmoodstavce"/>
    <w:link w:val="Nadpis8"/>
    <w:rsid w:val="008C6825"/>
    <w:rPr>
      <w:rFonts w:eastAsiaTheme="majorEastAsia" w:cstheme="majorBidi"/>
      <w:i/>
      <w:iCs/>
      <w:color w:val="272727" w:themeColor="text1" w:themeTint="D8"/>
    </w:rPr>
  </w:style>
  <w:style w:type="character" w:customStyle="1" w:styleId="Nadpis9Char">
    <w:name w:val="Nadpis 9 Char"/>
    <w:basedOn w:val="Standardnpsmoodstavce"/>
    <w:link w:val="Nadpis9"/>
    <w:rsid w:val="008C6825"/>
    <w:rPr>
      <w:rFonts w:eastAsiaTheme="majorEastAsia" w:cstheme="majorBidi"/>
      <w:color w:val="272727" w:themeColor="text1" w:themeTint="D8"/>
    </w:rPr>
  </w:style>
  <w:style w:type="paragraph" w:styleId="Nzev">
    <w:name w:val="Title"/>
    <w:basedOn w:val="Normln"/>
    <w:next w:val="Normln"/>
    <w:link w:val="NzevChar"/>
    <w:qFormat/>
    <w:rsid w:val="008C682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rsid w:val="008C682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C6825"/>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C682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C6825"/>
    <w:pPr>
      <w:spacing w:before="160"/>
      <w:jc w:val="center"/>
    </w:pPr>
    <w:rPr>
      <w:i/>
      <w:iCs/>
      <w:color w:val="404040" w:themeColor="text1" w:themeTint="BF"/>
    </w:rPr>
  </w:style>
  <w:style w:type="character" w:customStyle="1" w:styleId="CittChar">
    <w:name w:val="Citát Char"/>
    <w:basedOn w:val="Standardnpsmoodstavce"/>
    <w:link w:val="Citt"/>
    <w:uiPriority w:val="29"/>
    <w:rsid w:val="008C6825"/>
    <w:rPr>
      <w:i/>
      <w:iCs/>
      <w:color w:val="404040" w:themeColor="text1" w:themeTint="BF"/>
    </w:rPr>
  </w:style>
  <w:style w:type="paragraph" w:styleId="Odstavecseseznamem">
    <w:name w:val="List Paragraph"/>
    <w:aliases w:val="odrážka_1st"/>
    <w:basedOn w:val="Normln"/>
    <w:link w:val="OdstavecseseznamemChar"/>
    <w:uiPriority w:val="34"/>
    <w:qFormat/>
    <w:rsid w:val="008C6825"/>
    <w:pPr>
      <w:ind w:left="720"/>
      <w:contextualSpacing/>
    </w:pPr>
  </w:style>
  <w:style w:type="character" w:styleId="Zdraznnintenzivn">
    <w:name w:val="Intense Emphasis"/>
    <w:basedOn w:val="Standardnpsmoodstavce"/>
    <w:uiPriority w:val="21"/>
    <w:qFormat/>
    <w:rsid w:val="008C6825"/>
    <w:rPr>
      <w:i/>
      <w:iCs/>
      <w:color w:val="0F4761" w:themeColor="accent1" w:themeShade="BF"/>
    </w:rPr>
  </w:style>
  <w:style w:type="paragraph" w:styleId="Vrazncitt">
    <w:name w:val="Intense Quote"/>
    <w:basedOn w:val="Normln"/>
    <w:next w:val="Normln"/>
    <w:link w:val="VrazncittChar"/>
    <w:uiPriority w:val="30"/>
    <w:qFormat/>
    <w:rsid w:val="008C6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8C6825"/>
    <w:rPr>
      <w:i/>
      <w:iCs/>
      <w:color w:val="0F4761" w:themeColor="accent1" w:themeShade="BF"/>
    </w:rPr>
  </w:style>
  <w:style w:type="character" w:styleId="Odkazintenzivn">
    <w:name w:val="Intense Reference"/>
    <w:basedOn w:val="Standardnpsmoodstavce"/>
    <w:uiPriority w:val="32"/>
    <w:qFormat/>
    <w:rsid w:val="008C6825"/>
    <w:rPr>
      <w:b/>
      <w:bCs/>
      <w:smallCaps/>
      <w:color w:val="0F4761" w:themeColor="accent1" w:themeShade="BF"/>
      <w:spacing w:val="5"/>
    </w:rPr>
  </w:style>
  <w:style w:type="paragraph" w:customStyle="1" w:styleId="Ploha">
    <w:name w:val="Příloha"/>
    <w:basedOn w:val="Nadpis1"/>
    <w:next w:val="Normln"/>
    <w:link w:val="PlohaChar"/>
    <w:qFormat/>
    <w:rsid w:val="008C6825"/>
    <w:pPr>
      <w:numPr>
        <w:numId w:val="2"/>
      </w:numPr>
      <w:spacing w:before="200" w:after="300"/>
      <w:ind w:left="0" w:firstLine="0"/>
      <w:jc w:val="center"/>
    </w:pPr>
    <w:rPr>
      <w:rFonts w:ascii="Times New Roman" w:hAnsi="Times New Roman" w:cs="Times New Roman"/>
      <w:b/>
      <w:sz w:val="28"/>
      <w:szCs w:val="32"/>
    </w:rPr>
  </w:style>
  <w:style w:type="paragraph" w:styleId="Nadpisobsahu">
    <w:name w:val="TOC Heading"/>
    <w:basedOn w:val="Nadpis1"/>
    <w:next w:val="Normln"/>
    <w:uiPriority w:val="39"/>
    <w:unhideWhenUsed/>
    <w:qFormat/>
    <w:rsid w:val="008C6825"/>
    <w:pPr>
      <w:spacing w:before="240" w:after="0" w:line="259" w:lineRule="auto"/>
      <w:outlineLvl w:val="9"/>
    </w:pPr>
    <w:rPr>
      <w:sz w:val="32"/>
      <w:szCs w:val="32"/>
      <w:lang w:eastAsia="cs-CZ"/>
    </w:rPr>
  </w:style>
  <w:style w:type="table" w:styleId="Mkatabulky">
    <w:name w:val="Table Grid"/>
    <w:basedOn w:val="Normlntabulka"/>
    <w:rsid w:val="008C682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unhideWhenUsed/>
    <w:rsid w:val="008C6825"/>
    <w:pPr>
      <w:spacing w:after="0"/>
    </w:pPr>
    <w:rPr>
      <w:rFonts w:ascii="Segoe UI" w:hAnsi="Segoe UI" w:cs="Segoe UI"/>
      <w:sz w:val="18"/>
      <w:szCs w:val="18"/>
    </w:rPr>
  </w:style>
  <w:style w:type="character" w:customStyle="1" w:styleId="TextbublinyChar">
    <w:name w:val="Text bubliny Char"/>
    <w:basedOn w:val="Standardnpsmoodstavce"/>
    <w:link w:val="Textbubliny"/>
    <w:semiHidden/>
    <w:rsid w:val="008C6825"/>
    <w:rPr>
      <w:rFonts w:ascii="Segoe UI" w:hAnsi="Segoe UI" w:cs="Segoe UI"/>
      <w:kern w:val="0"/>
      <w:sz w:val="18"/>
      <w:szCs w:val="18"/>
      <w14:ligatures w14:val="none"/>
    </w:rPr>
  </w:style>
  <w:style w:type="character" w:customStyle="1" w:styleId="PlohaChar">
    <w:name w:val="Příloha Char"/>
    <w:basedOn w:val="Nadpis1Char"/>
    <w:link w:val="Ploha"/>
    <w:rsid w:val="008C6825"/>
    <w:rPr>
      <w:rFonts w:ascii="Times New Roman" w:eastAsiaTheme="majorEastAsia" w:hAnsi="Times New Roman" w:cs="Times New Roman"/>
      <w:b/>
      <w:color w:val="0F4761" w:themeColor="accent1" w:themeShade="BF"/>
      <w:kern w:val="0"/>
      <w:sz w:val="28"/>
      <w:szCs w:val="32"/>
      <w14:ligatures w14:val="none"/>
    </w:rPr>
  </w:style>
  <w:style w:type="paragraph" w:styleId="Obsah2">
    <w:name w:val="toc 2"/>
    <w:basedOn w:val="Normln"/>
    <w:next w:val="Normln"/>
    <w:autoRedefine/>
    <w:uiPriority w:val="39"/>
    <w:unhideWhenUsed/>
    <w:rsid w:val="008C6825"/>
    <w:pPr>
      <w:spacing w:before="120" w:after="0"/>
      <w:ind w:left="220"/>
      <w:jc w:val="left"/>
    </w:pPr>
    <w:rPr>
      <w:b/>
      <w:iCs/>
      <w:sz w:val="20"/>
      <w:szCs w:val="20"/>
    </w:rPr>
  </w:style>
  <w:style w:type="paragraph" w:styleId="Obsah1">
    <w:name w:val="toc 1"/>
    <w:basedOn w:val="Normln"/>
    <w:next w:val="Normln"/>
    <w:autoRedefine/>
    <w:uiPriority w:val="39"/>
    <w:unhideWhenUsed/>
    <w:rsid w:val="008C6825"/>
    <w:pPr>
      <w:tabs>
        <w:tab w:val="left" w:pos="1134"/>
        <w:tab w:val="right" w:leader="dot" w:pos="9062"/>
      </w:tabs>
      <w:spacing w:before="200" w:after="120"/>
      <w:jc w:val="left"/>
    </w:pPr>
    <w:rPr>
      <w:b/>
      <w:bCs/>
      <w:noProof/>
      <w:szCs w:val="20"/>
    </w:rPr>
  </w:style>
  <w:style w:type="paragraph" w:styleId="Obsah3">
    <w:name w:val="toc 3"/>
    <w:basedOn w:val="Normln"/>
    <w:next w:val="Normln"/>
    <w:autoRedefine/>
    <w:uiPriority w:val="39"/>
    <w:unhideWhenUsed/>
    <w:rsid w:val="008C6825"/>
    <w:pPr>
      <w:tabs>
        <w:tab w:val="right" w:leader="dot" w:pos="9062"/>
      </w:tabs>
      <w:spacing w:after="0"/>
      <w:ind w:left="426"/>
      <w:jc w:val="left"/>
    </w:pPr>
    <w:rPr>
      <w:sz w:val="20"/>
      <w:szCs w:val="20"/>
    </w:rPr>
  </w:style>
  <w:style w:type="paragraph" w:styleId="Zhlav">
    <w:name w:val="header"/>
    <w:basedOn w:val="Normln"/>
    <w:link w:val="ZhlavChar"/>
    <w:uiPriority w:val="99"/>
    <w:unhideWhenUsed/>
    <w:rsid w:val="008C6825"/>
    <w:pPr>
      <w:tabs>
        <w:tab w:val="center" w:pos="4536"/>
        <w:tab w:val="right" w:pos="9072"/>
      </w:tabs>
      <w:spacing w:after="0"/>
    </w:pPr>
  </w:style>
  <w:style w:type="character" w:customStyle="1" w:styleId="ZhlavChar">
    <w:name w:val="Záhlaví Char"/>
    <w:basedOn w:val="Standardnpsmoodstavce"/>
    <w:link w:val="Zhlav"/>
    <w:uiPriority w:val="99"/>
    <w:rsid w:val="008C6825"/>
    <w:rPr>
      <w:rFonts w:ascii="Times New Roman" w:hAnsi="Times New Roman"/>
      <w:kern w:val="0"/>
      <w:sz w:val="22"/>
      <w:szCs w:val="22"/>
      <w14:ligatures w14:val="none"/>
    </w:rPr>
  </w:style>
  <w:style w:type="paragraph" w:styleId="Zpat">
    <w:name w:val="footer"/>
    <w:basedOn w:val="Normln"/>
    <w:link w:val="ZpatChar"/>
    <w:uiPriority w:val="99"/>
    <w:unhideWhenUsed/>
    <w:rsid w:val="008C6825"/>
    <w:pPr>
      <w:tabs>
        <w:tab w:val="center" w:pos="4536"/>
        <w:tab w:val="right" w:pos="9072"/>
      </w:tabs>
      <w:spacing w:after="0"/>
    </w:pPr>
  </w:style>
  <w:style w:type="character" w:customStyle="1" w:styleId="ZpatChar">
    <w:name w:val="Zápatí Char"/>
    <w:basedOn w:val="Standardnpsmoodstavce"/>
    <w:link w:val="Zpat"/>
    <w:uiPriority w:val="99"/>
    <w:rsid w:val="008C6825"/>
    <w:rPr>
      <w:rFonts w:ascii="Times New Roman" w:hAnsi="Times New Roman"/>
      <w:kern w:val="0"/>
      <w:sz w:val="22"/>
      <w:szCs w:val="22"/>
      <w14:ligatures w14:val="none"/>
    </w:rPr>
  </w:style>
  <w:style w:type="paragraph" w:customStyle="1" w:styleId="st">
    <w:name w:val="Část"/>
    <w:basedOn w:val="Nadpis1"/>
    <w:next w:val="lnek"/>
    <w:link w:val="stChar"/>
    <w:qFormat/>
    <w:rsid w:val="008C6825"/>
    <w:pPr>
      <w:numPr>
        <w:numId w:val="1"/>
      </w:numPr>
      <w:spacing w:before="400" w:after="0"/>
      <w:ind w:left="0"/>
      <w:jc w:val="center"/>
    </w:pPr>
    <w:rPr>
      <w:rFonts w:ascii="Times New Roman" w:hAnsi="Times New Roman"/>
      <w:b/>
      <w:color w:val="auto"/>
      <w:sz w:val="28"/>
      <w:szCs w:val="32"/>
    </w:rPr>
  </w:style>
  <w:style w:type="paragraph" w:customStyle="1" w:styleId="Oddl">
    <w:name w:val="Oddíl"/>
    <w:basedOn w:val="Nadpis2"/>
    <w:next w:val="lnek"/>
    <w:link w:val="OddlChar"/>
    <w:rsid w:val="008C6825"/>
    <w:pPr>
      <w:numPr>
        <w:ilvl w:val="1"/>
        <w:numId w:val="1"/>
      </w:numPr>
      <w:spacing w:before="200" w:after="100"/>
      <w:jc w:val="center"/>
    </w:pPr>
    <w:rPr>
      <w:rFonts w:ascii="Times New Roman" w:hAnsi="Times New Roman"/>
      <w:b/>
      <w:color w:val="auto"/>
      <w:sz w:val="24"/>
      <w:szCs w:val="26"/>
    </w:rPr>
  </w:style>
  <w:style w:type="character" w:customStyle="1" w:styleId="stChar">
    <w:name w:val="Část Char"/>
    <w:basedOn w:val="Standardnpsmoodstavce"/>
    <w:link w:val="st"/>
    <w:rsid w:val="008C6825"/>
    <w:rPr>
      <w:rFonts w:ascii="Times New Roman" w:eastAsiaTheme="majorEastAsia" w:hAnsi="Times New Roman" w:cstheme="majorBidi"/>
      <w:b/>
      <w:kern w:val="0"/>
      <w:sz w:val="28"/>
      <w:szCs w:val="32"/>
      <w14:ligatures w14:val="none"/>
    </w:rPr>
  </w:style>
  <w:style w:type="paragraph" w:customStyle="1" w:styleId="lnek">
    <w:name w:val="Článek"/>
    <w:basedOn w:val="Nadpis3"/>
    <w:next w:val="slovn"/>
    <w:link w:val="lnekChar"/>
    <w:qFormat/>
    <w:rsid w:val="008C6825"/>
    <w:pPr>
      <w:numPr>
        <w:ilvl w:val="2"/>
        <w:numId w:val="1"/>
      </w:numPr>
      <w:spacing w:before="360" w:after="160"/>
      <w:ind w:left="0"/>
      <w:jc w:val="center"/>
    </w:pPr>
    <w:rPr>
      <w:b/>
      <w:color w:val="auto"/>
      <w:sz w:val="22"/>
      <w:szCs w:val="24"/>
    </w:rPr>
  </w:style>
  <w:style w:type="character" w:customStyle="1" w:styleId="OddlChar">
    <w:name w:val="Oddíl Char"/>
    <w:basedOn w:val="Standardnpsmoodstavce"/>
    <w:link w:val="Oddl"/>
    <w:rsid w:val="008C6825"/>
    <w:rPr>
      <w:rFonts w:ascii="Times New Roman" w:eastAsiaTheme="majorEastAsia" w:hAnsi="Times New Roman" w:cstheme="majorBidi"/>
      <w:b/>
      <w:kern w:val="0"/>
      <w:szCs w:val="26"/>
      <w14:ligatures w14:val="none"/>
    </w:rPr>
  </w:style>
  <w:style w:type="paragraph" w:customStyle="1" w:styleId="slovn">
    <w:name w:val="_číslování"/>
    <w:basedOn w:val="Normln"/>
    <w:link w:val="slovnChar"/>
    <w:qFormat/>
    <w:rsid w:val="008C6825"/>
    <w:pPr>
      <w:numPr>
        <w:ilvl w:val="3"/>
        <w:numId w:val="1"/>
      </w:numPr>
    </w:pPr>
  </w:style>
  <w:style w:type="character" w:customStyle="1" w:styleId="lnekChar">
    <w:name w:val="Článek Char"/>
    <w:basedOn w:val="Standardnpsmoodstavce"/>
    <w:link w:val="lnek"/>
    <w:rsid w:val="008C6825"/>
    <w:rPr>
      <w:rFonts w:ascii="Times New Roman" w:eastAsiaTheme="majorEastAsia" w:hAnsi="Times New Roman" w:cstheme="majorBidi"/>
      <w:b/>
      <w:kern w:val="0"/>
      <w:sz w:val="22"/>
      <w14:ligatures w14:val="none"/>
    </w:rPr>
  </w:style>
  <w:style w:type="paragraph" w:customStyle="1" w:styleId="psmenkovn">
    <w:name w:val="_písmenkování"/>
    <w:basedOn w:val="Normln"/>
    <w:link w:val="psmenkovnChar"/>
    <w:qFormat/>
    <w:rsid w:val="008C6825"/>
    <w:pPr>
      <w:numPr>
        <w:numId w:val="6"/>
      </w:numPr>
    </w:pPr>
  </w:style>
  <w:style w:type="character" w:customStyle="1" w:styleId="slovnChar">
    <w:name w:val="_číslování Char"/>
    <w:basedOn w:val="Standardnpsmoodstavce"/>
    <w:link w:val="slovn"/>
    <w:rsid w:val="008C6825"/>
    <w:rPr>
      <w:rFonts w:ascii="Times New Roman" w:hAnsi="Times New Roman"/>
      <w:kern w:val="0"/>
      <w:sz w:val="22"/>
      <w:szCs w:val="22"/>
      <w14:ligatures w14:val="none"/>
    </w:rPr>
  </w:style>
  <w:style w:type="paragraph" w:customStyle="1" w:styleId="kovn">
    <w:name w:val="_íčkování"/>
    <w:basedOn w:val="Normln"/>
    <w:link w:val="kovnChar"/>
    <w:qFormat/>
    <w:rsid w:val="008C6825"/>
    <w:pPr>
      <w:numPr>
        <w:numId w:val="9"/>
      </w:numPr>
      <w:ind w:left="1701" w:hanging="567"/>
    </w:pPr>
  </w:style>
  <w:style w:type="character" w:customStyle="1" w:styleId="psmenkovnChar">
    <w:name w:val="_písmenkování Char"/>
    <w:basedOn w:val="Standardnpsmoodstavce"/>
    <w:link w:val="psmenkovn"/>
    <w:rsid w:val="008C6825"/>
    <w:rPr>
      <w:rFonts w:ascii="Times New Roman" w:hAnsi="Times New Roman"/>
      <w:kern w:val="0"/>
      <w:sz w:val="22"/>
      <w:szCs w:val="22"/>
      <w14:ligatures w14:val="none"/>
    </w:rPr>
  </w:style>
  <w:style w:type="paragraph" w:customStyle="1" w:styleId="Podbod">
    <w:name w:val="Podbod"/>
    <w:basedOn w:val="kovn"/>
    <w:link w:val="PodbodChar"/>
    <w:rsid w:val="008C6825"/>
    <w:pPr>
      <w:numPr>
        <w:ilvl w:val="6"/>
      </w:numPr>
    </w:pPr>
  </w:style>
  <w:style w:type="character" w:customStyle="1" w:styleId="kovnChar">
    <w:name w:val="_íčkování Char"/>
    <w:basedOn w:val="Standardnpsmoodstavce"/>
    <w:link w:val="kovn"/>
    <w:rsid w:val="008C6825"/>
    <w:rPr>
      <w:rFonts w:ascii="Times New Roman" w:hAnsi="Times New Roman"/>
      <w:kern w:val="0"/>
      <w:sz w:val="22"/>
      <w:szCs w:val="22"/>
      <w14:ligatures w14:val="none"/>
    </w:rPr>
  </w:style>
  <w:style w:type="paragraph" w:customStyle="1" w:styleId="Odstavecneslovan">
    <w:name w:val="Odstavec nečíslovaný"/>
    <w:basedOn w:val="Normln"/>
    <w:next w:val="lnek"/>
    <w:link w:val="OdstavecneslovanChar"/>
    <w:rsid w:val="008C6825"/>
    <w:pPr>
      <w:ind w:firstLine="425"/>
    </w:pPr>
  </w:style>
  <w:style w:type="character" w:customStyle="1" w:styleId="PodbodChar">
    <w:name w:val="Podbod Char"/>
    <w:basedOn w:val="kovnChar"/>
    <w:link w:val="Podbod"/>
    <w:rsid w:val="008C6825"/>
    <w:rPr>
      <w:rFonts w:ascii="Times New Roman" w:hAnsi="Times New Roman"/>
      <w:kern w:val="0"/>
      <w:sz w:val="22"/>
      <w:szCs w:val="22"/>
      <w14:ligatures w14:val="none"/>
    </w:rPr>
  </w:style>
  <w:style w:type="character" w:customStyle="1" w:styleId="OdstavecneslovanChar">
    <w:name w:val="Odstavec nečíslovaný Char"/>
    <w:basedOn w:val="Standardnpsmoodstavce"/>
    <w:link w:val="Odstavecneslovan"/>
    <w:rsid w:val="008C6825"/>
    <w:rPr>
      <w:rFonts w:ascii="Times New Roman" w:hAnsi="Times New Roman"/>
      <w:kern w:val="0"/>
      <w:sz w:val="22"/>
      <w:szCs w:val="22"/>
      <w14:ligatures w14:val="none"/>
    </w:rPr>
  </w:style>
  <w:style w:type="paragraph" w:styleId="Obsah4">
    <w:name w:val="toc 4"/>
    <w:basedOn w:val="Normln"/>
    <w:next w:val="Normln"/>
    <w:autoRedefine/>
    <w:unhideWhenUsed/>
    <w:rsid w:val="008C6825"/>
    <w:pPr>
      <w:spacing w:after="0"/>
      <w:ind w:left="660"/>
      <w:jc w:val="left"/>
    </w:pPr>
    <w:rPr>
      <w:rFonts w:asciiTheme="minorHAnsi" w:hAnsiTheme="minorHAnsi"/>
      <w:sz w:val="20"/>
      <w:szCs w:val="20"/>
    </w:rPr>
  </w:style>
  <w:style w:type="paragraph" w:styleId="Obsah5">
    <w:name w:val="toc 5"/>
    <w:basedOn w:val="Normln"/>
    <w:next w:val="Normln"/>
    <w:autoRedefine/>
    <w:unhideWhenUsed/>
    <w:rsid w:val="008C6825"/>
    <w:pPr>
      <w:spacing w:after="0"/>
      <w:ind w:left="880"/>
      <w:jc w:val="left"/>
    </w:pPr>
    <w:rPr>
      <w:rFonts w:asciiTheme="minorHAnsi" w:hAnsiTheme="minorHAnsi"/>
      <w:sz w:val="20"/>
      <w:szCs w:val="20"/>
    </w:rPr>
  </w:style>
  <w:style w:type="paragraph" w:styleId="Obsah6">
    <w:name w:val="toc 6"/>
    <w:basedOn w:val="Normln"/>
    <w:next w:val="Normln"/>
    <w:autoRedefine/>
    <w:unhideWhenUsed/>
    <w:rsid w:val="008C6825"/>
    <w:pPr>
      <w:spacing w:after="0"/>
      <w:ind w:left="1100"/>
      <w:jc w:val="left"/>
    </w:pPr>
    <w:rPr>
      <w:rFonts w:asciiTheme="minorHAnsi" w:hAnsiTheme="minorHAnsi"/>
      <w:sz w:val="20"/>
      <w:szCs w:val="20"/>
    </w:rPr>
  </w:style>
  <w:style w:type="paragraph" w:styleId="Obsah7">
    <w:name w:val="toc 7"/>
    <w:basedOn w:val="Normln"/>
    <w:next w:val="Normln"/>
    <w:autoRedefine/>
    <w:unhideWhenUsed/>
    <w:rsid w:val="008C6825"/>
    <w:pPr>
      <w:spacing w:after="0"/>
      <w:ind w:left="1320"/>
      <w:jc w:val="left"/>
    </w:pPr>
    <w:rPr>
      <w:rFonts w:asciiTheme="minorHAnsi" w:hAnsiTheme="minorHAnsi"/>
      <w:sz w:val="20"/>
      <w:szCs w:val="20"/>
    </w:rPr>
  </w:style>
  <w:style w:type="paragraph" w:styleId="Obsah8">
    <w:name w:val="toc 8"/>
    <w:basedOn w:val="Normln"/>
    <w:next w:val="Normln"/>
    <w:autoRedefine/>
    <w:unhideWhenUsed/>
    <w:rsid w:val="008C6825"/>
    <w:pPr>
      <w:spacing w:after="0"/>
      <w:ind w:left="1540"/>
      <w:jc w:val="left"/>
    </w:pPr>
    <w:rPr>
      <w:rFonts w:asciiTheme="minorHAnsi" w:hAnsiTheme="minorHAnsi"/>
      <w:sz w:val="20"/>
      <w:szCs w:val="20"/>
    </w:rPr>
  </w:style>
  <w:style w:type="paragraph" w:styleId="Obsah9">
    <w:name w:val="toc 9"/>
    <w:basedOn w:val="Normln"/>
    <w:next w:val="Normln"/>
    <w:autoRedefine/>
    <w:unhideWhenUsed/>
    <w:rsid w:val="008C6825"/>
    <w:pPr>
      <w:spacing w:after="0"/>
      <w:ind w:left="1760"/>
      <w:jc w:val="left"/>
    </w:pPr>
    <w:rPr>
      <w:rFonts w:asciiTheme="minorHAnsi" w:hAnsiTheme="minorHAnsi"/>
      <w:sz w:val="20"/>
      <w:szCs w:val="20"/>
    </w:rPr>
  </w:style>
  <w:style w:type="character" w:styleId="Hypertextovodkaz">
    <w:name w:val="Hyperlink"/>
    <w:basedOn w:val="Standardnpsmoodstavce"/>
    <w:uiPriority w:val="99"/>
    <w:unhideWhenUsed/>
    <w:rsid w:val="008C6825"/>
    <w:rPr>
      <w:color w:val="467886" w:themeColor="hyperlink"/>
      <w:u w:val="single"/>
    </w:rPr>
  </w:style>
  <w:style w:type="paragraph" w:styleId="Textpoznpodarou">
    <w:name w:val="footnote text"/>
    <w:basedOn w:val="Normln"/>
    <w:link w:val="TextpoznpodarouChar"/>
    <w:uiPriority w:val="99"/>
    <w:unhideWhenUsed/>
    <w:rsid w:val="008C6825"/>
    <w:pPr>
      <w:spacing w:after="0"/>
    </w:pPr>
    <w:rPr>
      <w:sz w:val="20"/>
      <w:szCs w:val="20"/>
    </w:rPr>
  </w:style>
  <w:style w:type="character" w:customStyle="1" w:styleId="TextpoznpodarouChar">
    <w:name w:val="Text pozn. pod čarou Char"/>
    <w:basedOn w:val="Standardnpsmoodstavce"/>
    <w:link w:val="Textpoznpodarou"/>
    <w:uiPriority w:val="99"/>
    <w:rsid w:val="008C6825"/>
    <w:rPr>
      <w:rFonts w:ascii="Times New Roman" w:hAnsi="Times New Roman"/>
      <w:kern w:val="0"/>
      <w:sz w:val="20"/>
      <w:szCs w:val="20"/>
      <w14:ligatures w14:val="none"/>
    </w:rPr>
  </w:style>
  <w:style w:type="character" w:styleId="Znakapoznpodarou">
    <w:name w:val="footnote reference"/>
    <w:basedOn w:val="Standardnpsmoodstavce"/>
    <w:unhideWhenUsed/>
    <w:rsid w:val="008C6825"/>
    <w:rPr>
      <w:vertAlign w:val="superscript"/>
    </w:rPr>
  </w:style>
  <w:style w:type="paragraph" w:styleId="Textkomente">
    <w:name w:val="annotation text"/>
    <w:basedOn w:val="Normln"/>
    <w:link w:val="TextkomenteChar"/>
    <w:unhideWhenUsed/>
    <w:rsid w:val="008C6825"/>
    <w:rPr>
      <w:sz w:val="20"/>
      <w:szCs w:val="20"/>
    </w:rPr>
  </w:style>
  <w:style w:type="character" w:customStyle="1" w:styleId="TextkomenteChar">
    <w:name w:val="Text komentáře Char"/>
    <w:basedOn w:val="Standardnpsmoodstavce"/>
    <w:link w:val="Textkomente"/>
    <w:rsid w:val="008C6825"/>
    <w:rPr>
      <w:rFonts w:ascii="Times New Roman" w:hAnsi="Times New Roman"/>
      <w:kern w:val="0"/>
      <w:sz w:val="20"/>
      <w:szCs w:val="20"/>
      <w14:ligatures w14:val="none"/>
    </w:rPr>
  </w:style>
  <w:style w:type="paragraph" w:styleId="Pedmtkomente">
    <w:name w:val="annotation subject"/>
    <w:basedOn w:val="Textkomente"/>
    <w:next w:val="Textkomente"/>
    <w:link w:val="PedmtkomenteChar"/>
    <w:semiHidden/>
    <w:unhideWhenUsed/>
    <w:rsid w:val="008C6825"/>
    <w:pPr>
      <w:spacing w:after="200"/>
      <w:jc w:val="left"/>
    </w:pPr>
    <w:rPr>
      <w:rFonts w:asciiTheme="minorHAnsi" w:hAnsiTheme="minorHAnsi"/>
      <w:b/>
      <w:bCs/>
      <w:lang w:eastAsia="cs-CZ"/>
    </w:rPr>
  </w:style>
  <w:style w:type="character" w:customStyle="1" w:styleId="PedmtkomenteChar">
    <w:name w:val="Předmět komentáře Char"/>
    <w:basedOn w:val="TextkomenteChar"/>
    <w:link w:val="Pedmtkomente"/>
    <w:semiHidden/>
    <w:rsid w:val="008C6825"/>
    <w:rPr>
      <w:rFonts w:ascii="Times New Roman" w:hAnsi="Times New Roman"/>
      <w:b/>
      <w:bCs/>
      <w:kern w:val="0"/>
      <w:sz w:val="20"/>
      <w:szCs w:val="20"/>
      <w:lang w:eastAsia="cs-CZ"/>
      <w14:ligatures w14:val="none"/>
    </w:rPr>
  </w:style>
  <w:style w:type="paragraph" w:styleId="Textvysvtlivek">
    <w:name w:val="endnote text"/>
    <w:basedOn w:val="Normln"/>
    <w:link w:val="TextvysvtlivekChar"/>
    <w:uiPriority w:val="99"/>
    <w:semiHidden/>
    <w:unhideWhenUsed/>
    <w:rsid w:val="008C6825"/>
    <w:pPr>
      <w:spacing w:after="0"/>
    </w:pPr>
    <w:rPr>
      <w:sz w:val="20"/>
      <w:szCs w:val="20"/>
    </w:rPr>
  </w:style>
  <w:style w:type="character" w:customStyle="1" w:styleId="TextvysvtlivekChar">
    <w:name w:val="Text vysvětlivek Char"/>
    <w:basedOn w:val="Standardnpsmoodstavce"/>
    <w:link w:val="Textvysvtlivek"/>
    <w:uiPriority w:val="99"/>
    <w:semiHidden/>
    <w:rsid w:val="008C6825"/>
    <w:rPr>
      <w:rFonts w:ascii="Times New Roman" w:hAnsi="Times New Roman"/>
      <w:kern w:val="0"/>
      <w:sz w:val="20"/>
      <w:szCs w:val="20"/>
      <w14:ligatures w14:val="none"/>
    </w:rPr>
  </w:style>
  <w:style w:type="character" w:styleId="Odkaznavysvtlivky">
    <w:name w:val="endnote reference"/>
    <w:basedOn w:val="Standardnpsmoodstavce"/>
    <w:uiPriority w:val="99"/>
    <w:semiHidden/>
    <w:unhideWhenUsed/>
    <w:rsid w:val="008C6825"/>
    <w:rPr>
      <w:vertAlign w:val="superscript"/>
    </w:rPr>
  </w:style>
  <w:style w:type="paragraph" w:styleId="Zkladntext">
    <w:name w:val="Body Text"/>
    <w:basedOn w:val="Normln"/>
    <w:link w:val="ZkladntextChar"/>
    <w:rsid w:val="008C6825"/>
    <w:pPr>
      <w:spacing w:after="120"/>
      <w:jc w:val="left"/>
    </w:pPr>
    <w:rPr>
      <w:rFonts w:eastAsia="Times New Roman" w:cs="Times New Roman"/>
      <w:sz w:val="24"/>
      <w:szCs w:val="24"/>
      <w:lang w:eastAsia="cs-CZ"/>
    </w:rPr>
  </w:style>
  <w:style w:type="character" w:customStyle="1" w:styleId="ZkladntextChar">
    <w:name w:val="Základní text Char"/>
    <w:basedOn w:val="Standardnpsmoodstavce"/>
    <w:link w:val="Zkladntext"/>
    <w:rsid w:val="008C6825"/>
    <w:rPr>
      <w:rFonts w:ascii="Times New Roman" w:eastAsia="Times New Roman" w:hAnsi="Times New Roman" w:cs="Times New Roman"/>
      <w:kern w:val="0"/>
      <w:lang w:eastAsia="cs-CZ"/>
      <w14:ligatures w14:val="none"/>
    </w:rPr>
  </w:style>
  <w:style w:type="character" w:styleId="Odkaznakoment">
    <w:name w:val="annotation reference"/>
    <w:basedOn w:val="Standardnpsmoodstavce"/>
    <w:unhideWhenUsed/>
    <w:rsid w:val="008C6825"/>
    <w:rPr>
      <w:sz w:val="16"/>
      <w:szCs w:val="16"/>
    </w:rPr>
  </w:style>
  <w:style w:type="paragraph" w:customStyle="1" w:styleId="Textbodu">
    <w:name w:val="Text bodu"/>
    <w:basedOn w:val="Normln"/>
    <w:rsid w:val="008C6825"/>
    <w:pPr>
      <w:numPr>
        <w:ilvl w:val="2"/>
        <w:numId w:val="7"/>
      </w:numPr>
      <w:spacing w:after="0"/>
      <w:outlineLvl w:val="8"/>
    </w:pPr>
    <w:rPr>
      <w:rFonts w:eastAsia="Times New Roman" w:cs="Times New Roman"/>
      <w:sz w:val="24"/>
      <w:szCs w:val="20"/>
      <w:lang w:eastAsia="cs-CZ"/>
    </w:rPr>
  </w:style>
  <w:style w:type="paragraph" w:customStyle="1" w:styleId="Textpsmene">
    <w:name w:val="Text písmene"/>
    <w:basedOn w:val="Normln"/>
    <w:rsid w:val="008C6825"/>
    <w:pPr>
      <w:numPr>
        <w:ilvl w:val="1"/>
        <w:numId w:val="7"/>
      </w:numPr>
      <w:spacing w:after="0"/>
      <w:outlineLvl w:val="7"/>
    </w:pPr>
    <w:rPr>
      <w:rFonts w:eastAsia="Times New Roman" w:cs="Times New Roman"/>
      <w:sz w:val="24"/>
      <w:szCs w:val="20"/>
      <w:lang w:eastAsia="cs-CZ"/>
    </w:rPr>
  </w:style>
  <w:style w:type="paragraph" w:customStyle="1" w:styleId="Textodstavce">
    <w:name w:val="Text odstavce"/>
    <w:basedOn w:val="Normln"/>
    <w:rsid w:val="008C6825"/>
    <w:pPr>
      <w:numPr>
        <w:numId w:val="7"/>
      </w:numPr>
      <w:tabs>
        <w:tab w:val="left" w:pos="851"/>
      </w:tabs>
      <w:spacing w:before="120" w:after="120"/>
      <w:outlineLvl w:val="6"/>
    </w:pPr>
    <w:rPr>
      <w:rFonts w:eastAsia="Times New Roman" w:cs="Times New Roman"/>
      <w:sz w:val="24"/>
      <w:szCs w:val="20"/>
      <w:lang w:eastAsia="cs-CZ"/>
    </w:rPr>
  </w:style>
  <w:style w:type="paragraph" w:styleId="Revize">
    <w:name w:val="Revision"/>
    <w:hidden/>
    <w:uiPriority w:val="99"/>
    <w:semiHidden/>
    <w:rsid w:val="008C6825"/>
    <w:pPr>
      <w:spacing w:after="0" w:line="240" w:lineRule="auto"/>
    </w:pPr>
    <w:rPr>
      <w:rFonts w:ascii="Times New Roman" w:hAnsi="Times New Roman"/>
      <w:kern w:val="0"/>
      <w:sz w:val="22"/>
      <w:szCs w:val="22"/>
      <w14:ligatures w14:val="none"/>
    </w:rPr>
  </w:style>
  <w:style w:type="paragraph" w:customStyle="1" w:styleId="Nzevlnku">
    <w:name w:val="Název článku"/>
    <w:basedOn w:val="Normln"/>
    <w:link w:val="NzevlnkuChar"/>
    <w:qFormat/>
    <w:rsid w:val="008C6825"/>
    <w:pPr>
      <w:spacing w:after="160"/>
      <w:jc w:val="center"/>
    </w:pPr>
    <w:rPr>
      <w:rFonts w:cs="Times New Roman"/>
      <w:b/>
      <w:sz w:val="24"/>
      <w:szCs w:val="18"/>
    </w:rPr>
  </w:style>
  <w:style w:type="character" w:customStyle="1" w:styleId="NzevlnkuChar">
    <w:name w:val="Název článku Char"/>
    <w:basedOn w:val="Standardnpsmoodstavce"/>
    <w:link w:val="Nzevlnku"/>
    <w:rsid w:val="008C6825"/>
    <w:rPr>
      <w:rFonts w:ascii="Times New Roman" w:hAnsi="Times New Roman" w:cs="Times New Roman"/>
      <w:b/>
      <w:kern w:val="0"/>
      <w:szCs w:val="18"/>
      <w14:ligatures w14:val="none"/>
    </w:rPr>
  </w:style>
  <w:style w:type="paragraph" w:customStyle="1" w:styleId="Nzevsti">
    <w:name w:val="Název části"/>
    <w:basedOn w:val="st"/>
    <w:link w:val="NzevstiChar"/>
    <w:qFormat/>
    <w:rsid w:val="008C6825"/>
    <w:pPr>
      <w:numPr>
        <w:numId w:val="0"/>
      </w:numPr>
      <w:spacing w:before="0" w:after="160"/>
    </w:pPr>
  </w:style>
  <w:style w:type="paragraph" w:customStyle="1" w:styleId="Stdtxt">
    <w:name w:val="Std_txt"/>
    <w:basedOn w:val="Normln"/>
    <w:link w:val="StdtxtChar"/>
    <w:qFormat/>
    <w:rsid w:val="008C6825"/>
  </w:style>
  <w:style w:type="character" w:customStyle="1" w:styleId="NzevstiChar">
    <w:name w:val="Název části Char"/>
    <w:basedOn w:val="stChar"/>
    <w:link w:val="Nzevsti"/>
    <w:rsid w:val="008C6825"/>
    <w:rPr>
      <w:rFonts w:ascii="Times New Roman" w:eastAsiaTheme="majorEastAsia" w:hAnsi="Times New Roman" w:cstheme="majorBidi"/>
      <w:b/>
      <w:kern w:val="0"/>
      <w:sz w:val="28"/>
      <w:szCs w:val="32"/>
      <w14:ligatures w14:val="none"/>
    </w:rPr>
  </w:style>
  <w:style w:type="character" w:customStyle="1" w:styleId="StdtxtChar">
    <w:name w:val="Std_txt Char"/>
    <w:basedOn w:val="Standardnpsmoodstavce"/>
    <w:link w:val="Stdtxt"/>
    <w:rsid w:val="008C6825"/>
    <w:rPr>
      <w:rFonts w:ascii="Times New Roman" w:hAnsi="Times New Roman"/>
      <w:kern w:val="0"/>
      <w:sz w:val="22"/>
      <w:szCs w:val="22"/>
      <w14:ligatures w14:val="none"/>
    </w:rPr>
  </w:style>
  <w:style w:type="paragraph" w:customStyle="1" w:styleId="poznpodarou">
    <w:name w:val="pozn_pod_čarou"/>
    <w:basedOn w:val="Textpoznpodarou"/>
    <w:link w:val="poznpodarouChar"/>
    <w:qFormat/>
    <w:rsid w:val="008C6825"/>
  </w:style>
  <w:style w:type="paragraph" w:customStyle="1" w:styleId="odrtbl1st">
    <w:name w:val="_odr_tbl_1st"/>
    <w:basedOn w:val="Odstavecseseznamem"/>
    <w:link w:val="odrtbl1stChar"/>
    <w:qFormat/>
    <w:rsid w:val="008C6825"/>
    <w:pPr>
      <w:numPr>
        <w:numId w:val="3"/>
      </w:numPr>
      <w:spacing w:after="0"/>
      <w:ind w:left="714" w:hanging="357"/>
      <w:contextualSpacing w:val="0"/>
    </w:pPr>
    <w:rPr>
      <w:bCs/>
      <w:sz w:val="20"/>
      <w:szCs w:val="20"/>
    </w:rPr>
  </w:style>
  <w:style w:type="character" w:customStyle="1" w:styleId="poznpodarouChar">
    <w:name w:val="pozn_pod_čarou Char"/>
    <w:basedOn w:val="TextpoznpodarouChar"/>
    <w:link w:val="poznpodarou"/>
    <w:rsid w:val="008C6825"/>
    <w:rPr>
      <w:rFonts w:ascii="Times New Roman" w:hAnsi="Times New Roman"/>
      <w:kern w:val="0"/>
      <w:sz w:val="20"/>
      <w:szCs w:val="20"/>
      <w14:ligatures w14:val="none"/>
    </w:rPr>
  </w:style>
  <w:style w:type="paragraph" w:customStyle="1" w:styleId="odrtbl2st">
    <w:name w:val="_odr_tbl_2st"/>
    <w:basedOn w:val="Odstavecseseznamem"/>
    <w:link w:val="odrtbl2stChar"/>
    <w:qFormat/>
    <w:rsid w:val="008C6825"/>
    <w:pPr>
      <w:numPr>
        <w:ilvl w:val="1"/>
        <w:numId w:val="3"/>
      </w:numPr>
      <w:spacing w:after="40"/>
      <w:ind w:left="1219" w:hanging="425"/>
      <w:contextualSpacing w:val="0"/>
    </w:pPr>
    <w:rPr>
      <w:i/>
      <w:iCs/>
      <w:sz w:val="20"/>
      <w:szCs w:val="20"/>
    </w:rPr>
  </w:style>
  <w:style w:type="character" w:customStyle="1" w:styleId="OdstavecseseznamemChar">
    <w:name w:val="Odstavec se seznamem Char"/>
    <w:aliases w:val="odrážka_1st Char"/>
    <w:basedOn w:val="Standardnpsmoodstavce"/>
    <w:link w:val="Odstavecseseznamem"/>
    <w:uiPriority w:val="34"/>
    <w:rsid w:val="008C6825"/>
  </w:style>
  <w:style w:type="character" w:customStyle="1" w:styleId="odrtbl1stChar">
    <w:name w:val="_odr_tbl_1st Char"/>
    <w:basedOn w:val="OdstavecseseznamemChar"/>
    <w:link w:val="odrtbl1st"/>
    <w:rsid w:val="008C6825"/>
    <w:rPr>
      <w:rFonts w:ascii="Times New Roman" w:hAnsi="Times New Roman"/>
      <w:bCs/>
      <w:kern w:val="0"/>
      <w:sz w:val="20"/>
      <w:szCs w:val="20"/>
      <w14:ligatures w14:val="none"/>
    </w:rPr>
  </w:style>
  <w:style w:type="paragraph" w:customStyle="1" w:styleId="odrtbl3st">
    <w:name w:val="_odr_tbl_3st"/>
    <w:basedOn w:val="Odstavecseseznamem"/>
    <w:link w:val="odrtbl3stChar"/>
    <w:qFormat/>
    <w:rsid w:val="008C6825"/>
    <w:pPr>
      <w:numPr>
        <w:ilvl w:val="2"/>
        <w:numId w:val="3"/>
      </w:numPr>
      <w:spacing w:after="40"/>
      <w:ind w:left="1701" w:hanging="454"/>
      <w:contextualSpacing w:val="0"/>
    </w:pPr>
    <w:rPr>
      <w:sz w:val="20"/>
      <w:szCs w:val="20"/>
    </w:rPr>
  </w:style>
  <w:style w:type="character" w:customStyle="1" w:styleId="odrtbl2stChar">
    <w:name w:val="_odr_tbl_2st Char"/>
    <w:basedOn w:val="OdstavecseseznamemChar"/>
    <w:link w:val="odrtbl2st"/>
    <w:rsid w:val="008C6825"/>
    <w:rPr>
      <w:rFonts w:ascii="Times New Roman" w:hAnsi="Times New Roman"/>
      <w:i/>
      <w:iCs/>
      <w:kern w:val="0"/>
      <w:sz w:val="20"/>
      <w:szCs w:val="20"/>
      <w14:ligatures w14:val="none"/>
    </w:rPr>
  </w:style>
  <w:style w:type="paragraph" w:customStyle="1" w:styleId="odrhltxt1st">
    <w:name w:val="_odr_hltxt_1st"/>
    <w:basedOn w:val="Normln"/>
    <w:link w:val="odrhltxt1stChar"/>
    <w:qFormat/>
    <w:rsid w:val="008C6825"/>
    <w:pPr>
      <w:numPr>
        <w:numId w:val="4"/>
      </w:numPr>
      <w:spacing w:after="0"/>
    </w:pPr>
  </w:style>
  <w:style w:type="character" w:customStyle="1" w:styleId="odrtbl3stChar">
    <w:name w:val="_odr_tbl_3st Char"/>
    <w:basedOn w:val="OdstavecseseznamemChar"/>
    <w:link w:val="odrtbl3st"/>
    <w:rsid w:val="008C6825"/>
    <w:rPr>
      <w:rFonts w:ascii="Times New Roman" w:hAnsi="Times New Roman"/>
      <w:kern w:val="0"/>
      <w:sz w:val="20"/>
      <w:szCs w:val="20"/>
      <w14:ligatures w14:val="none"/>
    </w:rPr>
  </w:style>
  <w:style w:type="paragraph" w:customStyle="1" w:styleId="odrhltxt2st">
    <w:name w:val="_odr_hltxt_2st"/>
    <w:basedOn w:val="odrtbl2st"/>
    <w:link w:val="odrhltxt2stChar"/>
    <w:qFormat/>
    <w:rsid w:val="008C6825"/>
    <w:pPr>
      <w:ind w:left="1560"/>
    </w:pPr>
    <w:rPr>
      <w:sz w:val="22"/>
      <w:szCs w:val="22"/>
    </w:rPr>
  </w:style>
  <w:style w:type="character" w:customStyle="1" w:styleId="odrhltxt1stChar">
    <w:name w:val="_odr_hltxt_1st Char"/>
    <w:basedOn w:val="Standardnpsmoodstavce"/>
    <w:link w:val="odrhltxt1st"/>
    <w:rsid w:val="008C6825"/>
    <w:rPr>
      <w:rFonts w:ascii="Times New Roman" w:hAnsi="Times New Roman"/>
      <w:kern w:val="0"/>
      <w:sz w:val="22"/>
      <w:szCs w:val="22"/>
      <w14:ligatures w14:val="none"/>
    </w:rPr>
  </w:style>
  <w:style w:type="paragraph" w:customStyle="1" w:styleId="tbltxtslo">
    <w:name w:val="_tbl_txt_číslo"/>
    <w:basedOn w:val="Odstavecseseznamem"/>
    <w:link w:val="tbltxtsloChar"/>
    <w:qFormat/>
    <w:rsid w:val="008C6825"/>
    <w:pPr>
      <w:numPr>
        <w:numId w:val="8"/>
      </w:numPr>
      <w:tabs>
        <w:tab w:val="left" w:pos="281"/>
      </w:tabs>
      <w:spacing w:after="100"/>
      <w:contextualSpacing w:val="0"/>
    </w:pPr>
    <w:rPr>
      <w:b/>
      <w:sz w:val="20"/>
      <w:szCs w:val="20"/>
    </w:rPr>
  </w:style>
  <w:style w:type="character" w:customStyle="1" w:styleId="odrhltxt2stChar">
    <w:name w:val="_odr_hltxt_2st Char"/>
    <w:basedOn w:val="odrtbl2stChar"/>
    <w:link w:val="odrhltxt2st"/>
    <w:rsid w:val="008C6825"/>
    <w:rPr>
      <w:rFonts w:ascii="Times New Roman" w:hAnsi="Times New Roman"/>
      <w:i/>
      <w:iCs/>
      <w:kern w:val="0"/>
      <w:sz w:val="22"/>
      <w:szCs w:val="22"/>
      <w14:ligatures w14:val="none"/>
    </w:rPr>
  </w:style>
  <w:style w:type="paragraph" w:customStyle="1" w:styleId="tbltxttun">
    <w:name w:val="_tbl_txt_tučný"/>
    <w:basedOn w:val="Normln"/>
    <w:link w:val="tbltxttunChar"/>
    <w:qFormat/>
    <w:rsid w:val="008C6825"/>
    <w:pPr>
      <w:tabs>
        <w:tab w:val="left" w:pos="281"/>
      </w:tabs>
      <w:spacing w:before="120" w:after="120"/>
    </w:pPr>
    <w:rPr>
      <w:b/>
      <w:sz w:val="20"/>
      <w:szCs w:val="20"/>
    </w:rPr>
  </w:style>
  <w:style w:type="character" w:customStyle="1" w:styleId="tbltxtsloChar">
    <w:name w:val="_tbl_txt_číslo Char"/>
    <w:basedOn w:val="OdstavecseseznamemChar"/>
    <w:link w:val="tbltxtslo"/>
    <w:rsid w:val="008C6825"/>
    <w:rPr>
      <w:rFonts w:ascii="Times New Roman" w:hAnsi="Times New Roman"/>
      <w:b/>
      <w:kern w:val="0"/>
      <w:sz w:val="20"/>
      <w:szCs w:val="20"/>
      <w14:ligatures w14:val="none"/>
    </w:rPr>
  </w:style>
  <w:style w:type="paragraph" w:customStyle="1" w:styleId="tbltxtprost">
    <w:name w:val="_tbl_txt_prostý"/>
    <w:basedOn w:val="Normln"/>
    <w:link w:val="tbltxtprostChar"/>
    <w:qFormat/>
    <w:rsid w:val="008C6825"/>
    <w:pPr>
      <w:spacing w:after="40"/>
    </w:pPr>
    <w:rPr>
      <w:sz w:val="20"/>
      <w:szCs w:val="20"/>
    </w:rPr>
  </w:style>
  <w:style w:type="character" w:customStyle="1" w:styleId="tbltxttunChar">
    <w:name w:val="_tbl_txt_tučný Char"/>
    <w:basedOn w:val="Standardnpsmoodstavce"/>
    <w:link w:val="tbltxttun"/>
    <w:rsid w:val="008C6825"/>
    <w:rPr>
      <w:rFonts w:ascii="Times New Roman" w:hAnsi="Times New Roman"/>
      <w:b/>
      <w:kern w:val="0"/>
      <w:sz w:val="20"/>
      <w:szCs w:val="20"/>
      <w14:ligatures w14:val="none"/>
    </w:rPr>
  </w:style>
  <w:style w:type="paragraph" w:customStyle="1" w:styleId="Plnadpodst">
    <w:name w:val="Příl_nadp_odst"/>
    <w:basedOn w:val="Normln"/>
    <w:link w:val="PlnadpodstChar"/>
    <w:qFormat/>
    <w:rsid w:val="008C6825"/>
    <w:pPr>
      <w:spacing w:before="240" w:after="120"/>
    </w:pPr>
    <w:rPr>
      <w:b/>
    </w:rPr>
  </w:style>
  <w:style w:type="character" w:customStyle="1" w:styleId="tbltxtprostChar">
    <w:name w:val="_tbl_txt_prostý Char"/>
    <w:basedOn w:val="Standardnpsmoodstavce"/>
    <w:link w:val="tbltxtprost"/>
    <w:rsid w:val="008C6825"/>
    <w:rPr>
      <w:rFonts w:ascii="Times New Roman" w:hAnsi="Times New Roman"/>
      <w:kern w:val="0"/>
      <w:sz w:val="20"/>
      <w:szCs w:val="20"/>
      <w14:ligatures w14:val="none"/>
    </w:rPr>
  </w:style>
  <w:style w:type="character" w:customStyle="1" w:styleId="PlnadpodstChar">
    <w:name w:val="Příl_nadp_odst Char"/>
    <w:basedOn w:val="Standardnpsmoodstavce"/>
    <w:link w:val="Plnadpodst"/>
    <w:rsid w:val="008C6825"/>
    <w:rPr>
      <w:rFonts w:ascii="Times New Roman" w:hAnsi="Times New Roman"/>
      <w:b/>
      <w:kern w:val="0"/>
      <w:sz w:val="22"/>
      <w:szCs w:val="22"/>
      <w14:ligatures w14:val="none"/>
    </w:rPr>
  </w:style>
  <w:style w:type="character" w:styleId="Nevyeenzmnka">
    <w:name w:val="Unresolved Mention"/>
    <w:basedOn w:val="Standardnpsmoodstavce"/>
    <w:uiPriority w:val="99"/>
    <w:semiHidden/>
    <w:unhideWhenUsed/>
    <w:rsid w:val="008C6825"/>
    <w:rPr>
      <w:color w:val="605E5C"/>
      <w:shd w:val="clear" w:color="auto" w:fill="E1DFDD"/>
    </w:rPr>
  </w:style>
  <w:style w:type="paragraph" w:styleId="Prosttext">
    <w:name w:val="Plain Text"/>
    <w:basedOn w:val="Normln"/>
    <w:link w:val="ProsttextChar"/>
    <w:rsid w:val="008C6825"/>
    <w:pPr>
      <w:spacing w:after="0"/>
      <w:jc w:val="left"/>
    </w:pPr>
    <w:rPr>
      <w:rFonts w:ascii="Courier New" w:eastAsia="Times New Roman" w:hAnsi="Courier New" w:cs="Times New Roman"/>
      <w:sz w:val="20"/>
      <w:szCs w:val="20"/>
      <w:lang w:val="x-none" w:eastAsia="x-none"/>
    </w:rPr>
  </w:style>
  <w:style w:type="character" w:customStyle="1" w:styleId="ProsttextChar">
    <w:name w:val="Prostý text Char"/>
    <w:basedOn w:val="Standardnpsmoodstavce"/>
    <w:link w:val="Prosttext"/>
    <w:rsid w:val="008C6825"/>
    <w:rPr>
      <w:rFonts w:ascii="Courier New" w:eastAsia="Times New Roman" w:hAnsi="Courier New" w:cs="Times New Roman"/>
      <w:kern w:val="0"/>
      <w:sz w:val="20"/>
      <w:szCs w:val="20"/>
      <w:lang w:val="x-none" w:eastAsia="x-none"/>
      <w14:ligatures w14:val="none"/>
    </w:rPr>
  </w:style>
  <w:style w:type="paragraph" w:styleId="Zkladntext3">
    <w:name w:val="Body Text 3"/>
    <w:basedOn w:val="Normln"/>
    <w:link w:val="Zkladntext3Char"/>
    <w:rsid w:val="008C6825"/>
    <w:pPr>
      <w:spacing w:after="120"/>
      <w:jc w:val="left"/>
    </w:pPr>
    <w:rPr>
      <w:rFonts w:eastAsia="Times New Roman" w:cs="Times New Roman"/>
      <w:sz w:val="16"/>
      <w:szCs w:val="16"/>
      <w:lang w:val="x-none" w:eastAsia="x-none"/>
    </w:rPr>
  </w:style>
  <w:style w:type="character" w:customStyle="1" w:styleId="Zkladntext3Char">
    <w:name w:val="Základní text 3 Char"/>
    <w:basedOn w:val="Standardnpsmoodstavce"/>
    <w:link w:val="Zkladntext3"/>
    <w:rsid w:val="008C6825"/>
    <w:rPr>
      <w:rFonts w:ascii="Times New Roman" w:eastAsia="Times New Roman" w:hAnsi="Times New Roman" w:cs="Times New Roman"/>
      <w:kern w:val="0"/>
      <w:sz w:val="16"/>
      <w:szCs w:val="16"/>
      <w:lang w:val="x-none" w:eastAsia="x-none"/>
      <w14:ligatures w14:val="none"/>
    </w:rPr>
  </w:style>
  <w:style w:type="paragraph" w:styleId="Zkladntext2">
    <w:name w:val="Body Text 2"/>
    <w:basedOn w:val="Normln"/>
    <w:link w:val="Zkladntext2Char"/>
    <w:unhideWhenUsed/>
    <w:rsid w:val="008C6825"/>
    <w:pPr>
      <w:spacing w:after="120" w:line="480" w:lineRule="auto"/>
    </w:pPr>
  </w:style>
  <w:style w:type="character" w:customStyle="1" w:styleId="Zkladntext2Char">
    <w:name w:val="Základní text 2 Char"/>
    <w:basedOn w:val="Standardnpsmoodstavce"/>
    <w:link w:val="Zkladntext2"/>
    <w:rsid w:val="008C6825"/>
    <w:rPr>
      <w:rFonts w:ascii="Times New Roman" w:hAnsi="Times New Roman"/>
      <w:kern w:val="0"/>
      <w:sz w:val="22"/>
      <w:szCs w:val="22"/>
      <w14:ligatures w14:val="none"/>
    </w:rPr>
  </w:style>
  <w:style w:type="character" w:styleId="slostrnky">
    <w:name w:val="page number"/>
    <w:basedOn w:val="Standardnpsmoodstavce"/>
    <w:rsid w:val="008C6825"/>
  </w:style>
  <w:style w:type="paragraph" w:customStyle="1" w:styleId="Char">
    <w:name w:val="Char"/>
    <w:basedOn w:val="Normln"/>
    <w:rsid w:val="008C6825"/>
    <w:pPr>
      <w:spacing w:after="160" w:line="240" w:lineRule="exact"/>
      <w:jc w:val="left"/>
    </w:pPr>
    <w:rPr>
      <w:rFonts w:ascii="Verdana" w:eastAsia="Times New Roman" w:hAnsi="Verdana" w:cs="Times New Roman"/>
      <w:sz w:val="20"/>
      <w:szCs w:val="20"/>
      <w:lang w:val="en-US"/>
    </w:rPr>
  </w:style>
  <w:style w:type="table" w:styleId="Elegantntabulka">
    <w:name w:val="Table Elegant"/>
    <w:basedOn w:val="Normlntabulka"/>
    <w:rsid w:val="008C6825"/>
    <w:pPr>
      <w:spacing w:before="120" w:after="0" w:line="240" w:lineRule="auto"/>
      <w:jc w:val="both"/>
    </w:pPr>
    <w:rPr>
      <w:rFonts w:ascii="Times New Roman" w:eastAsia="Times New Roman" w:hAnsi="Times New Roman" w:cs="Times New Roman"/>
      <w:kern w:val="0"/>
      <w:sz w:val="20"/>
      <w:szCs w:val="20"/>
      <w:lang w:eastAsia="cs-CZ"/>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Zkladntextodsazen3">
    <w:name w:val="Body Text Indent 3"/>
    <w:basedOn w:val="Normln"/>
    <w:link w:val="Zkladntextodsazen3Char"/>
    <w:rsid w:val="008C6825"/>
    <w:pPr>
      <w:spacing w:after="0"/>
      <w:ind w:left="708" w:firstLine="348"/>
    </w:pPr>
    <w:rPr>
      <w:rFonts w:eastAsia="Times New Roman" w:cs="Times New Roman"/>
      <w:sz w:val="24"/>
      <w:szCs w:val="20"/>
      <w:lang w:val="x-none" w:eastAsia="x-none"/>
    </w:rPr>
  </w:style>
  <w:style w:type="character" w:customStyle="1" w:styleId="Zkladntextodsazen3Char">
    <w:name w:val="Základní text odsazený 3 Char"/>
    <w:basedOn w:val="Standardnpsmoodstavce"/>
    <w:link w:val="Zkladntextodsazen3"/>
    <w:rsid w:val="008C6825"/>
    <w:rPr>
      <w:rFonts w:ascii="Times New Roman" w:eastAsia="Times New Roman" w:hAnsi="Times New Roman" w:cs="Times New Roman"/>
      <w:kern w:val="0"/>
      <w:szCs w:val="20"/>
      <w:lang w:val="x-none" w:eastAsia="x-none"/>
      <w14:ligatures w14:val="none"/>
    </w:rPr>
  </w:style>
  <w:style w:type="paragraph" w:styleId="Zkladntextodsazen2">
    <w:name w:val="Body Text Indent 2"/>
    <w:basedOn w:val="Normln"/>
    <w:link w:val="Zkladntextodsazen2Char"/>
    <w:rsid w:val="008C6825"/>
    <w:pPr>
      <w:spacing w:after="0"/>
      <w:ind w:left="720" w:hanging="294"/>
    </w:pPr>
    <w:rPr>
      <w:rFonts w:eastAsia="Times New Roman" w:cs="Times New Roman"/>
      <w:sz w:val="24"/>
      <w:szCs w:val="20"/>
      <w:lang w:val="x-none" w:eastAsia="x-none"/>
    </w:rPr>
  </w:style>
  <w:style w:type="character" w:customStyle="1" w:styleId="Zkladntextodsazen2Char">
    <w:name w:val="Základní text odsazený 2 Char"/>
    <w:basedOn w:val="Standardnpsmoodstavce"/>
    <w:link w:val="Zkladntextodsazen2"/>
    <w:rsid w:val="008C6825"/>
    <w:rPr>
      <w:rFonts w:ascii="Times New Roman" w:eastAsia="Times New Roman" w:hAnsi="Times New Roman" w:cs="Times New Roman"/>
      <w:kern w:val="0"/>
      <w:szCs w:val="20"/>
      <w:lang w:val="x-none" w:eastAsia="x-none"/>
      <w14:ligatures w14:val="none"/>
    </w:rPr>
  </w:style>
  <w:style w:type="paragraph" w:styleId="FormtovanvHTML">
    <w:name w:val="HTML Preformatted"/>
    <w:basedOn w:val="Normln"/>
    <w:link w:val="FormtovanvHTMLChar"/>
    <w:rsid w:val="008C68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Arial Unicode MS" w:eastAsia="Arial Unicode MS" w:hAnsi="Arial Unicode MS" w:cs="Times New Roman"/>
      <w:color w:val="00FF00"/>
      <w:sz w:val="20"/>
      <w:szCs w:val="20"/>
      <w:lang w:val="x-none" w:eastAsia="x-none"/>
    </w:rPr>
  </w:style>
  <w:style w:type="character" w:customStyle="1" w:styleId="FormtovanvHTMLChar">
    <w:name w:val="Formátovaný v HTML Char"/>
    <w:basedOn w:val="Standardnpsmoodstavce"/>
    <w:link w:val="FormtovanvHTML"/>
    <w:rsid w:val="008C6825"/>
    <w:rPr>
      <w:rFonts w:ascii="Arial Unicode MS" w:eastAsia="Arial Unicode MS" w:hAnsi="Arial Unicode MS" w:cs="Times New Roman"/>
      <w:color w:val="00FF00"/>
      <w:kern w:val="0"/>
      <w:sz w:val="20"/>
      <w:szCs w:val="20"/>
      <w:lang w:val="x-none" w:eastAsia="x-none"/>
      <w14:ligatures w14:val="none"/>
    </w:rPr>
  </w:style>
  <w:style w:type="paragraph" w:customStyle="1" w:styleId="Lenka">
    <w:name w:val="Lenka"/>
    <w:basedOn w:val="Normln"/>
    <w:rsid w:val="008C6825"/>
    <w:pPr>
      <w:keepNext/>
      <w:spacing w:after="0"/>
      <w:jc w:val="left"/>
      <w:outlineLvl w:val="0"/>
    </w:pPr>
    <w:rPr>
      <w:rFonts w:eastAsia="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3190</Words>
  <Characters>18821</Characters>
  <Application>Microsoft Office Word</Application>
  <DocSecurity>0</DocSecurity>
  <Lines>156</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Hrabětová Iva</dc:creator>
  <cp:keywords/>
  <dc:description/>
  <cp:lastModifiedBy>Hrabětová Iva</cp:lastModifiedBy>
  <cp:revision>4</cp:revision>
  <cp:lastPrinted>2026-01-20T10:30:00Z</cp:lastPrinted>
  <dcterms:created xsi:type="dcterms:W3CDTF">2026-01-20T10:33:00Z</dcterms:created>
  <dcterms:modified xsi:type="dcterms:W3CDTF">2026-05-26T19:26:00Z</dcterms:modified>
</cp:coreProperties>
</file>