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6AFD9" w14:textId="77777777" w:rsidR="00241CDC" w:rsidRPr="004C2ED4" w:rsidRDefault="00241CDC" w:rsidP="00241CDC">
      <w:pPr>
        <w:pStyle w:val="Prosttext"/>
        <w:jc w:val="center"/>
        <w:rPr>
          <w:rFonts w:ascii="Arial" w:hAnsi="Arial" w:cs="Arial"/>
          <w:b/>
          <w:sz w:val="24"/>
        </w:rPr>
      </w:pPr>
      <w:r w:rsidRPr="004C2ED4">
        <w:rPr>
          <w:rFonts w:ascii="Arial" w:hAnsi="Arial" w:cs="Arial"/>
          <w:b/>
          <w:sz w:val="24"/>
        </w:rPr>
        <w:t xml:space="preserve">ZPRÁVA O VYŘIZOVÁNÍ DOTAZŮ A PŘIPOMÍNEK ČLENŮ </w:t>
      </w:r>
    </w:p>
    <w:p w14:paraId="6A2508AC" w14:textId="49E1476C" w:rsidR="00241CDC" w:rsidRPr="004C2ED4" w:rsidRDefault="00241CDC" w:rsidP="00241CDC">
      <w:pPr>
        <w:pStyle w:val="Prosttext"/>
        <w:jc w:val="center"/>
        <w:rPr>
          <w:rFonts w:ascii="Arial" w:hAnsi="Arial" w:cs="Arial"/>
          <w:b/>
          <w:caps/>
          <w:sz w:val="24"/>
        </w:rPr>
      </w:pPr>
      <w:r w:rsidRPr="004C2ED4">
        <w:rPr>
          <w:rFonts w:ascii="Arial" w:hAnsi="Arial" w:cs="Arial"/>
          <w:b/>
          <w:caps/>
          <w:sz w:val="24"/>
        </w:rPr>
        <w:t xml:space="preserve">zastupitelstva města České Budějovice </w:t>
      </w:r>
    </w:p>
    <w:p w14:paraId="627DE0E2" w14:textId="77777777" w:rsidR="00241CDC" w:rsidRDefault="00241CDC" w:rsidP="00241CDC">
      <w:pPr>
        <w:pStyle w:val="Prosttext"/>
        <w:pBdr>
          <w:bottom w:val="single" w:sz="4" w:space="1" w:color="auto"/>
        </w:pBdr>
        <w:jc w:val="center"/>
        <w:rPr>
          <w:rFonts w:ascii="Times New Roman" w:hAnsi="Times New Roman"/>
          <w:b/>
          <w:sz w:val="24"/>
        </w:rPr>
      </w:pPr>
    </w:p>
    <w:p w14:paraId="29A7313F" w14:textId="77777777" w:rsidR="0064363E" w:rsidRDefault="0064363E" w:rsidP="008922A0">
      <w:pPr>
        <w:spacing w:after="0" w:line="240" w:lineRule="auto"/>
        <w:jc w:val="both"/>
        <w:rPr>
          <w:rFonts w:ascii="Arial" w:hAnsi="Arial" w:cs="Arial"/>
        </w:rPr>
      </w:pPr>
    </w:p>
    <w:p w14:paraId="0F2D4842" w14:textId="26E7E775" w:rsidR="00241CDC" w:rsidRPr="004C2ED4" w:rsidRDefault="00241CDC" w:rsidP="008922A0">
      <w:pPr>
        <w:spacing w:after="0" w:line="240" w:lineRule="auto"/>
        <w:jc w:val="both"/>
        <w:rPr>
          <w:rFonts w:ascii="Arial" w:hAnsi="Arial" w:cs="Arial"/>
        </w:rPr>
      </w:pPr>
      <w:r w:rsidRPr="004C2ED4">
        <w:rPr>
          <w:rFonts w:ascii="Arial" w:hAnsi="Arial" w:cs="Arial"/>
        </w:rPr>
        <w:t>Odbor kancelář primátora obdržel na vědomí odpovědi na dotazy zastupitel</w:t>
      </w:r>
      <w:r w:rsidR="001923EA">
        <w:rPr>
          <w:rFonts w:ascii="Arial" w:hAnsi="Arial" w:cs="Arial"/>
        </w:rPr>
        <w:t>ů</w:t>
      </w:r>
      <w:r w:rsidRPr="004C2ED4">
        <w:rPr>
          <w:rFonts w:ascii="Arial" w:hAnsi="Arial" w:cs="Arial"/>
        </w:rPr>
        <w:t xml:space="preserve"> z 2</w:t>
      </w:r>
      <w:r w:rsidR="00BB3FD0">
        <w:rPr>
          <w:rFonts w:ascii="Arial" w:hAnsi="Arial" w:cs="Arial"/>
        </w:rPr>
        <w:t>6</w:t>
      </w:r>
      <w:r w:rsidRPr="004C2ED4">
        <w:rPr>
          <w:rFonts w:ascii="Arial" w:hAnsi="Arial" w:cs="Arial"/>
        </w:rPr>
        <w:t xml:space="preserve">. zasedání zastupitelstva města dne </w:t>
      </w:r>
      <w:r w:rsidR="00BB3FD0">
        <w:rPr>
          <w:rFonts w:ascii="Arial" w:hAnsi="Arial" w:cs="Arial"/>
        </w:rPr>
        <w:t>7</w:t>
      </w:r>
      <w:r w:rsidRPr="004C2ED4">
        <w:rPr>
          <w:rFonts w:ascii="Arial" w:hAnsi="Arial" w:cs="Arial"/>
        </w:rPr>
        <w:t>.</w:t>
      </w:r>
      <w:r w:rsidR="001D3E3F">
        <w:rPr>
          <w:rFonts w:ascii="Arial" w:hAnsi="Arial" w:cs="Arial"/>
        </w:rPr>
        <w:t xml:space="preserve"> </w:t>
      </w:r>
      <w:r w:rsidR="00BB3FD0">
        <w:rPr>
          <w:rFonts w:ascii="Arial" w:hAnsi="Arial" w:cs="Arial"/>
        </w:rPr>
        <w:t>2</w:t>
      </w:r>
      <w:r w:rsidR="001D3E3F">
        <w:rPr>
          <w:rFonts w:ascii="Arial" w:hAnsi="Arial" w:cs="Arial"/>
        </w:rPr>
        <w:t>.</w:t>
      </w:r>
      <w:r w:rsidRPr="004C2ED4">
        <w:rPr>
          <w:rFonts w:ascii="Arial" w:hAnsi="Arial" w:cs="Arial"/>
        </w:rPr>
        <w:t xml:space="preserve"> 202</w:t>
      </w:r>
      <w:r w:rsidR="00BB3FD0">
        <w:rPr>
          <w:rFonts w:ascii="Arial" w:hAnsi="Arial" w:cs="Arial"/>
        </w:rPr>
        <w:t>2</w:t>
      </w:r>
    </w:p>
    <w:p w14:paraId="4D71C1C8" w14:textId="2023EA8D" w:rsidR="00241CDC" w:rsidRPr="004C2ED4" w:rsidRDefault="00241CDC" w:rsidP="0064363E">
      <w:pPr>
        <w:pBdr>
          <w:bottom w:val="single" w:sz="4" w:space="1" w:color="auto"/>
        </w:pBdr>
        <w:spacing w:after="0" w:line="240" w:lineRule="auto"/>
        <w:rPr>
          <w:rFonts w:ascii="Arial" w:hAnsi="Arial" w:cs="Arial"/>
        </w:rPr>
      </w:pPr>
    </w:p>
    <w:p w14:paraId="6810B8A3" w14:textId="77777777" w:rsidR="00BB3FD0" w:rsidRDefault="00BB3FD0" w:rsidP="0064363E">
      <w:pPr>
        <w:keepNext/>
        <w:spacing w:after="0" w:line="240" w:lineRule="auto"/>
        <w:outlineLvl w:val="6"/>
        <w:rPr>
          <w:rFonts w:ascii="Arial" w:hAnsi="Arial" w:cs="Arial"/>
          <w:b/>
          <w:bCs/>
        </w:rPr>
      </w:pPr>
    </w:p>
    <w:p w14:paraId="2189DF75" w14:textId="25C40032" w:rsidR="001D3E3F" w:rsidRPr="001D3E3F" w:rsidRDefault="00BB3FD0" w:rsidP="0064363E">
      <w:pPr>
        <w:spacing w:after="0" w:line="240" w:lineRule="auto"/>
        <w:jc w:val="both"/>
        <w:rPr>
          <w:rFonts w:ascii="Arial" w:hAnsi="Arial" w:cs="Arial"/>
          <w:b/>
          <w:bCs/>
        </w:rPr>
      </w:pPr>
      <w:r>
        <w:rPr>
          <w:rFonts w:ascii="Arial" w:hAnsi="Arial" w:cs="Arial"/>
          <w:b/>
          <w:bCs/>
        </w:rPr>
        <w:t>Z</w:t>
      </w:r>
      <w:r w:rsidR="009A73CF">
        <w:rPr>
          <w:rFonts w:ascii="Arial" w:hAnsi="Arial" w:cs="Arial"/>
          <w:b/>
          <w:bCs/>
        </w:rPr>
        <w:t>astupitel Michal Šeb</w:t>
      </w:r>
      <w:r>
        <w:rPr>
          <w:rFonts w:ascii="Arial" w:hAnsi="Arial" w:cs="Arial"/>
          <w:b/>
          <w:bCs/>
        </w:rPr>
        <w:t>e</w:t>
      </w:r>
      <w:r w:rsidR="009A73CF">
        <w:rPr>
          <w:rFonts w:ascii="Arial" w:hAnsi="Arial" w:cs="Arial"/>
          <w:b/>
          <w:bCs/>
        </w:rPr>
        <w:t xml:space="preserve">k </w:t>
      </w:r>
      <w:r>
        <w:rPr>
          <w:rFonts w:ascii="Arial" w:hAnsi="Arial" w:cs="Arial"/>
          <w:b/>
          <w:bCs/>
        </w:rPr>
        <w:t xml:space="preserve">vznesl následující dotazy ohledně zprávy o posouzení bezpečnosti návštěvníků Budvar arény: </w:t>
      </w:r>
      <w:r w:rsidRPr="00BB3FD0">
        <w:rPr>
          <w:rFonts w:ascii="Arial" w:hAnsi="Arial" w:cs="Arial"/>
          <w:b/>
          <w:bCs/>
        </w:rPr>
        <w:t>Od kdy má statutární město České Budějovice k dispozici zprávu od doc. Navrátila, týkající se stavu Budvar arény. Jak bude město postupovat při řešení uvedených skutečností v této zprávě a zda bude vytvořen nějaký akční plán řešení.</w:t>
      </w:r>
    </w:p>
    <w:p w14:paraId="5267D218" w14:textId="17E85ED7" w:rsidR="00241CDC" w:rsidRPr="004C2ED4" w:rsidRDefault="00241CDC" w:rsidP="0064363E">
      <w:pPr>
        <w:pBdr>
          <w:bottom w:val="single" w:sz="4" w:space="1" w:color="auto"/>
        </w:pBdr>
        <w:spacing w:after="0" w:line="240" w:lineRule="auto"/>
        <w:rPr>
          <w:rFonts w:ascii="Arial" w:hAnsi="Arial" w:cs="Arial"/>
          <w:b/>
          <w:bCs/>
        </w:rPr>
      </w:pPr>
    </w:p>
    <w:p w14:paraId="65940472" w14:textId="77777777" w:rsidR="0064363E" w:rsidRDefault="0064363E" w:rsidP="0064363E">
      <w:pPr>
        <w:spacing w:after="0" w:line="240" w:lineRule="auto"/>
        <w:rPr>
          <w:rFonts w:ascii="Arial" w:hAnsi="Arial" w:cs="Arial"/>
          <w:b/>
          <w:bCs/>
        </w:rPr>
      </w:pPr>
    </w:p>
    <w:p w14:paraId="36DD0AE9" w14:textId="0EDD946E" w:rsidR="00BA7198" w:rsidRPr="004C2ED4" w:rsidRDefault="00BA7198" w:rsidP="0064363E">
      <w:pPr>
        <w:spacing w:after="0" w:line="240" w:lineRule="auto"/>
        <w:rPr>
          <w:rFonts w:ascii="Arial" w:hAnsi="Arial" w:cs="Arial"/>
          <w:b/>
          <w:bCs/>
        </w:rPr>
      </w:pPr>
      <w:r w:rsidRPr="004C2ED4">
        <w:rPr>
          <w:rFonts w:ascii="Arial" w:hAnsi="Arial" w:cs="Arial"/>
          <w:b/>
          <w:bCs/>
        </w:rPr>
        <w:t xml:space="preserve">Odpovídal Ing. </w:t>
      </w:r>
      <w:r w:rsidR="00BB3FD0">
        <w:rPr>
          <w:rFonts w:ascii="Arial" w:hAnsi="Arial" w:cs="Arial"/>
          <w:b/>
          <w:bCs/>
        </w:rPr>
        <w:t>Ivo Moravec</w:t>
      </w:r>
      <w:r w:rsidRPr="004C2ED4">
        <w:rPr>
          <w:rFonts w:ascii="Arial" w:hAnsi="Arial" w:cs="Arial"/>
          <w:b/>
          <w:bCs/>
        </w:rPr>
        <w:t xml:space="preserve">, náměstek primátora </w:t>
      </w:r>
    </w:p>
    <w:p w14:paraId="71CD21F7" w14:textId="77777777" w:rsidR="0064363E" w:rsidRDefault="0064363E" w:rsidP="0064363E">
      <w:pPr>
        <w:spacing w:after="0" w:line="240" w:lineRule="auto"/>
        <w:rPr>
          <w:rFonts w:ascii="Arial" w:hAnsi="Arial" w:cs="Arial"/>
        </w:rPr>
      </w:pPr>
    </w:p>
    <w:p w14:paraId="492F8B24" w14:textId="0E190B24" w:rsidR="001D3E3F" w:rsidRDefault="001D3E3F" w:rsidP="0064363E">
      <w:pPr>
        <w:spacing w:after="0" w:line="240" w:lineRule="auto"/>
        <w:rPr>
          <w:rFonts w:ascii="Arial" w:hAnsi="Arial" w:cs="Arial"/>
        </w:rPr>
      </w:pPr>
      <w:r>
        <w:rPr>
          <w:rFonts w:ascii="Arial" w:hAnsi="Arial" w:cs="Arial"/>
        </w:rPr>
        <w:t>Vážen</w:t>
      </w:r>
      <w:r w:rsidR="009A73CF">
        <w:rPr>
          <w:rFonts w:ascii="Arial" w:hAnsi="Arial" w:cs="Arial"/>
        </w:rPr>
        <w:t>ý</w:t>
      </w:r>
      <w:r>
        <w:rPr>
          <w:rFonts w:ascii="Arial" w:hAnsi="Arial" w:cs="Arial"/>
        </w:rPr>
        <w:t xml:space="preserve"> pan</w:t>
      </w:r>
      <w:r w:rsidR="009A73CF">
        <w:rPr>
          <w:rFonts w:ascii="Arial" w:hAnsi="Arial" w:cs="Arial"/>
        </w:rPr>
        <w:t>e</w:t>
      </w:r>
      <w:r>
        <w:rPr>
          <w:rFonts w:ascii="Arial" w:hAnsi="Arial" w:cs="Arial"/>
        </w:rPr>
        <w:t xml:space="preserve"> zastupitel</w:t>
      </w:r>
      <w:r w:rsidR="009A73CF">
        <w:rPr>
          <w:rFonts w:ascii="Arial" w:hAnsi="Arial" w:cs="Arial"/>
        </w:rPr>
        <w:t>i</w:t>
      </w:r>
      <w:r>
        <w:rPr>
          <w:rFonts w:ascii="Arial" w:hAnsi="Arial" w:cs="Arial"/>
        </w:rPr>
        <w:t>,</w:t>
      </w:r>
    </w:p>
    <w:p w14:paraId="219F4704" w14:textId="29849E82" w:rsidR="0064363E" w:rsidRDefault="0064363E" w:rsidP="0064363E">
      <w:pPr>
        <w:jc w:val="both"/>
        <w:rPr>
          <w:rFonts w:ascii="Arial" w:hAnsi="Arial" w:cs="Arial"/>
        </w:rPr>
      </w:pPr>
      <w:r w:rsidRPr="00A31460">
        <w:rPr>
          <w:rFonts w:ascii="Arial" w:hAnsi="Arial" w:cs="Arial"/>
        </w:rPr>
        <w:t>odpovídám na Váš dotaz</w:t>
      </w:r>
      <w:r>
        <w:rPr>
          <w:rFonts w:ascii="Arial" w:hAnsi="Arial" w:cs="Arial"/>
        </w:rPr>
        <w:t>,</w:t>
      </w:r>
      <w:r w:rsidRPr="00A31460">
        <w:rPr>
          <w:rFonts w:ascii="Arial" w:hAnsi="Arial" w:cs="Arial"/>
        </w:rPr>
        <w:t xml:space="preserve"> vznesený na 26. zasedání zastupitelstva města dne 7. 2. 2022, který se týkal zprávy o posouzení bezpečnosti návštěvníků Budvar arény, postupu města při řešení uvedených skutečností v této zprávě a bude-li vytvořen nějaký akční plán řešení.</w:t>
      </w:r>
    </w:p>
    <w:p w14:paraId="7674256A" w14:textId="77777777" w:rsidR="0064363E" w:rsidRDefault="0064363E" w:rsidP="0064363E">
      <w:pPr>
        <w:jc w:val="both"/>
        <w:rPr>
          <w:rFonts w:ascii="Arial" w:hAnsi="Arial" w:cs="Arial"/>
        </w:rPr>
      </w:pPr>
      <w:r w:rsidRPr="00A31460">
        <w:rPr>
          <w:rFonts w:ascii="Arial" w:hAnsi="Arial" w:cs="Arial"/>
        </w:rPr>
        <w:t>Zpráva „</w:t>
      </w:r>
      <w:r>
        <w:rPr>
          <w:rFonts w:ascii="Arial" w:hAnsi="Arial" w:cs="Arial"/>
        </w:rPr>
        <w:t xml:space="preserve">Budvar aréna České </w:t>
      </w:r>
      <w:proofErr w:type="gramStart"/>
      <w:r>
        <w:rPr>
          <w:rFonts w:ascii="Arial" w:hAnsi="Arial" w:cs="Arial"/>
        </w:rPr>
        <w:t xml:space="preserve">Budějovice - </w:t>
      </w:r>
      <w:r w:rsidRPr="00A31460">
        <w:rPr>
          <w:rFonts w:ascii="Arial" w:hAnsi="Arial" w:cs="Arial"/>
        </w:rPr>
        <w:t>Posouzení</w:t>
      </w:r>
      <w:proofErr w:type="gramEnd"/>
      <w:r w:rsidRPr="00A31460">
        <w:rPr>
          <w:rFonts w:ascii="Arial" w:hAnsi="Arial" w:cs="Arial"/>
        </w:rPr>
        <w:t xml:space="preserve"> prostorů pro diváky a požárních únikových cest“</w:t>
      </w:r>
    </w:p>
    <w:p w14:paraId="60CC3FDA" w14:textId="77777777" w:rsidR="0064363E" w:rsidRPr="00A31460" w:rsidRDefault="0064363E" w:rsidP="0064363E">
      <w:pPr>
        <w:jc w:val="both"/>
        <w:rPr>
          <w:rFonts w:ascii="Arial" w:hAnsi="Arial" w:cs="Arial"/>
        </w:rPr>
      </w:pPr>
      <w:r w:rsidRPr="00A31460">
        <w:rPr>
          <w:rFonts w:ascii="Arial" w:hAnsi="Arial" w:cs="Arial"/>
        </w:rPr>
        <w:t xml:space="preserve">Objednatel: Karel Pražák </w:t>
      </w:r>
    </w:p>
    <w:p w14:paraId="0BFBC77E" w14:textId="174E8581" w:rsidR="0064363E" w:rsidRDefault="0064363E" w:rsidP="0064363E">
      <w:pPr>
        <w:jc w:val="both"/>
        <w:rPr>
          <w:rFonts w:ascii="Arial" w:hAnsi="Arial" w:cs="Arial"/>
        </w:rPr>
      </w:pPr>
      <w:r w:rsidRPr="00A31460">
        <w:rPr>
          <w:rFonts w:ascii="Arial" w:hAnsi="Arial" w:cs="Arial"/>
        </w:rPr>
        <w:t xml:space="preserve">Zpracovatelé: prof. Ing. arch. Arnošt Navrátil, </w:t>
      </w:r>
      <w:proofErr w:type="spellStart"/>
      <w:r w:rsidRPr="00A31460">
        <w:rPr>
          <w:rFonts w:ascii="Arial" w:hAnsi="Arial" w:cs="Arial"/>
        </w:rPr>
        <w:t>CSc</w:t>
      </w:r>
      <w:proofErr w:type="spellEnd"/>
      <w:r w:rsidRPr="00A31460">
        <w:rPr>
          <w:rFonts w:ascii="Arial" w:hAnsi="Arial" w:cs="Arial"/>
        </w:rPr>
        <w:t xml:space="preserve">, Ing. </w:t>
      </w:r>
      <w:r>
        <w:rPr>
          <w:rFonts w:ascii="Arial" w:hAnsi="Arial" w:cs="Arial"/>
        </w:rPr>
        <w:t>a</w:t>
      </w:r>
      <w:r w:rsidRPr="00A31460">
        <w:rPr>
          <w:rFonts w:ascii="Arial" w:hAnsi="Arial" w:cs="Arial"/>
        </w:rPr>
        <w:t xml:space="preserve">rch. Štěpán </w:t>
      </w:r>
      <w:proofErr w:type="spellStart"/>
      <w:r w:rsidRPr="00A31460">
        <w:rPr>
          <w:rFonts w:ascii="Arial" w:hAnsi="Arial" w:cs="Arial"/>
        </w:rPr>
        <w:t>Netrefa</w:t>
      </w:r>
      <w:proofErr w:type="spellEnd"/>
      <w:r w:rsidRPr="00A31460">
        <w:rPr>
          <w:rFonts w:ascii="Arial" w:hAnsi="Arial" w:cs="Arial"/>
        </w:rPr>
        <w:t xml:space="preserve">, Ing. </w:t>
      </w:r>
      <w:r>
        <w:rPr>
          <w:rFonts w:ascii="Arial" w:hAnsi="Arial" w:cs="Arial"/>
        </w:rPr>
        <w:t>a</w:t>
      </w:r>
      <w:r w:rsidRPr="00A31460">
        <w:rPr>
          <w:rFonts w:ascii="Arial" w:hAnsi="Arial" w:cs="Arial"/>
        </w:rPr>
        <w:t>rch Kateřina Píchová,</w:t>
      </w:r>
      <w:r>
        <w:rPr>
          <w:rFonts w:ascii="Arial" w:hAnsi="Arial" w:cs="Arial"/>
        </w:rPr>
        <w:t xml:space="preserve"> </w:t>
      </w:r>
      <w:r w:rsidRPr="00A31460">
        <w:rPr>
          <w:rFonts w:ascii="Arial" w:hAnsi="Arial" w:cs="Arial"/>
        </w:rPr>
        <w:t>byla předána osobně panem Karlem Pražákem a následně zapsána do evidence magistrátu města dne 12. 11. 2021.</w:t>
      </w:r>
    </w:p>
    <w:p w14:paraId="68AC8FE7" w14:textId="3A645C7D" w:rsidR="0064363E" w:rsidRPr="00CB46C0" w:rsidRDefault="0064363E" w:rsidP="0064363E">
      <w:pPr>
        <w:jc w:val="both"/>
        <w:rPr>
          <w:rFonts w:ascii="Arial" w:hAnsi="Arial" w:cs="Arial"/>
        </w:rPr>
      </w:pPr>
      <w:r w:rsidRPr="00956380">
        <w:rPr>
          <w:rFonts w:ascii="Arial" w:hAnsi="Arial" w:cs="Arial"/>
        </w:rPr>
        <w:t xml:space="preserve">Budvar aréna byla v roce 2002 zkolaudovaná na základě dvou kolaudačních rozhodnutí. </w:t>
      </w:r>
    </w:p>
    <w:p w14:paraId="3F198907" w14:textId="77777777" w:rsidR="0064363E" w:rsidRPr="00956380" w:rsidRDefault="0064363E" w:rsidP="0064363E">
      <w:pPr>
        <w:jc w:val="both"/>
        <w:rPr>
          <w:rFonts w:ascii="Arial" w:hAnsi="Arial" w:cs="Arial"/>
        </w:rPr>
      </w:pPr>
      <w:r w:rsidRPr="00956380">
        <w:rPr>
          <w:rFonts w:ascii="Arial" w:hAnsi="Arial" w:cs="Arial"/>
        </w:rPr>
        <w:t xml:space="preserve">V průběhu let bylo průběžně upozorňováno na nedostatky Budvar arény, a to jak ze strany provozovatele, tak ze strany sportovních </w:t>
      </w:r>
      <w:r>
        <w:rPr>
          <w:rFonts w:ascii="Arial" w:hAnsi="Arial" w:cs="Arial"/>
        </w:rPr>
        <w:t>klubů</w:t>
      </w:r>
      <w:r w:rsidRPr="00956380">
        <w:rPr>
          <w:rFonts w:ascii="Arial" w:hAnsi="Arial" w:cs="Arial"/>
        </w:rPr>
        <w:t xml:space="preserve">, které v Budvar aréně trénují, </w:t>
      </w:r>
      <w:r>
        <w:rPr>
          <w:rFonts w:ascii="Arial" w:hAnsi="Arial" w:cs="Arial"/>
        </w:rPr>
        <w:t xml:space="preserve">a také i </w:t>
      </w:r>
      <w:r w:rsidRPr="00956380">
        <w:rPr>
          <w:rFonts w:ascii="Arial" w:hAnsi="Arial" w:cs="Arial"/>
        </w:rPr>
        <w:t xml:space="preserve">ze stran veřejnosti: </w:t>
      </w:r>
    </w:p>
    <w:p w14:paraId="51AAB1E6" w14:textId="7BA95A04" w:rsidR="0064363E" w:rsidRPr="00EE77B9" w:rsidRDefault="0064363E" w:rsidP="0064363E">
      <w:pPr>
        <w:pStyle w:val="Odstavecseseznamem"/>
        <w:numPr>
          <w:ilvl w:val="0"/>
          <w:numId w:val="5"/>
        </w:numPr>
        <w:ind w:left="426" w:hanging="284"/>
        <w:jc w:val="both"/>
        <w:rPr>
          <w:rFonts w:ascii="Arial" w:hAnsi="Arial" w:cs="Arial"/>
        </w:rPr>
      </w:pPr>
      <w:r w:rsidRPr="00EE77B9">
        <w:rPr>
          <w:rFonts w:ascii="Arial" w:hAnsi="Arial" w:cs="Arial"/>
        </w:rPr>
        <w:t>nedostatečná</w:t>
      </w:r>
      <w:r>
        <w:rPr>
          <w:rFonts w:ascii="Arial" w:hAnsi="Arial" w:cs="Arial"/>
        </w:rPr>
        <w:t xml:space="preserve"> </w:t>
      </w:r>
      <w:r w:rsidRPr="00EE77B9">
        <w:rPr>
          <w:rFonts w:ascii="Arial" w:hAnsi="Arial" w:cs="Arial"/>
        </w:rPr>
        <w:t xml:space="preserve">kapacita vnitřních tzv. „suchých sportovišť“ a zázemí pro potřeby mládežnických oddílů (tělocvičny, </w:t>
      </w:r>
      <w:proofErr w:type="spellStart"/>
      <w:r w:rsidRPr="00EE77B9">
        <w:rPr>
          <w:rFonts w:ascii="Arial" w:hAnsi="Arial" w:cs="Arial"/>
        </w:rPr>
        <w:t>rozcvičovny</w:t>
      </w:r>
      <w:proofErr w:type="spellEnd"/>
      <w:r w:rsidRPr="00EE77B9">
        <w:rPr>
          <w:rFonts w:ascii="Arial" w:hAnsi="Arial" w:cs="Arial"/>
        </w:rPr>
        <w:t>, klubovny…)</w:t>
      </w:r>
      <w:r>
        <w:rPr>
          <w:rFonts w:ascii="Arial" w:hAnsi="Arial" w:cs="Arial"/>
        </w:rPr>
        <w:t>;</w:t>
      </w:r>
    </w:p>
    <w:p w14:paraId="1C77B506" w14:textId="77777777" w:rsidR="0064363E" w:rsidRPr="00CB46C0" w:rsidRDefault="0064363E" w:rsidP="0064363E">
      <w:pPr>
        <w:pStyle w:val="Odstavecseseznamem"/>
        <w:numPr>
          <w:ilvl w:val="0"/>
          <w:numId w:val="5"/>
        </w:numPr>
        <w:ind w:left="426" w:hanging="284"/>
        <w:jc w:val="both"/>
        <w:rPr>
          <w:rFonts w:ascii="Arial" w:hAnsi="Arial" w:cs="Arial"/>
        </w:rPr>
      </w:pPr>
      <w:r w:rsidRPr="00CB46C0">
        <w:rPr>
          <w:rFonts w:ascii="Arial" w:hAnsi="Arial" w:cs="Arial"/>
        </w:rPr>
        <w:t>nedostatečná kapacita sociálních zařízení a míst pro občerstvení</w:t>
      </w:r>
      <w:r>
        <w:rPr>
          <w:rFonts w:ascii="Arial" w:hAnsi="Arial" w:cs="Arial"/>
        </w:rPr>
        <w:t>;</w:t>
      </w:r>
    </w:p>
    <w:p w14:paraId="3768734F" w14:textId="77777777" w:rsidR="0064363E" w:rsidRPr="00CB46C0" w:rsidRDefault="0064363E" w:rsidP="0064363E">
      <w:pPr>
        <w:pStyle w:val="Odstavecseseznamem"/>
        <w:numPr>
          <w:ilvl w:val="0"/>
          <w:numId w:val="5"/>
        </w:numPr>
        <w:ind w:left="426" w:hanging="284"/>
        <w:jc w:val="both"/>
        <w:rPr>
          <w:rFonts w:ascii="Arial" w:hAnsi="Arial" w:cs="Arial"/>
        </w:rPr>
      </w:pPr>
      <w:r w:rsidRPr="00CB46C0">
        <w:rPr>
          <w:rFonts w:ascii="Arial" w:hAnsi="Arial" w:cs="Arial"/>
        </w:rPr>
        <w:t>nedostatečná skladovací kapacita</w:t>
      </w:r>
      <w:r>
        <w:rPr>
          <w:rFonts w:ascii="Arial" w:hAnsi="Arial" w:cs="Arial"/>
        </w:rPr>
        <w:t>;</w:t>
      </w:r>
    </w:p>
    <w:p w14:paraId="3D1C6628" w14:textId="77777777" w:rsidR="0064363E" w:rsidRPr="00CB46C0" w:rsidRDefault="0064363E" w:rsidP="0064363E">
      <w:pPr>
        <w:pStyle w:val="Odstavecseseznamem"/>
        <w:numPr>
          <w:ilvl w:val="0"/>
          <w:numId w:val="5"/>
        </w:numPr>
        <w:ind w:left="426" w:hanging="284"/>
        <w:jc w:val="both"/>
        <w:rPr>
          <w:rFonts w:ascii="Arial" w:hAnsi="Arial" w:cs="Arial"/>
        </w:rPr>
      </w:pPr>
      <w:r w:rsidRPr="00CB46C0">
        <w:rPr>
          <w:rFonts w:ascii="Arial" w:hAnsi="Arial" w:cs="Arial"/>
        </w:rPr>
        <w:t>nedostatky vyplývající z průběžně se zpřísňující legislativou</w:t>
      </w:r>
      <w:r>
        <w:rPr>
          <w:rFonts w:ascii="Arial" w:hAnsi="Arial" w:cs="Arial"/>
        </w:rPr>
        <w:t>.</w:t>
      </w:r>
    </w:p>
    <w:p w14:paraId="0587D8D0" w14:textId="77777777" w:rsidR="0064363E" w:rsidRPr="00CB46C0" w:rsidRDefault="0064363E" w:rsidP="0064363E">
      <w:pPr>
        <w:pStyle w:val="Odstavecseseznamem"/>
        <w:jc w:val="both"/>
        <w:rPr>
          <w:rFonts w:ascii="Arial" w:hAnsi="Arial" w:cs="Arial"/>
        </w:rPr>
      </w:pPr>
    </w:p>
    <w:p w14:paraId="47955397" w14:textId="77777777" w:rsidR="0064363E" w:rsidRPr="00956380" w:rsidRDefault="0064363E" w:rsidP="0064363E">
      <w:pPr>
        <w:jc w:val="both"/>
        <w:rPr>
          <w:rFonts w:ascii="Arial" w:hAnsi="Arial" w:cs="Arial"/>
        </w:rPr>
      </w:pPr>
      <w:r w:rsidRPr="00956380">
        <w:rPr>
          <w:rFonts w:ascii="Arial" w:hAnsi="Arial" w:cs="Arial"/>
        </w:rPr>
        <w:t>Na základě výše uvedených požadavků se vedou diskuse na téma, jak tyto nedostatky odstranit. Podklady pro zadání tak vždy zahrnují požadavek na to, aby se nezasahovalo do hlavní budovy, jako do největšího samostatného požárního úseku. Takto by se nemusela doplňovat protipožární technologie, která by tak úpravy zásadně prodražila. Vznikají tedy průběžně studie na možné rozšíření, případně rekonstrukce Budvar arény:</w:t>
      </w:r>
    </w:p>
    <w:p w14:paraId="46B4B241" w14:textId="77777777" w:rsidR="0064363E" w:rsidRPr="00CB46C0" w:rsidRDefault="0064363E" w:rsidP="0064363E">
      <w:pPr>
        <w:pStyle w:val="Odstavecseseznamem"/>
        <w:numPr>
          <w:ilvl w:val="0"/>
          <w:numId w:val="4"/>
        </w:numPr>
        <w:ind w:left="426" w:hanging="284"/>
        <w:jc w:val="both"/>
        <w:rPr>
          <w:rFonts w:ascii="Arial" w:hAnsi="Arial" w:cs="Arial"/>
        </w:rPr>
      </w:pPr>
      <w:r w:rsidRPr="00CB46C0">
        <w:rPr>
          <w:rFonts w:ascii="Arial" w:hAnsi="Arial" w:cs="Arial"/>
        </w:rPr>
        <w:t xml:space="preserve">zvětšení tréninkové haly směrem do ulice F. A. </w:t>
      </w:r>
      <w:proofErr w:type="spellStart"/>
      <w:r w:rsidRPr="00CB46C0">
        <w:rPr>
          <w:rFonts w:ascii="Arial" w:hAnsi="Arial" w:cs="Arial"/>
        </w:rPr>
        <w:t>Gerstnera</w:t>
      </w:r>
      <w:proofErr w:type="spellEnd"/>
      <w:r>
        <w:rPr>
          <w:rFonts w:ascii="Arial" w:hAnsi="Arial" w:cs="Arial"/>
        </w:rPr>
        <w:t>;</w:t>
      </w:r>
    </w:p>
    <w:p w14:paraId="1D273EC2" w14:textId="77777777" w:rsidR="0064363E" w:rsidRPr="00CB46C0" w:rsidRDefault="0064363E" w:rsidP="0064363E">
      <w:pPr>
        <w:pStyle w:val="Odstavecseseznamem"/>
        <w:numPr>
          <w:ilvl w:val="0"/>
          <w:numId w:val="4"/>
        </w:numPr>
        <w:ind w:left="426" w:hanging="284"/>
        <w:jc w:val="both"/>
        <w:rPr>
          <w:rFonts w:ascii="Arial" w:hAnsi="Arial" w:cs="Arial"/>
        </w:rPr>
      </w:pPr>
      <w:r w:rsidRPr="00CB46C0">
        <w:rPr>
          <w:rFonts w:ascii="Arial" w:hAnsi="Arial" w:cs="Arial"/>
        </w:rPr>
        <w:t>přístavba tribuny „C“ (podél řeky</w:t>
      </w:r>
      <w:r>
        <w:rPr>
          <w:rFonts w:ascii="Arial" w:hAnsi="Arial" w:cs="Arial"/>
        </w:rPr>
        <w:t xml:space="preserve"> Vltavy</w:t>
      </w:r>
      <w:r w:rsidRPr="00CB46C0">
        <w:rPr>
          <w:rFonts w:ascii="Arial" w:hAnsi="Arial" w:cs="Arial"/>
        </w:rPr>
        <w:t>)</w:t>
      </w:r>
      <w:r>
        <w:rPr>
          <w:rFonts w:ascii="Arial" w:hAnsi="Arial" w:cs="Arial"/>
        </w:rPr>
        <w:t>, r</w:t>
      </w:r>
      <w:r w:rsidRPr="00CB46C0">
        <w:rPr>
          <w:rFonts w:ascii="Arial" w:hAnsi="Arial" w:cs="Arial"/>
        </w:rPr>
        <w:t>ozšiřuje se prostor občerstvení divák</w:t>
      </w:r>
      <w:r>
        <w:rPr>
          <w:rFonts w:ascii="Arial" w:hAnsi="Arial" w:cs="Arial"/>
        </w:rPr>
        <w:t>ů</w:t>
      </w:r>
      <w:r w:rsidRPr="00CB46C0">
        <w:rPr>
          <w:rFonts w:ascii="Arial" w:hAnsi="Arial" w:cs="Arial"/>
        </w:rPr>
        <w:t xml:space="preserve"> a zvyšuje se kapacita sociálních zařízení</w:t>
      </w:r>
      <w:r>
        <w:rPr>
          <w:rFonts w:ascii="Arial" w:hAnsi="Arial" w:cs="Arial"/>
        </w:rPr>
        <w:t>, ta</w:t>
      </w:r>
      <w:r w:rsidRPr="00CB46C0">
        <w:rPr>
          <w:rFonts w:ascii="Arial" w:hAnsi="Arial" w:cs="Arial"/>
        </w:rPr>
        <w:t xml:space="preserve">to přístavba nabízí i možnost vybudování </w:t>
      </w:r>
      <w:proofErr w:type="spellStart"/>
      <w:r w:rsidRPr="00CB46C0">
        <w:rPr>
          <w:rFonts w:ascii="Arial" w:hAnsi="Arial" w:cs="Arial"/>
        </w:rPr>
        <w:t>skyboxů</w:t>
      </w:r>
      <w:proofErr w:type="spellEnd"/>
      <w:r w:rsidRPr="00CB46C0">
        <w:rPr>
          <w:rFonts w:ascii="Arial" w:hAnsi="Arial" w:cs="Arial"/>
        </w:rPr>
        <w:t xml:space="preserve"> nad stávající tribunou „C“</w:t>
      </w:r>
      <w:r>
        <w:rPr>
          <w:rFonts w:ascii="Arial" w:hAnsi="Arial" w:cs="Arial"/>
        </w:rPr>
        <w:t>;</w:t>
      </w:r>
    </w:p>
    <w:p w14:paraId="059F5579" w14:textId="77777777" w:rsidR="0064363E" w:rsidRDefault="0064363E" w:rsidP="0064363E">
      <w:pPr>
        <w:pStyle w:val="Odstavecseseznamem"/>
        <w:ind w:left="426" w:hanging="284"/>
        <w:jc w:val="both"/>
        <w:rPr>
          <w:rFonts w:ascii="Arial" w:hAnsi="Arial" w:cs="Arial"/>
        </w:rPr>
      </w:pPr>
    </w:p>
    <w:p w14:paraId="4C9EB0E3" w14:textId="77777777" w:rsidR="0064363E" w:rsidRDefault="0064363E" w:rsidP="0064363E">
      <w:pPr>
        <w:pStyle w:val="Odstavecseseznamem"/>
        <w:ind w:left="426" w:hanging="284"/>
        <w:jc w:val="both"/>
        <w:rPr>
          <w:rFonts w:ascii="Arial" w:hAnsi="Arial" w:cs="Arial"/>
        </w:rPr>
      </w:pPr>
    </w:p>
    <w:p w14:paraId="7EF4DB90" w14:textId="77777777" w:rsidR="0064363E" w:rsidRDefault="0064363E" w:rsidP="0064363E">
      <w:pPr>
        <w:pStyle w:val="Odstavecseseznamem"/>
        <w:ind w:left="426" w:hanging="284"/>
        <w:jc w:val="both"/>
        <w:rPr>
          <w:rFonts w:ascii="Arial" w:hAnsi="Arial" w:cs="Arial"/>
        </w:rPr>
      </w:pPr>
    </w:p>
    <w:p w14:paraId="1298211F" w14:textId="77777777" w:rsidR="0064363E" w:rsidRPr="00CB46C0" w:rsidRDefault="0064363E" w:rsidP="0064363E">
      <w:pPr>
        <w:pStyle w:val="Odstavecseseznamem"/>
        <w:numPr>
          <w:ilvl w:val="0"/>
          <w:numId w:val="4"/>
        </w:numPr>
        <w:ind w:left="426" w:hanging="284"/>
        <w:jc w:val="both"/>
        <w:rPr>
          <w:rFonts w:ascii="Arial" w:hAnsi="Arial" w:cs="Arial"/>
        </w:rPr>
      </w:pPr>
      <w:r w:rsidRPr="00CB46C0">
        <w:rPr>
          <w:rFonts w:ascii="Arial" w:hAnsi="Arial" w:cs="Arial"/>
        </w:rPr>
        <w:t>propojení tribuny „D“ s letním kinem</w:t>
      </w:r>
      <w:r>
        <w:rPr>
          <w:rFonts w:ascii="Arial" w:hAnsi="Arial" w:cs="Arial"/>
        </w:rPr>
        <w:t>, t</w:t>
      </w:r>
      <w:r w:rsidRPr="00CB46C0">
        <w:rPr>
          <w:rFonts w:ascii="Arial" w:hAnsi="Arial" w:cs="Arial"/>
        </w:rPr>
        <w:t>ato studie počítala s tím, že v</w:t>
      </w:r>
      <w:r>
        <w:rPr>
          <w:rFonts w:ascii="Arial" w:hAnsi="Arial" w:cs="Arial"/>
        </w:rPr>
        <w:t xml:space="preserve"> nově</w:t>
      </w:r>
      <w:r w:rsidRPr="00CB46C0">
        <w:rPr>
          <w:rFonts w:ascii="Arial" w:hAnsi="Arial" w:cs="Arial"/>
        </w:rPr>
        <w:t xml:space="preserve"> vzniklém prostoru </w:t>
      </w:r>
      <w:r>
        <w:rPr>
          <w:rFonts w:ascii="Arial" w:hAnsi="Arial" w:cs="Arial"/>
        </w:rPr>
        <w:t>budou vytvořena</w:t>
      </w:r>
      <w:r w:rsidRPr="00CB46C0">
        <w:rPr>
          <w:rFonts w:ascii="Arial" w:hAnsi="Arial" w:cs="Arial"/>
        </w:rPr>
        <w:t xml:space="preserve"> „suchá sportoviště“ pro přípravu mládežnických sportovců a</w:t>
      </w:r>
      <w:r>
        <w:rPr>
          <w:rFonts w:ascii="Arial" w:hAnsi="Arial" w:cs="Arial"/>
        </w:rPr>
        <w:t xml:space="preserve"> </w:t>
      </w:r>
      <w:r w:rsidRPr="00CB46C0">
        <w:rPr>
          <w:rFonts w:ascii="Arial" w:hAnsi="Arial" w:cs="Arial"/>
        </w:rPr>
        <w:t>sklady</w:t>
      </w:r>
      <w:r>
        <w:rPr>
          <w:rFonts w:ascii="Arial" w:hAnsi="Arial" w:cs="Arial"/>
        </w:rPr>
        <w:t>, z</w:t>
      </w:r>
      <w:r w:rsidRPr="00CB46C0">
        <w:rPr>
          <w:rFonts w:ascii="Arial" w:hAnsi="Arial" w:cs="Arial"/>
        </w:rPr>
        <w:t>ároveň by zde byl vybudován větší prostor pro občerstvení s vyšší kapacitou pro sociální zařízení</w:t>
      </w:r>
      <w:r>
        <w:rPr>
          <w:rFonts w:ascii="Arial" w:hAnsi="Arial" w:cs="Arial"/>
        </w:rPr>
        <w:t>, t</w:t>
      </w:r>
      <w:r w:rsidRPr="00CB46C0">
        <w:rPr>
          <w:rFonts w:ascii="Arial" w:hAnsi="Arial" w:cs="Arial"/>
        </w:rPr>
        <w:t>ento prostor by mohl sloužit během l</w:t>
      </w:r>
      <w:r>
        <w:rPr>
          <w:rFonts w:ascii="Arial" w:hAnsi="Arial" w:cs="Arial"/>
        </w:rPr>
        <w:t>etní sezóny</w:t>
      </w:r>
      <w:r w:rsidRPr="00CB46C0">
        <w:rPr>
          <w:rFonts w:ascii="Arial" w:hAnsi="Arial" w:cs="Arial"/>
        </w:rPr>
        <w:t xml:space="preserve"> pro potřeby </w:t>
      </w:r>
      <w:r>
        <w:rPr>
          <w:rFonts w:ascii="Arial" w:hAnsi="Arial" w:cs="Arial"/>
        </w:rPr>
        <w:t xml:space="preserve">sousedního </w:t>
      </w:r>
      <w:r w:rsidRPr="00CB46C0">
        <w:rPr>
          <w:rFonts w:ascii="Arial" w:hAnsi="Arial" w:cs="Arial"/>
        </w:rPr>
        <w:t>letního kina a v měsících září až duben by sloužil Budvar aréně.  </w:t>
      </w:r>
    </w:p>
    <w:p w14:paraId="713B54D6" w14:textId="77777777" w:rsidR="0064363E" w:rsidRPr="00CB46C0" w:rsidRDefault="0064363E" w:rsidP="0064363E">
      <w:pPr>
        <w:spacing w:after="0" w:line="240" w:lineRule="auto"/>
        <w:ind w:left="708"/>
        <w:jc w:val="both"/>
        <w:rPr>
          <w:rFonts w:ascii="Arial" w:hAnsi="Arial" w:cs="Arial"/>
        </w:rPr>
      </w:pPr>
    </w:p>
    <w:p w14:paraId="0C3286E3" w14:textId="77777777" w:rsidR="0064363E" w:rsidRPr="00CB46C0" w:rsidRDefault="0064363E" w:rsidP="0064363E">
      <w:pPr>
        <w:spacing w:after="0" w:line="240" w:lineRule="auto"/>
        <w:jc w:val="both"/>
        <w:rPr>
          <w:rFonts w:ascii="Arial" w:hAnsi="Arial" w:cs="Arial"/>
        </w:rPr>
      </w:pPr>
      <w:r w:rsidRPr="00CB46C0">
        <w:rPr>
          <w:rFonts w:ascii="Arial" w:hAnsi="Arial" w:cs="Arial"/>
        </w:rPr>
        <w:t xml:space="preserve">Celková rekonstrukce, která by vyřešila všechny vnitřní nedostatky budovy byla průběžně zamítána z důvodu vysoké finanční náročnosti. </w:t>
      </w:r>
    </w:p>
    <w:p w14:paraId="10C32DFF" w14:textId="77777777" w:rsidR="0064363E" w:rsidRDefault="0064363E" w:rsidP="0064363E">
      <w:pPr>
        <w:spacing w:after="0" w:line="240" w:lineRule="auto"/>
        <w:rPr>
          <w:rFonts w:ascii="Arial" w:hAnsi="Arial" w:cs="Arial"/>
        </w:rPr>
      </w:pPr>
    </w:p>
    <w:p w14:paraId="4530320A" w14:textId="4DF024DE" w:rsidR="0064363E" w:rsidRDefault="0064363E" w:rsidP="0064363E">
      <w:pPr>
        <w:spacing w:after="0" w:line="240" w:lineRule="auto"/>
        <w:rPr>
          <w:rFonts w:ascii="Arial" w:hAnsi="Arial" w:cs="Arial"/>
        </w:rPr>
      </w:pPr>
      <w:r w:rsidRPr="00CB46C0">
        <w:rPr>
          <w:rFonts w:ascii="Arial" w:hAnsi="Arial" w:cs="Arial"/>
        </w:rPr>
        <w:t>Studie tedy vznikají tak, aby dostavb</w:t>
      </w:r>
      <w:r>
        <w:rPr>
          <w:rFonts w:ascii="Arial" w:hAnsi="Arial" w:cs="Arial"/>
        </w:rPr>
        <w:t>y</w:t>
      </w:r>
      <w:r w:rsidRPr="00CB46C0">
        <w:rPr>
          <w:rFonts w:ascii="Arial" w:hAnsi="Arial" w:cs="Arial"/>
        </w:rPr>
        <w:t xml:space="preserve"> mohl</w:t>
      </w:r>
      <w:r>
        <w:rPr>
          <w:rFonts w:ascii="Arial" w:hAnsi="Arial" w:cs="Arial"/>
        </w:rPr>
        <w:t>y</w:t>
      </w:r>
      <w:r w:rsidRPr="00CB46C0">
        <w:rPr>
          <w:rFonts w:ascii="Arial" w:hAnsi="Arial" w:cs="Arial"/>
        </w:rPr>
        <w:t xml:space="preserve"> být realizován</w:t>
      </w:r>
      <w:r>
        <w:rPr>
          <w:rFonts w:ascii="Arial" w:hAnsi="Arial" w:cs="Arial"/>
        </w:rPr>
        <w:t>y</w:t>
      </w:r>
      <w:r w:rsidRPr="00CB46C0">
        <w:rPr>
          <w:rFonts w:ascii="Arial" w:hAnsi="Arial" w:cs="Arial"/>
        </w:rPr>
        <w:t xml:space="preserve"> v etapách, nebyly finančně náročné jako celková rekonstrukce a zároveň minimálně zasáhly do provozu Budvar arény.</w:t>
      </w:r>
    </w:p>
    <w:p w14:paraId="2048E21F" w14:textId="77777777" w:rsidR="00BB3FD0" w:rsidRPr="004C2ED4" w:rsidRDefault="00BB3FD0" w:rsidP="00BB3FD0">
      <w:pPr>
        <w:pBdr>
          <w:bottom w:val="single" w:sz="4" w:space="1" w:color="auto"/>
        </w:pBdr>
        <w:rPr>
          <w:rFonts w:ascii="Arial" w:hAnsi="Arial" w:cs="Arial"/>
          <w:b/>
          <w:bCs/>
        </w:rPr>
      </w:pPr>
    </w:p>
    <w:p w14:paraId="3972EBAA" w14:textId="624CCBAC" w:rsidR="00BB3FD0" w:rsidRPr="00BB3FD0" w:rsidRDefault="00BB3FD0" w:rsidP="00005BC3">
      <w:pPr>
        <w:spacing w:after="0" w:line="240" w:lineRule="auto"/>
        <w:jc w:val="both"/>
        <w:rPr>
          <w:rFonts w:ascii="Arial" w:hAnsi="Arial" w:cs="Arial"/>
          <w:b/>
          <w:bCs/>
        </w:rPr>
      </w:pPr>
      <w:r>
        <w:rPr>
          <w:rFonts w:ascii="Arial" w:hAnsi="Arial" w:cs="Arial"/>
          <w:b/>
          <w:bCs/>
        </w:rPr>
        <w:t>Z</w:t>
      </w:r>
      <w:r w:rsidRPr="00BB3FD0">
        <w:rPr>
          <w:rFonts w:ascii="Arial" w:hAnsi="Arial" w:cs="Arial"/>
          <w:b/>
          <w:bCs/>
        </w:rPr>
        <w:t>astupitel Petr Štěpán</w:t>
      </w:r>
      <w:r>
        <w:rPr>
          <w:rFonts w:ascii="Arial" w:hAnsi="Arial" w:cs="Arial"/>
          <w:b/>
          <w:bCs/>
        </w:rPr>
        <w:t>e</w:t>
      </w:r>
      <w:r w:rsidRPr="00BB3FD0">
        <w:rPr>
          <w:rFonts w:ascii="Arial" w:hAnsi="Arial" w:cs="Arial"/>
          <w:b/>
          <w:bCs/>
        </w:rPr>
        <w:t>k</w:t>
      </w:r>
      <w:r>
        <w:rPr>
          <w:rFonts w:ascii="Arial" w:hAnsi="Arial" w:cs="Arial"/>
          <w:b/>
          <w:bCs/>
        </w:rPr>
        <w:t xml:space="preserve"> vznesl následující dotaz ve věci </w:t>
      </w:r>
      <w:r w:rsidRPr="00BB3FD0">
        <w:rPr>
          <w:rFonts w:ascii="Arial" w:hAnsi="Arial" w:cs="Arial"/>
          <w:b/>
          <w:bCs/>
        </w:rPr>
        <w:t>„Zateplení ZŠ a MŠ Nerudova 9, České Budějovice – objekt ZŠ Čéčova“ – odpis pohledávky</w:t>
      </w:r>
      <w:r>
        <w:rPr>
          <w:rFonts w:ascii="Arial" w:hAnsi="Arial" w:cs="Arial"/>
          <w:b/>
          <w:bCs/>
        </w:rPr>
        <w:t xml:space="preserve">: </w:t>
      </w:r>
      <w:r w:rsidRPr="00BB3FD0">
        <w:rPr>
          <w:rFonts w:ascii="Arial" w:hAnsi="Arial" w:cs="Arial"/>
          <w:b/>
          <w:bCs/>
        </w:rPr>
        <w:t>Jak je možné, že se zde tato pohledávka mohla objevit, když k uplatnění pohledávky městem u soudu nedošlo a na konci června 2018 došlo k jejímu promlčení.</w:t>
      </w:r>
    </w:p>
    <w:p w14:paraId="063C6386" w14:textId="77777777" w:rsidR="00BB3FD0" w:rsidRPr="004C2ED4" w:rsidRDefault="00BB3FD0" w:rsidP="00005BC3">
      <w:pPr>
        <w:pBdr>
          <w:bottom w:val="single" w:sz="4" w:space="1" w:color="auto"/>
        </w:pBdr>
        <w:spacing w:after="0" w:line="240" w:lineRule="auto"/>
        <w:rPr>
          <w:rFonts w:ascii="Arial" w:hAnsi="Arial" w:cs="Arial"/>
          <w:b/>
          <w:bCs/>
        </w:rPr>
      </w:pPr>
    </w:p>
    <w:p w14:paraId="57D66910" w14:textId="77777777" w:rsidR="00005BC3" w:rsidRDefault="00005BC3" w:rsidP="00BB3FD0">
      <w:pPr>
        <w:spacing w:after="0" w:line="240" w:lineRule="auto"/>
        <w:rPr>
          <w:rFonts w:ascii="Arial" w:hAnsi="Arial" w:cs="Arial"/>
          <w:b/>
          <w:bCs/>
        </w:rPr>
      </w:pPr>
    </w:p>
    <w:p w14:paraId="4D720726" w14:textId="3221DADF" w:rsidR="00BB3FD0" w:rsidRDefault="00BB3FD0" w:rsidP="00005BC3">
      <w:pPr>
        <w:spacing w:after="0" w:line="240" w:lineRule="auto"/>
        <w:rPr>
          <w:rFonts w:ascii="Arial" w:hAnsi="Arial" w:cs="Arial"/>
          <w:b/>
          <w:bCs/>
        </w:rPr>
      </w:pPr>
      <w:r w:rsidRPr="004C2ED4">
        <w:rPr>
          <w:rFonts w:ascii="Arial" w:hAnsi="Arial" w:cs="Arial"/>
          <w:b/>
          <w:bCs/>
        </w:rPr>
        <w:t xml:space="preserve">Odpovídal Ing. </w:t>
      </w:r>
      <w:r>
        <w:rPr>
          <w:rFonts w:ascii="Arial" w:hAnsi="Arial" w:cs="Arial"/>
          <w:b/>
          <w:bCs/>
        </w:rPr>
        <w:t>Petr Holický</w:t>
      </w:r>
      <w:r w:rsidRPr="004C2ED4">
        <w:rPr>
          <w:rFonts w:ascii="Arial" w:hAnsi="Arial" w:cs="Arial"/>
          <w:b/>
          <w:bCs/>
        </w:rPr>
        <w:t>,</w:t>
      </w:r>
      <w:r>
        <w:rPr>
          <w:rFonts w:ascii="Arial" w:hAnsi="Arial" w:cs="Arial"/>
          <w:b/>
          <w:bCs/>
        </w:rPr>
        <w:t xml:space="preserve"> náměstek</w:t>
      </w:r>
      <w:r w:rsidRPr="004C2ED4">
        <w:rPr>
          <w:rFonts w:ascii="Arial" w:hAnsi="Arial" w:cs="Arial"/>
          <w:b/>
          <w:bCs/>
        </w:rPr>
        <w:t xml:space="preserve"> primátor</w:t>
      </w:r>
      <w:r>
        <w:rPr>
          <w:rFonts w:ascii="Arial" w:hAnsi="Arial" w:cs="Arial"/>
          <w:b/>
          <w:bCs/>
        </w:rPr>
        <w:t>a</w:t>
      </w:r>
    </w:p>
    <w:p w14:paraId="4F00B428" w14:textId="77777777" w:rsidR="00005BC3" w:rsidRDefault="00005BC3" w:rsidP="00005BC3">
      <w:pPr>
        <w:spacing w:after="0" w:line="240" w:lineRule="auto"/>
        <w:rPr>
          <w:rFonts w:ascii="Arial" w:hAnsi="Arial" w:cs="Arial"/>
        </w:rPr>
      </w:pPr>
    </w:p>
    <w:p w14:paraId="066D60E2" w14:textId="578972A9" w:rsidR="006A26A7" w:rsidRDefault="006A26A7" w:rsidP="00005BC3">
      <w:pPr>
        <w:spacing w:after="0" w:line="240" w:lineRule="auto"/>
        <w:rPr>
          <w:rFonts w:ascii="Arial" w:hAnsi="Arial" w:cs="Arial"/>
        </w:rPr>
      </w:pPr>
      <w:r>
        <w:rPr>
          <w:rFonts w:ascii="Arial" w:hAnsi="Arial" w:cs="Arial"/>
        </w:rPr>
        <w:t xml:space="preserve">Vážený pane zastupiteli, </w:t>
      </w:r>
    </w:p>
    <w:p w14:paraId="4DA22B7A" w14:textId="77777777" w:rsidR="006A26A7" w:rsidRDefault="006A26A7" w:rsidP="006A26A7">
      <w:pPr>
        <w:jc w:val="both"/>
        <w:rPr>
          <w:rFonts w:ascii="Arial" w:hAnsi="Arial" w:cs="Arial"/>
          <w:i/>
          <w:iCs/>
        </w:rPr>
      </w:pPr>
      <w:r w:rsidRPr="00B2761E">
        <w:rPr>
          <w:rFonts w:ascii="Arial" w:hAnsi="Arial" w:cs="Arial"/>
        </w:rPr>
        <w:t xml:space="preserve">na 26. zasedání zastupitelstva města jste při projednávání bodu „Zateplení ZŠ a MŠ Nerudova 9, České Budějovice – objekt ZŠ Čéčova – odpis pohledávky“ vznesl dotaz ve znění </w:t>
      </w:r>
      <w:r w:rsidRPr="00B2761E">
        <w:rPr>
          <w:rFonts w:ascii="Arial" w:hAnsi="Arial" w:cs="Arial"/>
          <w:i/>
          <w:iCs/>
        </w:rPr>
        <w:t>„Jak je možné, že se zde tato pohledávka mohla objevit, když k uplatnění pohledávky městem u soudu nedošlo a na konci června 2018 došlo k jejímu promlčení</w:t>
      </w:r>
      <w:r>
        <w:rPr>
          <w:rFonts w:ascii="Arial" w:hAnsi="Arial" w:cs="Arial"/>
          <w:i/>
          <w:iCs/>
        </w:rPr>
        <w:t>?</w:t>
      </w:r>
      <w:r w:rsidRPr="00B2761E">
        <w:rPr>
          <w:rFonts w:ascii="Arial" w:hAnsi="Arial" w:cs="Arial"/>
          <w:i/>
          <w:iCs/>
        </w:rPr>
        <w:t>“</w:t>
      </w:r>
    </w:p>
    <w:p w14:paraId="562DE2D3" w14:textId="2897EB11" w:rsidR="006A26A7" w:rsidRDefault="006A26A7" w:rsidP="00005BC3">
      <w:pPr>
        <w:spacing w:after="0" w:line="240" w:lineRule="auto"/>
        <w:jc w:val="both"/>
        <w:rPr>
          <w:rFonts w:ascii="Arial" w:hAnsi="Arial" w:cs="Arial"/>
          <w:b/>
          <w:bCs/>
        </w:rPr>
      </w:pPr>
      <w:r w:rsidRPr="00B2761E">
        <w:rPr>
          <w:rFonts w:ascii="Arial" w:hAnsi="Arial" w:cs="Arial"/>
          <w:b/>
          <w:bCs/>
        </w:rPr>
        <w:t>Každá pohledávka města, ať už vzniklá z jeho činnosti v samostatné či přenesené působnosti, musí být v souladu s platnou legislativou věrně zobrazena v účetnictví města. V případě, kdy nastane situace, že dlužník z různých důvodů neuhradí pohledávku nebo její část a pohledávka je posouzena jako nedobytná nebo nevymahatelná, umožňuje zákon pohledávku účetně odepsat, aby nezkreslovala stav oběžných aktiv města. Tímto krokem však pohledávka účetně nezaniká</w:t>
      </w:r>
      <w:r>
        <w:rPr>
          <w:rFonts w:ascii="Arial" w:hAnsi="Arial" w:cs="Arial"/>
          <w:b/>
          <w:bCs/>
        </w:rPr>
        <w:t>.</w:t>
      </w:r>
      <w:r w:rsidRPr="00B2761E">
        <w:rPr>
          <w:rFonts w:ascii="Arial" w:hAnsi="Arial" w:cs="Arial"/>
          <w:b/>
          <w:bCs/>
        </w:rPr>
        <w:t xml:space="preserve"> Vzhledem k tomu, že tato pohledávka stále představuje určitý majetkový potenciál, požadují účetní standardy pohledávku i nadále sledovat na podrozvahových účtech. </w:t>
      </w:r>
    </w:p>
    <w:p w14:paraId="3963ABF8" w14:textId="77777777" w:rsidR="006A26A7" w:rsidRDefault="006A26A7" w:rsidP="00005BC3">
      <w:pPr>
        <w:spacing w:after="0" w:line="240" w:lineRule="auto"/>
        <w:jc w:val="both"/>
        <w:rPr>
          <w:rFonts w:ascii="Arial" w:hAnsi="Arial" w:cs="Arial"/>
          <w:b/>
          <w:bCs/>
        </w:rPr>
      </w:pPr>
      <w:r w:rsidRPr="00B2761E">
        <w:rPr>
          <w:rFonts w:ascii="Arial" w:hAnsi="Arial" w:cs="Arial"/>
          <w:b/>
          <w:bCs/>
        </w:rPr>
        <w:t>Rozhodnutí o způsobu vypořádání pohledávky</w:t>
      </w:r>
      <w:r w:rsidRPr="00B2761E">
        <w:rPr>
          <w:rFonts w:ascii="Arial" w:hAnsi="Arial" w:cs="Arial"/>
        </w:rPr>
        <w:t xml:space="preserve"> (tj. vzdání se práva, prominutí dluhu, postoupení pohledávky, uzavření dohody o splátkách či odpisu pohledávky) je však v souladu s ustanovením § 85 zákona č. 128/2000 Sb., o obcích, ve znění pozdějších předpisů, a rovněž dle čl. 52 odst. 2 směrnice Rady města České Budějovice č. 4/2021, oběh účetních dokladů, ve znění pozdějších předpisů,</w:t>
      </w:r>
      <w:r w:rsidRPr="00B2761E">
        <w:rPr>
          <w:rFonts w:ascii="Arial" w:hAnsi="Arial" w:cs="Arial"/>
          <w:b/>
          <w:bCs/>
        </w:rPr>
        <w:t xml:space="preserve"> vyhrazeno zastupitelstvu města. </w:t>
      </w:r>
    </w:p>
    <w:p w14:paraId="6B4AE125" w14:textId="77777777" w:rsidR="00005BC3" w:rsidRDefault="006A26A7" w:rsidP="00005BC3">
      <w:pPr>
        <w:spacing w:after="0" w:line="240" w:lineRule="auto"/>
        <w:jc w:val="both"/>
        <w:rPr>
          <w:rFonts w:ascii="Arial" w:hAnsi="Arial" w:cs="Arial"/>
        </w:rPr>
      </w:pPr>
      <w:r w:rsidRPr="00B2761E">
        <w:rPr>
          <w:rFonts w:ascii="Arial" w:hAnsi="Arial" w:cs="Arial"/>
        </w:rPr>
        <w:t xml:space="preserve">Jak vyplývá ze shora uvedeného, pokud by zastupitelstvo města schválilo odpis pohledávky dle materiálu č. KP-ZM/28/2022/M/22 předloženém mu na jednání dne 7. 2. 2022, byla </w:t>
      </w:r>
      <w:proofErr w:type="gramStart"/>
      <w:r w:rsidRPr="00B2761E">
        <w:rPr>
          <w:rFonts w:ascii="Arial" w:hAnsi="Arial" w:cs="Arial"/>
        </w:rPr>
        <w:t>by  tato</w:t>
      </w:r>
      <w:proofErr w:type="gramEnd"/>
      <w:r w:rsidRPr="00B2761E">
        <w:rPr>
          <w:rFonts w:ascii="Arial" w:hAnsi="Arial" w:cs="Arial"/>
        </w:rPr>
        <w:t xml:space="preserve"> pohledávka dále evidována na podrozvahové účetní evidenci, přičemž však nebrání tato „účetní operace“ případnému uspokojení pohledávky v následujícím období. Pouze zajistí, že stav aktiv města není „uměle“ zkreslován evidencí pohledávky, která byla ve smyslu čl. 58 odst. 5 směrnice Rady města České Budějovice č. 4/2021, o oběhu účetních dokladů posouzena jako nedobytná</w:t>
      </w:r>
      <w:r>
        <w:rPr>
          <w:rFonts w:ascii="Arial" w:hAnsi="Arial" w:cs="Arial"/>
        </w:rPr>
        <w:t>.</w:t>
      </w:r>
    </w:p>
    <w:p w14:paraId="3453A26F" w14:textId="553848BA" w:rsidR="00D22B8D" w:rsidRDefault="006A26A7" w:rsidP="00005BC3">
      <w:pPr>
        <w:spacing w:after="0" w:line="240" w:lineRule="auto"/>
        <w:jc w:val="both"/>
        <w:rPr>
          <w:rFonts w:ascii="Arial" w:hAnsi="Arial" w:cs="Arial"/>
        </w:rPr>
      </w:pPr>
      <w:r w:rsidRPr="00B2761E">
        <w:rPr>
          <w:rFonts w:ascii="Arial" w:hAnsi="Arial" w:cs="Arial"/>
          <w:b/>
          <w:bCs/>
        </w:rPr>
        <w:t>Pohledávka tak existuje i po jejím promlčení a věřitel se může domáhat svého nároku i v promlčecí době</w:t>
      </w:r>
      <w:r>
        <w:rPr>
          <w:rFonts w:ascii="Arial" w:hAnsi="Arial" w:cs="Arial"/>
          <w:b/>
          <w:bCs/>
        </w:rPr>
        <w:t>.</w:t>
      </w:r>
    </w:p>
    <w:p w14:paraId="3FE554A2" w14:textId="77777777" w:rsidR="004E0B89" w:rsidRPr="004C2ED4" w:rsidRDefault="004E0B89" w:rsidP="00005BC3">
      <w:pPr>
        <w:pBdr>
          <w:bottom w:val="single" w:sz="4" w:space="1" w:color="auto"/>
        </w:pBdr>
        <w:spacing w:after="0" w:line="240" w:lineRule="auto"/>
        <w:rPr>
          <w:rFonts w:ascii="Arial" w:hAnsi="Arial" w:cs="Arial"/>
          <w:b/>
          <w:bCs/>
        </w:rPr>
      </w:pPr>
    </w:p>
    <w:p w14:paraId="16EC7AE3" w14:textId="77777777" w:rsidR="00005BC3" w:rsidRDefault="00005BC3">
      <w:pPr>
        <w:rPr>
          <w:rFonts w:ascii="Arial" w:hAnsi="Arial" w:cs="Arial"/>
          <w:b/>
          <w:bCs/>
        </w:rPr>
      </w:pPr>
      <w:r>
        <w:rPr>
          <w:rFonts w:ascii="Arial" w:hAnsi="Arial" w:cs="Arial"/>
          <w:b/>
          <w:bCs/>
        </w:rPr>
        <w:br w:type="page"/>
      </w:r>
    </w:p>
    <w:p w14:paraId="1729A2D7" w14:textId="07CB2238" w:rsidR="004E0B89" w:rsidRPr="004E0B89" w:rsidRDefault="004E0B89" w:rsidP="00005BC3">
      <w:pPr>
        <w:spacing w:after="0" w:line="240" w:lineRule="auto"/>
        <w:jc w:val="both"/>
        <w:rPr>
          <w:rFonts w:ascii="Arial" w:hAnsi="Arial" w:cs="Arial"/>
          <w:b/>
          <w:bCs/>
        </w:rPr>
      </w:pPr>
      <w:r>
        <w:rPr>
          <w:rFonts w:ascii="Arial" w:hAnsi="Arial" w:cs="Arial"/>
          <w:b/>
          <w:bCs/>
        </w:rPr>
        <w:lastRenderedPageBreak/>
        <w:t>Z</w:t>
      </w:r>
      <w:r w:rsidRPr="00BB3FD0">
        <w:rPr>
          <w:rFonts w:ascii="Arial" w:hAnsi="Arial" w:cs="Arial"/>
          <w:b/>
          <w:bCs/>
        </w:rPr>
        <w:t xml:space="preserve">astupitel </w:t>
      </w:r>
      <w:r w:rsidRPr="004E0B89">
        <w:rPr>
          <w:rFonts w:ascii="Arial" w:hAnsi="Arial" w:cs="Arial"/>
          <w:b/>
          <w:bCs/>
        </w:rPr>
        <w:t>Mgr. Bc. Martin Pikous</w:t>
      </w:r>
      <w:r w:rsidRPr="006A7E7E">
        <w:rPr>
          <w:b/>
        </w:rPr>
        <w:t xml:space="preserve"> </w:t>
      </w:r>
      <w:r>
        <w:rPr>
          <w:rFonts w:ascii="Arial" w:hAnsi="Arial" w:cs="Arial"/>
          <w:b/>
          <w:bCs/>
        </w:rPr>
        <w:t xml:space="preserve">vznesl následující dotaz ve věci </w:t>
      </w:r>
      <w:r w:rsidRPr="00BB3FD0">
        <w:rPr>
          <w:rFonts w:ascii="Arial" w:hAnsi="Arial" w:cs="Arial"/>
          <w:b/>
          <w:bCs/>
        </w:rPr>
        <w:t>„Zateplení ZŠ a MŠ Nerudova 9, České Budějovice – objekt ZŠ Čéčova“ – odpis pohledávky</w:t>
      </w:r>
      <w:r>
        <w:rPr>
          <w:rFonts w:ascii="Arial" w:hAnsi="Arial" w:cs="Arial"/>
          <w:b/>
          <w:bCs/>
        </w:rPr>
        <w:t xml:space="preserve">: </w:t>
      </w:r>
      <w:r w:rsidRPr="004E0B89">
        <w:rPr>
          <w:rFonts w:ascii="Arial" w:hAnsi="Arial" w:cs="Arial"/>
          <w:b/>
          <w:bCs/>
        </w:rPr>
        <w:t>Zda společnost, u které vznikne pohledávka, lze akceptovat jako účastníka výběrového řízení o veřejnou zakázku, zda se odpis pohledávky promítne do bezdlužnosti této společnosti.</w:t>
      </w:r>
    </w:p>
    <w:p w14:paraId="65CA2028" w14:textId="77777777" w:rsidR="00AE4505" w:rsidRPr="004C2ED4" w:rsidRDefault="00AE4505" w:rsidP="00005BC3">
      <w:pPr>
        <w:pBdr>
          <w:bottom w:val="single" w:sz="4" w:space="1" w:color="auto"/>
        </w:pBdr>
        <w:spacing w:after="0" w:line="240" w:lineRule="auto"/>
        <w:rPr>
          <w:rFonts w:ascii="Arial" w:hAnsi="Arial" w:cs="Arial"/>
          <w:b/>
          <w:bCs/>
        </w:rPr>
      </w:pPr>
    </w:p>
    <w:p w14:paraId="2C4D9885" w14:textId="77777777" w:rsidR="00005BC3" w:rsidRDefault="00005BC3" w:rsidP="00AE4505">
      <w:pPr>
        <w:spacing w:after="0" w:line="240" w:lineRule="auto"/>
        <w:rPr>
          <w:rFonts w:ascii="Arial" w:hAnsi="Arial" w:cs="Arial"/>
          <w:b/>
          <w:bCs/>
        </w:rPr>
      </w:pPr>
    </w:p>
    <w:p w14:paraId="16408E8D" w14:textId="20E92C1A" w:rsidR="00AE4505" w:rsidRDefault="00AE4505" w:rsidP="00005BC3">
      <w:pPr>
        <w:spacing w:after="0" w:line="240" w:lineRule="auto"/>
        <w:rPr>
          <w:rFonts w:ascii="Arial" w:hAnsi="Arial" w:cs="Arial"/>
          <w:b/>
          <w:bCs/>
        </w:rPr>
      </w:pPr>
      <w:r w:rsidRPr="004C2ED4">
        <w:rPr>
          <w:rFonts w:ascii="Arial" w:hAnsi="Arial" w:cs="Arial"/>
          <w:b/>
          <w:bCs/>
        </w:rPr>
        <w:t xml:space="preserve">Odpovídal Ing. </w:t>
      </w:r>
      <w:r>
        <w:rPr>
          <w:rFonts w:ascii="Arial" w:hAnsi="Arial" w:cs="Arial"/>
          <w:b/>
          <w:bCs/>
        </w:rPr>
        <w:t>Petr Holický</w:t>
      </w:r>
      <w:r w:rsidRPr="004C2ED4">
        <w:rPr>
          <w:rFonts w:ascii="Arial" w:hAnsi="Arial" w:cs="Arial"/>
          <w:b/>
          <w:bCs/>
        </w:rPr>
        <w:t>,</w:t>
      </w:r>
      <w:r>
        <w:rPr>
          <w:rFonts w:ascii="Arial" w:hAnsi="Arial" w:cs="Arial"/>
          <w:b/>
          <w:bCs/>
        </w:rPr>
        <w:t xml:space="preserve"> náměstek</w:t>
      </w:r>
      <w:r w:rsidRPr="004C2ED4">
        <w:rPr>
          <w:rFonts w:ascii="Arial" w:hAnsi="Arial" w:cs="Arial"/>
          <w:b/>
          <w:bCs/>
        </w:rPr>
        <w:t xml:space="preserve"> primátor</w:t>
      </w:r>
      <w:r>
        <w:rPr>
          <w:rFonts w:ascii="Arial" w:hAnsi="Arial" w:cs="Arial"/>
          <w:b/>
          <w:bCs/>
        </w:rPr>
        <w:t>a</w:t>
      </w:r>
    </w:p>
    <w:p w14:paraId="0AE65ADC" w14:textId="77777777" w:rsidR="00005BC3" w:rsidRDefault="00005BC3" w:rsidP="00005BC3">
      <w:pPr>
        <w:spacing w:after="0" w:line="240" w:lineRule="auto"/>
        <w:rPr>
          <w:rFonts w:ascii="Arial" w:hAnsi="Arial" w:cs="Arial"/>
        </w:rPr>
      </w:pPr>
    </w:p>
    <w:p w14:paraId="45A97FE7" w14:textId="1220AF00" w:rsidR="00AE4505" w:rsidRDefault="00AE4505" w:rsidP="00005BC3">
      <w:pPr>
        <w:spacing w:after="0" w:line="240" w:lineRule="auto"/>
        <w:rPr>
          <w:rFonts w:ascii="Arial" w:hAnsi="Arial" w:cs="Arial"/>
        </w:rPr>
      </w:pPr>
      <w:r w:rsidRPr="001340B7">
        <w:rPr>
          <w:rFonts w:ascii="Arial" w:hAnsi="Arial" w:cs="Arial"/>
        </w:rPr>
        <w:t>Vážen</w:t>
      </w:r>
      <w:r>
        <w:rPr>
          <w:rFonts w:ascii="Arial" w:hAnsi="Arial" w:cs="Arial"/>
        </w:rPr>
        <w:t>ý</w:t>
      </w:r>
      <w:r w:rsidRPr="001340B7">
        <w:rPr>
          <w:rFonts w:ascii="Arial" w:hAnsi="Arial" w:cs="Arial"/>
        </w:rPr>
        <w:t xml:space="preserve"> pan</w:t>
      </w:r>
      <w:r>
        <w:rPr>
          <w:rFonts w:ascii="Arial" w:hAnsi="Arial" w:cs="Arial"/>
        </w:rPr>
        <w:t>e</w:t>
      </w:r>
      <w:r w:rsidRPr="001340B7">
        <w:rPr>
          <w:rFonts w:ascii="Arial" w:hAnsi="Arial" w:cs="Arial"/>
        </w:rPr>
        <w:t xml:space="preserve"> zastupitel</w:t>
      </w:r>
      <w:r>
        <w:rPr>
          <w:rFonts w:ascii="Arial" w:hAnsi="Arial" w:cs="Arial"/>
        </w:rPr>
        <w:t>i</w:t>
      </w:r>
      <w:r w:rsidRPr="001340B7">
        <w:rPr>
          <w:rFonts w:ascii="Arial" w:hAnsi="Arial" w:cs="Arial"/>
        </w:rPr>
        <w:t>,</w:t>
      </w:r>
    </w:p>
    <w:p w14:paraId="50E0E29F" w14:textId="3C590A22" w:rsidR="00D22B8D" w:rsidRDefault="00D22B8D" w:rsidP="00D22B8D">
      <w:pPr>
        <w:spacing w:line="276" w:lineRule="auto"/>
        <w:jc w:val="both"/>
        <w:rPr>
          <w:rFonts w:ascii="Arial" w:hAnsi="Arial" w:cs="Arial"/>
        </w:rPr>
      </w:pPr>
      <w:r>
        <w:rPr>
          <w:rFonts w:ascii="Arial" w:hAnsi="Arial" w:cs="Arial"/>
        </w:rPr>
        <w:t xml:space="preserve">na 26. zasedání zastupitelstva města jste vznesl při projednání odpisu pohledávky v souvislosti se zakázkou „Zateplení ZŠ a MŠ Nerudova 9, České Budějovice – objekt ZŠ Čéčova“ dotaz </w:t>
      </w:r>
      <w:r w:rsidRPr="00571B4A">
        <w:rPr>
          <w:rFonts w:ascii="Arial" w:hAnsi="Arial" w:cs="Arial"/>
          <w:b/>
          <w:bCs/>
        </w:rPr>
        <w:t>„Zda společnost, u které vznikne pohledávka, lze akceptovat jako účastníka výběrového řízení o veřejnou zakázku, zda se odpis pohledávky promítne do</w:t>
      </w:r>
      <w:r>
        <w:rPr>
          <w:rFonts w:ascii="Arial" w:hAnsi="Arial" w:cs="Arial"/>
        </w:rPr>
        <w:t xml:space="preserve"> </w:t>
      </w:r>
      <w:r w:rsidRPr="00571B4A">
        <w:rPr>
          <w:rFonts w:ascii="Arial" w:hAnsi="Arial" w:cs="Arial"/>
          <w:b/>
          <w:bCs/>
        </w:rPr>
        <w:t>bezdlužnosti této společnosti“</w:t>
      </w:r>
      <w:r>
        <w:rPr>
          <w:rFonts w:ascii="Arial" w:hAnsi="Arial" w:cs="Arial"/>
          <w:b/>
          <w:bCs/>
        </w:rPr>
        <w:t xml:space="preserve">. </w:t>
      </w:r>
      <w:r>
        <w:rPr>
          <w:rFonts w:ascii="Arial" w:hAnsi="Arial" w:cs="Arial"/>
        </w:rPr>
        <w:t xml:space="preserve">K výše uvedenému předávám následující odpověď, kterou připravila vedoucí oddělení veřejných zakázek odboru rozvoje a veřejných zakázek Magistrátu města České Budějovice, Dagmar </w:t>
      </w:r>
      <w:proofErr w:type="spellStart"/>
      <w:r>
        <w:rPr>
          <w:rFonts w:ascii="Arial" w:hAnsi="Arial" w:cs="Arial"/>
        </w:rPr>
        <w:t>Zegermacherová</w:t>
      </w:r>
      <w:proofErr w:type="spellEnd"/>
      <w:r>
        <w:rPr>
          <w:rFonts w:ascii="Arial" w:hAnsi="Arial" w:cs="Arial"/>
        </w:rPr>
        <w:t xml:space="preserve">: </w:t>
      </w:r>
    </w:p>
    <w:p w14:paraId="5E62D533" w14:textId="77777777" w:rsidR="00D22B8D" w:rsidRPr="00571B4A" w:rsidRDefault="00D22B8D" w:rsidP="00005BC3">
      <w:pPr>
        <w:pStyle w:val="Odstavecseseznamem"/>
        <w:numPr>
          <w:ilvl w:val="0"/>
          <w:numId w:val="2"/>
        </w:numPr>
        <w:ind w:left="425" w:hanging="357"/>
        <w:jc w:val="both"/>
        <w:rPr>
          <w:rFonts w:ascii="Arial" w:hAnsi="Arial" w:cs="Arial"/>
        </w:rPr>
      </w:pPr>
      <w:r w:rsidRPr="00571B4A">
        <w:rPr>
          <w:rFonts w:ascii="Arial" w:hAnsi="Arial" w:cs="Arial"/>
        </w:rPr>
        <w:t>U veřejných zakázek malého rozsahu (vyzvání konkrétních dodavatelů) nemusí zadavatel oslovovat dodavatele, který má u zadavatele pohledávku.</w:t>
      </w:r>
    </w:p>
    <w:p w14:paraId="1099E92F" w14:textId="77777777" w:rsidR="00D22B8D" w:rsidRPr="00571B4A" w:rsidRDefault="00D22B8D" w:rsidP="00005BC3">
      <w:pPr>
        <w:pStyle w:val="Odstavecseseznamem"/>
        <w:numPr>
          <w:ilvl w:val="0"/>
          <w:numId w:val="2"/>
        </w:numPr>
        <w:ind w:left="425"/>
        <w:jc w:val="both"/>
        <w:rPr>
          <w:rFonts w:ascii="Arial" w:eastAsia="Times New Roman" w:hAnsi="Arial" w:cs="Arial"/>
        </w:rPr>
      </w:pPr>
      <w:r w:rsidRPr="00571B4A">
        <w:rPr>
          <w:rFonts w:ascii="Arial" w:eastAsia="Times New Roman" w:hAnsi="Arial" w:cs="Arial"/>
        </w:rPr>
        <w:t>U veřejných zakázek malého rozsahu (všichni dodavatelé) nemůže zadavatel omezit účast v řízení dodavateli, který má u zadavatele pohledávku.</w:t>
      </w:r>
    </w:p>
    <w:p w14:paraId="7B9379E0" w14:textId="49FEA449" w:rsidR="00D22B8D" w:rsidRPr="00571B4A" w:rsidRDefault="00D22B8D" w:rsidP="00005BC3">
      <w:pPr>
        <w:pStyle w:val="Odstavecseseznamem"/>
        <w:ind w:left="425"/>
        <w:jc w:val="both"/>
        <w:rPr>
          <w:rFonts w:ascii="Arial" w:hAnsi="Arial" w:cs="Arial"/>
        </w:rPr>
      </w:pPr>
      <w:r w:rsidRPr="00571B4A">
        <w:rPr>
          <w:rFonts w:ascii="Arial" w:hAnsi="Arial" w:cs="Arial"/>
        </w:rPr>
        <w:t xml:space="preserve">Otázku vyloučení účastníka z řízení lze u VZRM řešit analogickým postupem dle § 48 odst. 5 písm. d) zákona č. 134/2016 Sb., o zadávání veřejných zakázek, v platném znění (dále jen „zákon“). Vyloučit dodavatele lze pouze pro nezpůsobilost, pokud zadavatel prokáže, že se dodavatel dopustil </w:t>
      </w:r>
      <w:r w:rsidRPr="00571B4A">
        <w:rPr>
          <w:rFonts w:ascii="Arial" w:hAnsi="Arial" w:cs="Arial"/>
          <w:b/>
          <w:bCs/>
        </w:rPr>
        <w:t>v posledních 3 letech</w:t>
      </w:r>
      <w:r w:rsidRPr="00571B4A">
        <w:rPr>
          <w:rFonts w:ascii="Arial" w:hAnsi="Arial" w:cs="Arial"/>
        </w:rPr>
        <w:t xml:space="preserve"> od zahájení řízení </w:t>
      </w:r>
      <w:r w:rsidRPr="00571B4A">
        <w:rPr>
          <w:rFonts w:ascii="Arial" w:hAnsi="Arial" w:cs="Arial"/>
          <w:b/>
          <w:bCs/>
        </w:rPr>
        <w:t>závažných nebo dlouhodobých pochybení při plnění dřívějšího smluvního vztahu</w:t>
      </w:r>
      <w:r w:rsidRPr="00571B4A">
        <w:rPr>
          <w:rFonts w:ascii="Arial" w:hAnsi="Arial" w:cs="Arial"/>
        </w:rPr>
        <w:t xml:space="preserve"> se zadavatelem zadávané veřejné zakázky, nebo s jiným veřejným zadavatelem, která vedla k vzniku škody, předčasnému ukončení smluvního vztahu nebo jiným srovnatelným sankcím. Důkazní břemeno k prokázání naplnění výše uvedených podmínek leží na zadavateli. </w:t>
      </w:r>
    </w:p>
    <w:p w14:paraId="63B7835B" w14:textId="77777777" w:rsidR="00D22B8D" w:rsidRPr="00571B4A" w:rsidRDefault="00D22B8D" w:rsidP="00005BC3">
      <w:pPr>
        <w:pStyle w:val="Odstavecseseznamem"/>
        <w:ind w:left="425"/>
        <w:jc w:val="both"/>
        <w:rPr>
          <w:rFonts w:ascii="Arial" w:hAnsi="Arial" w:cs="Arial"/>
        </w:rPr>
      </w:pPr>
      <w:r w:rsidRPr="00571B4A">
        <w:rPr>
          <w:rFonts w:ascii="Arial" w:hAnsi="Arial" w:cs="Arial"/>
        </w:rPr>
        <w:t xml:space="preserve">Pokud dodavatel pochybil pouze v jednom konkrétním případě, tak se domníváme, že ho nelze z řízení vyloučit. Zároveň se domníváme, že je třeba posoudit, zda se skutečně jedná o pochybení v souladu s § 48 odst. 5 písm. d) zákona, tedy posoudit postup objednatele při řešení smluvní pokuty vyplývající ze smluvního vztahu s dodavatelem. </w:t>
      </w:r>
    </w:p>
    <w:p w14:paraId="12371300" w14:textId="77777777" w:rsidR="00D22B8D" w:rsidRPr="00571B4A" w:rsidRDefault="00D22B8D" w:rsidP="00005BC3">
      <w:pPr>
        <w:pStyle w:val="Odstavecseseznamem"/>
        <w:numPr>
          <w:ilvl w:val="0"/>
          <w:numId w:val="2"/>
        </w:numPr>
        <w:ind w:left="425" w:hanging="357"/>
        <w:jc w:val="both"/>
        <w:rPr>
          <w:rFonts w:ascii="Arial" w:hAnsi="Arial" w:cs="Arial"/>
        </w:rPr>
      </w:pPr>
      <w:r w:rsidRPr="00571B4A">
        <w:rPr>
          <w:rFonts w:ascii="Arial" w:hAnsi="Arial" w:cs="Arial"/>
        </w:rPr>
        <w:t>U zadávání veřejných zakázek (</w:t>
      </w:r>
      <w:proofErr w:type="spellStart"/>
      <w:r w:rsidRPr="00571B4A">
        <w:rPr>
          <w:rFonts w:ascii="Arial" w:hAnsi="Arial" w:cs="Arial"/>
        </w:rPr>
        <w:t>minitenderů</w:t>
      </w:r>
      <w:proofErr w:type="spellEnd"/>
      <w:r w:rsidRPr="00571B4A">
        <w:rPr>
          <w:rFonts w:ascii="Arial" w:hAnsi="Arial" w:cs="Arial"/>
        </w:rPr>
        <w:t>) v dynamickém nákupním systému, nemůže zadavatel omezit účast dodavatele, který je zařazený do dynamického nákupního systému.</w:t>
      </w:r>
    </w:p>
    <w:p w14:paraId="65E0B1C7" w14:textId="77777777" w:rsidR="00D22B8D" w:rsidRPr="00571B4A" w:rsidRDefault="00D22B8D" w:rsidP="00005BC3">
      <w:pPr>
        <w:pStyle w:val="Odstavecseseznamem"/>
        <w:numPr>
          <w:ilvl w:val="0"/>
          <w:numId w:val="2"/>
        </w:numPr>
        <w:ind w:left="425"/>
        <w:jc w:val="both"/>
        <w:rPr>
          <w:rFonts w:ascii="Arial" w:eastAsia="Times New Roman" w:hAnsi="Arial" w:cs="Arial"/>
        </w:rPr>
      </w:pPr>
      <w:r w:rsidRPr="00571B4A">
        <w:rPr>
          <w:rFonts w:ascii="Arial" w:eastAsia="Times New Roman" w:hAnsi="Arial" w:cs="Arial"/>
        </w:rPr>
        <w:t>V zadávacích řízeních nemůže zadavatel omezit účast dodavatele, který má u zadavatele pohledávku.</w:t>
      </w:r>
    </w:p>
    <w:p w14:paraId="781103C5" w14:textId="77777777" w:rsidR="00D22B8D" w:rsidRDefault="00D22B8D" w:rsidP="00005BC3">
      <w:pPr>
        <w:pStyle w:val="Odstavecseseznamem"/>
        <w:ind w:left="426"/>
        <w:jc w:val="both"/>
        <w:rPr>
          <w:rFonts w:ascii="Arial" w:hAnsi="Arial" w:cs="Arial"/>
        </w:rPr>
      </w:pPr>
      <w:r w:rsidRPr="00571B4A">
        <w:rPr>
          <w:rFonts w:ascii="Arial" w:hAnsi="Arial" w:cs="Arial"/>
        </w:rPr>
        <w:t xml:space="preserve">Pokud se jedná o </w:t>
      </w:r>
      <w:r w:rsidRPr="00571B4A">
        <w:rPr>
          <w:rFonts w:ascii="Arial" w:hAnsi="Arial" w:cs="Arial"/>
          <w:b/>
          <w:bCs/>
        </w:rPr>
        <w:t>dlouhodobá pochybení,</w:t>
      </w:r>
      <w:r w:rsidRPr="00571B4A">
        <w:rPr>
          <w:rFonts w:ascii="Arial" w:hAnsi="Arial" w:cs="Arial"/>
        </w:rPr>
        <w:t xml:space="preserve"> může zadavatel dodavatele vyloučit dle § 48 odst. 5 písm. d) zákona – viz popsáno výše.</w:t>
      </w:r>
    </w:p>
    <w:p w14:paraId="3FCA8CA9" w14:textId="77777777" w:rsidR="00D22B8D" w:rsidRDefault="00D22B8D" w:rsidP="00005BC3">
      <w:pPr>
        <w:pStyle w:val="Odstavecseseznamem"/>
        <w:jc w:val="both"/>
        <w:rPr>
          <w:rFonts w:ascii="Arial" w:hAnsi="Arial" w:cs="Arial"/>
        </w:rPr>
      </w:pPr>
    </w:p>
    <w:p w14:paraId="05220D32" w14:textId="5AE217C3" w:rsidR="00D22B8D" w:rsidRDefault="00D22B8D" w:rsidP="00005BC3">
      <w:pPr>
        <w:pStyle w:val="Odstavecseseznamem"/>
        <w:ind w:left="426"/>
        <w:jc w:val="both"/>
        <w:rPr>
          <w:rFonts w:ascii="Arial" w:hAnsi="Arial" w:cs="Arial"/>
        </w:rPr>
      </w:pPr>
      <w:r w:rsidRPr="00571B4A">
        <w:rPr>
          <w:rFonts w:ascii="Arial" w:hAnsi="Arial" w:cs="Arial"/>
        </w:rPr>
        <w:t xml:space="preserve">Zákon řeší nedoplatky (daňový nedoplatek; nedoplatek na pojistném nebo na penále na veřejné zdravotní pojištění; nedoplatek na pojistném nebo na penále na sociálním zabezpečení a příspěvku na státní politiku zaměstnanosti) vůči České republice nebo zemi sídla dodavatele, </w:t>
      </w:r>
      <w:r w:rsidRPr="00571B4A">
        <w:rPr>
          <w:rFonts w:ascii="Arial" w:hAnsi="Arial" w:cs="Arial"/>
          <w:b/>
          <w:bCs/>
        </w:rPr>
        <w:t>ne vůči zadavateli.</w:t>
      </w:r>
    </w:p>
    <w:p w14:paraId="129CA21A" w14:textId="77777777" w:rsidR="00AE4505" w:rsidRPr="004C2ED4" w:rsidRDefault="00AE4505" w:rsidP="00AE4505">
      <w:pPr>
        <w:pBdr>
          <w:bottom w:val="single" w:sz="4" w:space="1" w:color="auto"/>
        </w:pBdr>
        <w:rPr>
          <w:rFonts w:ascii="Arial" w:hAnsi="Arial" w:cs="Arial"/>
          <w:b/>
          <w:bCs/>
        </w:rPr>
      </w:pPr>
    </w:p>
    <w:p w14:paraId="27B9F6BF" w14:textId="34328AAC" w:rsidR="000D471B" w:rsidRDefault="000D471B" w:rsidP="000D471B">
      <w:pPr>
        <w:spacing w:after="120"/>
        <w:rPr>
          <w:rFonts w:ascii="Arial" w:hAnsi="Arial" w:cs="Arial"/>
          <w:b/>
          <w:bCs/>
        </w:rPr>
      </w:pPr>
      <w:r>
        <w:rPr>
          <w:rFonts w:ascii="Arial" w:hAnsi="Arial" w:cs="Arial"/>
          <w:b/>
          <w:bCs/>
        </w:rPr>
        <w:t>Zastupitel Bc. Jan Hošek p</w:t>
      </w:r>
      <w:r w:rsidRPr="000D471B">
        <w:rPr>
          <w:rFonts w:ascii="Arial" w:hAnsi="Arial" w:cs="Arial"/>
          <w:b/>
          <w:bCs/>
        </w:rPr>
        <w:t xml:space="preserve">ožádal o vypracování krátké zprávy o činnosti </w:t>
      </w:r>
      <w:proofErr w:type="spellStart"/>
      <w:r w:rsidRPr="000D471B">
        <w:rPr>
          <w:rFonts w:ascii="Arial" w:hAnsi="Arial" w:cs="Arial"/>
          <w:b/>
          <w:bCs/>
        </w:rPr>
        <w:t>cyklokoordinátora</w:t>
      </w:r>
      <w:proofErr w:type="spellEnd"/>
      <w:r w:rsidRPr="000D471B">
        <w:rPr>
          <w:rFonts w:ascii="Arial" w:hAnsi="Arial" w:cs="Arial"/>
          <w:b/>
          <w:bCs/>
        </w:rPr>
        <w:t>.</w:t>
      </w:r>
    </w:p>
    <w:p w14:paraId="2B82549C" w14:textId="77777777" w:rsidR="000D471B" w:rsidRPr="004C2ED4" w:rsidRDefault="000D471B" w:rsidP="000D471B">
      <w:pPr>
        <w:pBdr>
          <w:bottom w:val="single" w:sz="4" w:space="1" w:color="auto"/>
        </w:pBdr>
        <w:rPr>
          <w:rFonts w:ascii="Arial" w:hAnsi="Arial" w:cs="Arial"/>
          <w:b/>
          <w:bCs/>
        </w:rPr>
      </w:pPr>
    </w:p>
    <w:p w14:paraId="0BDD8C01" w14:textId="77777777" w:rsidR="000D471B" w:rsidRDefault="000D471B" w:rsidP="000D471B">
      <w:pPr>
        <w:spacing w:after="0" w:line="240" w:lineRule="auto"/>
        <w:rPr>
          <w:rFonts w:ascii="Arial" w:hAnsi="Arial" w:cs="Arial"/>
          <w:b/>
          <w:bCs/>
        </w:rPr>
      </w:pPr>
    </w:p>
    <w:p w14:paraId="61894339" w14:textId="02CD32D6" w:rsidR="00014ABD" w:rsidRPr="00005BC3" w:rsidRDefault="00014ABD" w:rsidP="00014ABD">
      <w:pPr>
        <w:spacing w:after="0"/>
        <w:rPr>
          <w:rFonts w:ascii="Arial" w:hAnsi="Arial" w:cs="Arial"/>
          <w:sz w:val="24"/>
          <w:szCs w:val="24"/>
        </w:rPr>
      </w:pPr>
      <w:r w:rsidRPr="00005BC3">
        <w:rPr>
          <w:rFonts w:ascii="Arial" w:eastAsia="Calibri" w:hAnsi="Arial" w:cs="Arial"/>
          <w:sz w:val="24"/>
          <w:szCs w:val="24"/>
        </w:rPr>
        <w:lastRenderedPageBreak/>
        <w:t xml:space="preserve">Zpráva o činnosti </w:t>
      </w:r>
      <w:proofErr w:type="spellStart"/>
      <w:r w:rsidRPr="00005BC3">
        <w:rPr>
          <w:rFonts w:ascii="Arial" w:eastAsia="Calibri" w:hAnsi="Arial" w:cs="Arial"/>
          <w:sz w:val="24"/>
          <w:szCs w:val="24"/>
        </w:rPr>
        <w:t>cyklokoordinátora</w:t>
      </w:r>
      <w:proofErr w:type="spellEnd"/>
      <w:r w:rsidRPr="00005BC3">
        <w:rPr>
          <w:rFonts w:ascii="Arial" w:eastAsia="Calibri" w:hAnsi="Arial" w:cs="Arial"/>
          <w:sz w:val="24"/>
          <w:szCs w:val="24"/>
        </w:rPr>
        <w:t xml:space="preserve"> za rok 2021 </w:t>
      </w:r>
    </w:p>
    <w:p w14:paraId="55E65554" w14:textId="77777777" w:rsidR="00CE1837" w:rsidRDefault="00CE1837" w:rsidP="00005BC3">
      <w:pPr>
        <w:spacing w:after="138"/>
        <w:ind w:left="-5"/>
        <w:rPr>
          <w:color w:val="5A5A5A"/>
        </w:rPr>
      </w:pPr>
    </w:p>
    <w:p w14:paraId="2346E06B" w14:textId="71549BB5" w:rsidR="00014ABD" w:rsidRDefault="00014ABD" w:rsidP="00005BC3">
      <w:pPr>
        <w:spacing w:after="138"/>
        <w:ind w:left="-5"/>
      </w:pPr>
      <w:r>
        <w:rPr>
          <w:color w:val="5A5A5A"/>
        </w:rPr>
        <w:t>Pracovník:</w:t>
      </w:r>
      <w:r>
        <w:rPr>
          <w:rFonts w:ascii="Calibri" w:eastAsia="Calibri" w:hAnsi="Calibri" w:cs="Calibri"/>
          <w:color w:val="5A5A5A"/>
        </w:rPr>
        <w:t xml:space="preserve"> </w:t>
      </w:r>
      <w:r>
        <w:t>Mgr. Lukáš B</w:t>
      </w:r>
      <w:r>
        <w:rPr>
          <w:rFonts w:ascii="Calibri" w:eastAsia="Calibri" w:hAnsi="Calibri" w:cs="Calibri"/>
        </w:rPr>
        <w:t>ajt</w:t>
      </w:r>
      <w:r w:rsidR="00005BC3">
        <w:rPr>
          <w:rFonts w:ascii="Calibri" w:eastAsia="Calibri" w:hAnsi="Calibri" w:cs="Calibri"/>
        </w:rPr>
        <w:t xml:space="preserve">, </w:t>
      </w:r>
      <w:proofErr w:type="spellStart"/>
      <w:r>
        <w:t>cyklokoordinátor</w:t>
      </w:r>
      <w:proofErr w:type="spellEnd"/>
      <w:r>
        <w:rPr>
          <w:rFonts w:ascii="Calibri" w:eastAsia="Calibri" w:hAnsi="Calibri" w:cs="Calibri"/>
        </w:rPr>
        <w:t xml:space="preserve"> </w:t>
      </w:r>
    </w:p>
    <w:p w14:paraId="0FA567EA" w14:textId="5BF56A2E" w:rsidR="00014ABD" w:rsidRDefault="00014ABD" w:rsidP="00005BC3">
      <w:pPr>
        <w:spacing w:after="112"/>
      </w:pPr>
      <w:r>
        <w:rPr>
          <w:color w:val="5A5A5A"/>
        </w:rPr>
        <w:t>Popis činnosti:</w:t>
      </w:r>
      <w:r>
        <w:rPr>
          <w:rFonts w:ascii="Calibri" w:eastAsia="Calibri" w:hAnsi="Calibri" w:cs="Calibri"/>
          <w:color w:val="5A5A5A"/>
        </w:rPr>
        <w:t xml:space="preserve"> </w:t>
      </w:r>
      <w:r>
        <w:rPr>
          <w:rFonts w:ascii="Calibri" w:eastAsia="Calibri" w:hAnsi="Calibri" w:cs="Calibri"/>
        </w:rPr>
        <w:t xml:space="preserve"> </w:t>
      </w:r>
    </w:p>
    <w:p w14:paraId="579044FD" w14:textId="77777777" w:rsidR="00014ABD" w:rsidRDefault="00014ABD" w:rsidP="00005BC3">
      <w:pPr>
        <w:numPr>
          <w:ilvl w:val="0"/>
          <w:numId w:val="3"/>
        </w:numPr>
        <w:spacing w:after="146"/>
        <w:ind w:left="284" w:hanging="284"/>
        <w:jc w:val="both"/>
      </w:pPr>
      <w:r>
        <w:t>komunikace s veřejností –</w:t>
      </w:r>
      <w:r>
        <w:rPr>
          <w:rFonts w:ascii="Calibri" w:eastAsia="Calibri" w:hAnsi="Calibri" w:cs="Calibri"/>
        </w:rPr>
        <w:t xml:space="preserve"> skrze e-mail, FB profil, diskuze </w:t>
      </w:r>
    </w:p>
    <w:p w14:paraId="54B3749A" w14:textId="77777777" w:rsidR="00014ABD" w:rsidRDefault="00014ABD" w:rsidP="00005BC3">
      <w:pPr>
        <w:numPr>
          <w:ilvl w:val="0"/>
          <w:numId w:val="3"/>
        </w:numPr>
        <w:spacing w:after="157" w:line="248" w:lineRule="auto"/>
        <w:ind w:left="284" w:hanging="284"/>
        <w:jc w:val="both"/>
      </w:pPr>
      <w:r>
        <w:t>komunikace s médii –</w:t>
      </w:r>
      <w:r>
        <w:rPr>
          <w:rFonts w:ascii="Calibri" w:eastAsia="Calibri" w:hAnsi="Calibri" w:cs="Calibri"/>
        </w:rPr>
        <w:t xml:space="preserve"> </w:t>
      </w:r>
      <w:r>
        <w:t>Budějovice DNES, Budějovický rozhlas, Česká televize a další</w:t>
      </w:r>
      <w:r>
        <w:rPr>
          <w:rFonts w:ascii="Calibri" w:eastAsia="Calibri" w:hAnsi="Calibri" w:cs="Calibri"/>
        </w:rPr>
        <w:t xml:space="preserve"> </w:t>
      </w:r>
    </w:p>
    <w:p w14:paraId="038D17DC" w14:textId="77777777" w:rsidR="00014ABD" w:rsidRDefault="00014ABD" w:rsidP="00005BC3">
      <w:pPr>
        <w:numPr>
          <w:ilvl w:val="0"/>
          <w:numId w:val="3"/>
        </w:numPr>
        <w:spacing w:after="156" w:line="248" w:lineRule="auto"/>
        <w:ind w:left="284" w:hanging="284"/>
        <w:jc w:val="both"/>
      </w:pPr>
      <w:r>
        <w:t xml:space="preserve">zastupování města ve správní radě Nadace pro jihočeské </w:t>
      </w:r>
      <w:r>
        <w:rPr>
          <w:rFonts w:ascii="Calibri" w:eastAsia="Calibri" w:hAnsi="Calibri" w:cs="Calibri"/>
        </w:rPr>
        <w:t xml:space="preserve">cyklostezky </w:t>
      </w:r>
    </w:p>
    <w:p w14:paraId="56D8F337" w14:textId="77777777" w:rsidR="00014ABD" w:rsidRDefault="00014ABD" w:rsidP="00005BC3">
      <w:pPr>
        <w:numPr>
          <w:ilvl w:val="0"/>
          <w:numId w:val="3"/>
        </w:numPr>
        <w:spacing w:after="156" w:line="248" w:lineRule="auto"/>
        <w:ind w:left="284" w:hanging="284"/>
        <w:jc w:val="both"/>
      </w:pPr>
      <w:r>
        <w:t>zastupování města ve správní radě Asociace pro městskou mobilitu</w:t>
      </w:r>
      <w:r>
        <w:rPr>
          <w:rFonts w:ascii="Calibri" w:eastAsia="Calibri" w:hAnsi="Calibri" w:cs="Calibri"/>
        </w:rPr>
        <w:t xml:space="preserve"> </w:t>
      </w:r>
    </w:p>
    <w:p w14:paraId="5BF769D5" w14:textId="77777777" w:rsidR="00014ABD" w:rsidRDefault="00014ABD" w:rsidP="00005BC3">
      <w:pPr>
        <w:numPr>
          <w:ilvl w:val="0"/>
          <w:numId w:val="3"/>
        </w:numPr>
        <w:spacing w:after="156" w:line="248" w:lineRule="auto"/>
        <w:ind w:left="284" w:hanging="284"/>
        <w:jc w:val="both"/>
      </w:pPr>
      <w:r>
        <w:t>účast a vedení</w:t>
      </w:r>
      <w:r>
        <w:rPr>
          <w:rFonts w:ascii="Calibri" w:eastAsia="Calibri" w:hAnsi="Calibri" w:cs="Calibri"/>
        </w:rPr>
        <w:t xml:space="preserve"> </w:t>
      </w:r>
      <w:r>
        <w:t>jednání</w:t>
      </w:r>
      <w:r>
        <w:rPr>
          <w:rFonts w:ascii="Calibri" w:eastAsia="Calibri" w:hAnsi="Calibri" w:cs="Calibri"/>
        </w:rPr>
        <w:t xml:space="preserve"> </w:t>
      </w:r>
      <w:r>
        <w:t>pracovní skupiny pro Strategický plán</w:t>
      </w:r>
      <w:r>
        <w:rPr>
          <w:rFonts w:ascii="Calibri" w:eastAsia="Calibri" w:hAnsi="Calibri" w:cs="Calibri"/>
        </w:rPr>
        <w:t xml:space="preserve"> </w:t>
      </w:r>
    </w:p>
    <w:p w14:paraId="3DA3FCF3" w14:textId="77777777" w:rsidR="00014ABD" w:rsidRDefault="00014ABD" w:rsidP="00005BC3">
      <w:pPr>
        <w:numPr>
          <w:ilvl w:val="0"/>
          <w:numId w:val="3"/>
        </w:numPr>
        <w:spacing w:after="154" w:line="248" w:lineRule="auto"/>
        <w:ind w:left="284" w:hanging="284"/>
        <w:jc w:val="both"/>
      </w:pPr>
      <w:r>
        <w:t xml:space="preserve">účast na jednání na téma sdílené </w:t>
      </w:r>
      <w:proofErr w:type="spellStart"/>
      <w:r>
        <w:t>elektrokoloběžky</w:t>
      </w:r>
      <w:proofErr w:type="spellEnd"/>
      <w:r>
        <w:t xml:space="preserve"> v</w:t>
      </w:r>
      <w:r>
        <w:rPr>
          <w:rFonts w:ascii="Calibri" w:eastAsia="Calibri" w:hAnsi="Calibri" w:cs="Calibri"/>
        </w:rPr>
        <w:t xml:space="preserve"> </w:t>
      </w:r>
      <w:r>
        <w:t>Českých Budějovicích</w:t>
      </w:r>
      <w:r>
        <w:rPr>
          <w:rFonts w:ascii="Calibri" w:eastAsia="Calibri" w:hAnsi="Calibri" w:cs="Calibri"/>
        </w:rPr>
        <w:t xml:space="preserve"> </w:t>
      </w:r>
    </w:p>
    <w:p w14:paraId="572BD7AF" w14:textId="77777777" w:rsidR="00014ABD" w:rsidRDefault="00014ABD" w:rsidP="00005BC3">
      <w:pPr>
        <w:numPr>
          <w:ilvl w:val="0"/>
          <w:numId w:val="3"/>
        </w:numPr>
        <w:spacing w:after="156" w:line="248" w:lineRule="auto"/>
        <w:ind w:left="284" w:hanging="284"/>
        <w:jc w:val="both"/>
      </w:pPr>
      <w:r>
        <w:t>účast na jednáních o organizaci dopravy v „centru“</w:t>
      </w:r>
      <w:r>
        <w:rPr>
          <w:rFonts w:ascii="Calibri" w:eastAsia="Calibri" w:hAnsi="Calibri" w:cs="Calibri"/>
        </w:rPr>
        <w:t xml:space="preserve"> </w:t>
      </w:r>
    </w:p>
    <w:p w14:paraId="47FE3382" w14:textId="77777777" w:rsidR="00014ABD" w:rsidRDefault="00014ABD" w:rsidP="00005BC3">
      <w:pPr>
        <w:numPr>
          <w:ilvl w:val="0"/>
          <w:numId w:val="3"/>
        </w:numPr>
        <w:spacing w:after="156" w:line="248" w:lineRule="auto"/>
        <w:ind w:left="284" w:hanging="284"/>
        <w:jc w:val="both"/>
      </w:pPr>
      <w:r>
        <w:t>účast na jednání dalších dopravních projektů a staveb</w:t>
      </w:r>
      <w:r>
        <w:rPr>
          <w:rFonts w:ascii="Calibri" w:eastAsia="Calibri" w:hAnsi="Calibri" w:cs="Calibri"/>
        </w:rPr>
        <w:t xml:space="preserve"> </w:t>
      </w:r>
    </w:p>
    <w:p w14:paraId="7E0AE162" w14:textId="77777777" w:rsidR="00014ABD" w:rsidRDefault="00014ABD" w:rsidP="00005BC3">
      <w:pPr>
        <w:numPr>
          <w:ilvl w:val="0"/>
          <w:numId w:val="3"/>
        </w:numPr>
        <w:spacing w:after="156" w:line="248" w:lineRule="auto"/>
        <w:ind w:left="284" w:hanging="284"/>
        <w:jc w:val="both"/>
      </w:pPr>
      <w:r>
        <w:t>návrhy nových opatření pro cyklisty –</w:t>
      </w:r>
      <w:r>
        <w:rPr>
          <w:rFonts w:ascii="Calibri" w:eastAsia="Calibri" w:hAnsi="Calibri" w:cs="Calibri"/>
        </w:rPr>
        <w:t xml:space="preserve"> </w:t>
      </w:r>
      <w:proofErr w:type="spellStart"/>
      <w:r>
        <w:t>cyklobousměrky</w:t>
      </w:r>
      <w:proofErr w:type="spellEnd"/>
      <w:r>
        <w:t>,</w:t>
      </w:r>
      <w:r>
        <w:rPr>
          <w:rFonts w:ascii="Calibri" w:eastAsia="Calibri" w:hAnsi="Calibri" w:cs="Calibri"/>
        </w:rPr>
        <w:t xml:space="preserve"> </w:t>
      </w:r>
      <w:r>
        <w:t xml:space="preserve">nové </w:t>
      </w:r>
      <w:proofErr w:type="spellStart"/>
      <w:r>
        <w:t>kolostavy</w:t>
      </w:r>
      <w:proofErr w:type="spellEnd"/>
      <w:r>
        <w:t xml:space="preserve">, </w:t>
      </w:r>
      <w:proofErr w:type="spellStart"/>
      <w:proofErr w:type="gramStart"/>
      <w:r>
        <w:t>cyklopřejezdy</w:t>
      </w:r>
      <w:proofErr w:type="spellEnd"/>
      <w:r>
        <w:t>,</w:t>
      </w:r>
      <w:proofErr w:type="gramEnd"/>
      <w:r>
        <w:t xml:space="preserve"> a</w:t>
      </w:r>
      <w:r>
        <w:rPr>
          <w:rFonts w:ascii="Calibri" w:eastAsia="Calibri" w:hAnsi="Calibri" w:cs="Calibri"/>
        </w:rPr>
        <w:t xml:space="preserve">td. </w:t>
      </w:r>
    </w:p>
    <w:p w14:paraId="027560AB" w14:textId="77777777" w:rsidR="00014ABD" w:rsidRDefault="00014ABD" w:rsidP="00005BC3">
      <w:pPr>
        <w:numPr>
          <w:ilvl w:val="0"/>
          <w:numId w:val="3"/>
        </w:numPr>
        <w:spacing w:after="156" w:line="248" w:lineRule="auto"/>
        <w:ind w:left="284" w:hanging="284"/>
        <w:jc w:val="both"/>
      </w:pPr>
      <w:r>
        <w:t xml:space="preserve">příprava </w:t>
      </w:r>
      <w:r>
        <w:rPr>
          <w:rFonts w:ascii="Calibri" w:eastAsia="Calibri" w:hAnsi="Calibri" w:cs="Calibri"/>
        </w:rPr>
        <w:t>prog</w:t>
      </w:r>
      <w:r>
        <w:t>ramu a vedení jednání „</w:t>
      </w:r>
      <w:proofErr w:type="spellStart"/>
      <w:r>
        <w:rPr>
          <w:rFonts w:ascii="Calibri" w:eastAsia="Calibri" w:hAnsi="Calibri" w:cs="Calibri"/>
        </w:rPr>
        <w:t>Cykloskupiny</w:t>
      </w:r>
      <w:proofErr w:type="spellEnd"/>
      <w:r>
        <w:t>“</w:t>
      </w:r>
      <w:r>
        <w:rPr>
          <w:rFonts w:ascii="Calibri" w:eastAsia="Calibri" w:hAnsi="Calibri" w:cs="Calibri"/>
        </w:rPr>
        <w:t xml:space="preserve"> </w:t>
      </w:r>
    </w:p>
    <w:p w14:paraId="6C0A4188" w14:textId="77777777" w:rsidR="00014ABD" w:rsidRDefault="00014ABD" w:rsidP="00005BC3">
      <w:pPr>
        <w:numPr>
          <w:ilvl w:val="0"/>
          <w:numId w:val="3"/>
        </w:numPr>
        <w:spacing w:after="156" w:line="248" w:lineRule="auto"/>
        <w:ind w:left="284" w:hanging="284"/>
        <w:jc w:val="both"/>
      </w:pPr>
      <w:r>
        <w:t>příprava a pořádání kampaně Do práce na kole 2021 v Českých Budějovicích</w:t>
      </w:r>
      <w:r>
        <w:rPr>
          <w:rFonts w:ascii="Calibri" w:eastAsia="Calibri" w:hAnsi="Calibri" w:cs="Calibri"/>
        </w:rPr>
        <w:t xml:space="preserve"> </w:t>
      </w:r>
    </w:p>
    <w:p w14:paraId="6080EE33" w14:textId="77777777" w:rsidR="00014ABD" w:rsidRDefault="00014ABD" w:rsidP="00005BC3">
      <w:pPr>
        <w:numPr>
          <w:ilvl w:val="0"/>
          <w:numId w:val="3"/>
        </w:numPr>
        <w:spacing w:after="157" w:line="248" w:lineRule="auto"/>
        <w:ind w:left="284" w:hanging="284"/>
        <w:jc w:val="both"/>
      </w:pPr>
      <w:r>
        <w:t>účast na diskuzích o dopravě</w:t>
      </w:r>
      <w:r>
        <w:rPr>
          <w:rFonts w:ascii="Calibri" w:eastAsia="Calibri" w:hAnsi="Calibri" w:cs="Calibri"/>
        </w:rPr>
        <w:t xml:space="preserve">: </w:t>
      </w:r>
    </w:p>
    <w:p w14:paraId="4D3F0BBE" w14:textId="5F119A35" w:rsidR="00014ABD" w:rsidRDefault="00005BC3" w:rsidP="00005BC3">
      <w:pPr>
        <w:tabs>
          <w:tab w:val="center" w:pos="426"/>
          <w:tab w:val="center" w:pos="3013"/>
        </w:tabs>
        <w:spacing w:after="154"/>
      </w:pPr>
      <w:r>
        <w:rPr>
          <w:rFonts w:ascii="Calibri" w:eastAsia="Calibri" w:hAnsi="Calibri" w:cs="Calibri"/>
        </w:rPr>
        <w:tab/>
        <w:t xml:space="preserve">     </w:t>
      </w:r>
      <w:r w:rsidR="00014ABD">
        <w:t>◦</w:t>
      </w:r>
      <w:r w:rsidR="00014ABD">
        <w:rPr>
          <w:rFonts w:ascii="Arial" w:eastAsia="Arial" w:hAnsi="Arial" w:cs="Arial"/>
        </w:rPr>
        <w:t xml:space="preserve"> </w:t>
      </w:r>
      <w:r w:rsidR="00014ABD">
        <w:t>Debata ve vaně</w:t>
      </w:r>
      <w:r w:rsidR="00014ABD">
        <w:rPr>
          <w:rFonts w:ascii="Calibri" w:eastAsia="Calibri" w:hAnsi="Calibri" w:cs="Calibri"/>
        </w:rPr>
        <w:t xml:space="preserve"> </w:t>
      </w:r>
      <w:r w:rsidR="00014ABD">
        <w:t xml:space="preserve">(téma: </w:t>
      </w:r>
      <w:proofErr w:type="spellStart"/>
      <w:r w:rsidR="00014ABD">
        <w:t>Budějce</w:t>
      </w:r>
      <w:proofErr w:type="spellEnd"/>
      <w:r w:rsidR="00014ABD">
        <w:t xml:space="preserve"> vs. doprava</w:t>
      </w:r>
      <w:r w:rsidR="00014ABD">
        <w:rPr>
          <w:rFonts w:ascii="Calibri" w:eastAsia="Calibri" w:hAnsi="Calibri" w:cs="Calibri"/>
        </w:rPr>
        <w:t xml:space="preserve"> </w:t>
      </w:r>
    </w:p>
    <w:p w14:paraId="06B26379" w14:textId="090D5B88" w:rsidR="00014ABD" w:rsidRDefault="00005BC3" w:rsidP="00005BC3">
      <w:pPr>
        <w:tabs>
          <w:tab w:val="center" w:pos="426"/>
          <w:tab w:val="center" w:pos="2558"/>
        </w:tabs>
        <w:spacing w:after="122"/>
      </w:pPr>
      <w:r>
        <w:t xml:space="preserve">     </w:t>
      </w:r>
      <w:r w:rsidR="00014ABD">
        <w:t>◦</w:t>
      </w:r>
      <w:r w:rsidR="00014ABD">
        <w:rPr>
          <w:rFonts w:ascii="Arial" w:eastAsia="Arial" w:hAnsi="Arial" w:cs="Arial"/>
        </w:rPr>
        <w:t xml:space="preserve"> </w:t>
      </w:r>
      <w:r w:rsidR="00014ABD">
        <w:rPr>
          <w:rFonts w:ascii="Arial" w:eastAsia="Arial" w:hAnsi="Arial" w:cs="Arial"/>
        </w:rPr>
        <w:tab/>
      </w:r>
      <w:r w:rsidR="00014ABD">
        <w:rPr>
          <w:rFonts w:ascii="Calibri" w:eastAsia="Calibri" w:hAnsi="Calibri" w:cs="Calibri"/>
        </w:rPr>
        <w:t xml:space="preserve">JCI </w:t>
      </w:r>
      <w:r w:rsidR="00014ABD">
        <w:t xml:space="preserve">Inspirátor (téma: </w:t>
      </w:r>
      <w:proofErr w:type="spellStart"/>
      <w:r w:rsidR="00014ABD">
        <w:t>Cykloměsta</w:t>
      </w:r>
      <w:proofErr w:type="spellEnd"/>
      <w:r w:rsidR="00014ABD">
        <w:t>)</w:t>
      </w:r>
      <w:r w:rsidR="00014ABD">
        <w:rPr>
          <w:rFonts w:ascii="Calibri" w:eastAsia="Calibri" w:hAnsi="Calibri" w:cs="Calibri"/>
        </w:rPr>
        <w:t xml:space="preserve"> </w:t>
      </w:r>
    </w:p>
    <w:p w14:paraId="5DCD30B3" w14:textId="77777777" w:rsidR="00014ABD" w:rsidRDefault="00014ABD" w:rsidP="00014ABD">
      <w:pPr>
        <w:spacing w:after="137"/>
        <w:ind w:left="-5"/>
      </w:pPr>
      <w:r>
        <w:t>Příloha č. 1: Zápis z</w:t>
      </w:r>
      <w:r>
        <w:rPr>
          <w:rFonts w:ascii="Calibri" w:eastAsia="Calibri" w:hAnsi="Calibri" w:cs="Calibri"/>
        </w:rPr>
        <w:t xml:space="preserve"> </w:t>
      </w:r>
      <w:r>
        <w:t>jednání projektového týmu Strategického plánu města České Budějovice</w:t>
      </w:r>
      <w:r>
        <w:rPr>
          <w:rFonts w:ascii="Calibri" w:eastAsia="Calibri" w:hAnsi="Calibri" w:cs="Calibri"/>
        </w:rPr>
        <w:t xml:space="preserve"> </w:t>
      </w:r>
    </w:p>
    <w:p w14:paraId="3BA5759E" w14:textId="45D2414F" w:rsidR="00014ABD" w:rsidRDefault="00014ABD" w:rsidP="00014ABD">
      <w:pPr>
        <w:spacing w:after="0"/>
      </w:pPr>
    </w:p>
    <w:tbl>
      <w:tblPr>
        <w:tblStyle w:val="TableGrid"/>
        <w:tblW w:w="9631" w:type="dxa"/>
        <w:tblInd w:w="5" w:type="dxa"/>
        <w:tblCellMar>
          <w:top w:w="48" w:type="dxa"/>
          <w:left w:w="108" w:type="dxa"/>
          <w:right w:w="115" w:type="dxa"/>
        </w:tblCellMar>
        <w:tblLook w:val="04A0" w:firstRow="1" w:lastRow="0" w:firstColumn="1" w:lastColumn="0" w:noHBand="0" w:noVBand="1"/>
      </w:tblPr>
      <w:tblGrid>
        <w:gridCol w:w="1332"/>
        <w:gridCol w:w="8299"/>
      </w:tblGrid>
      <w:tr w:rsidR="00014ABD" w14:paraId="2F5EAAE7" w14:textId="77777777" w:rsidTr="00CF02CB">
        <w:trPr>
          <w:trHeight w:val="547"/>
        </w:trPr>
        <w:tc>
          <w:tcPr>
            <w:tcW w:w="1332" w:type="dxa"/>
            <w:tcBorders>
              <w:top w:val="single" w:sz="4" w:space="0" w:color="FFE599"/>
              <w:left w:val="single" w:sz="4" w:space="0" w:color="FFE599"/>
              <w:bottom w:val="single" w:sz="4" w:space="0" w:color="FFE599"/>
              <w:right w:val="single" w:sz="4" w:space="0" w:color="FFE599"/>
            </w:tcBorders>
          </w:tcPr>
          <w:p w14:paraId="559DFB20" w14:textId="77777777" w:rsidR="00014ABD" w:rsidRDefault="00014ABD" w:rsidP="00CF02CB">
            <w:pPr>
              <w:spacing w:line="259" w:lineRule="auto"/>
              <w:ind w:left="3"/>
            </w:pPr>
            <w:r>
              <w:rPr>
                <w:rFonts w:ascii="Calibri" w:eastAsia="Calibri" w:hAnsi="Calibri" w:cs="Calibri"/>
                <w:b/>
                <w:color w:val="BF8F00"/>
              </w:rPr>
              <w:t>Opatření SP:</w:t>
            </w:r>
            <w:r>
              <w:rPr>
                <w:rFonts w:ascii="Times New Roman" w:eastAsia="Times New Roman" w:hAnsi="Times New Roman" w:cs="Times New Roman"/>
                <w:sz w:val="24"/>
              </w:rPr>
              <w:t xml:space="preserve"> </w:t>
            </w:r>
          </w:p>
        </w:tc>
        <w:tc>
          <w:tcPr>
            <w:tcW w:w="8298" w:type="dxa"/>
            <w:tcBorders>
              <w:top w:val="single" w:sz="4" w:space="0" w:color="FFE599"/>
              <w:left w:val="single" w:sz="4" w:space="0" w:color="FFE599"/>
              <w:bottom w:val="single" w:sz="4" w:space="0" w:color="FFE599"/>
              <w:right w:val="single" w:sz="4" w:space="0" w:color="FFE599"/>
            </w:tcBorders>
            <w:vAlign w:val="center"/>
          </w:tcPr>
          <w:p w14:paraId="28B7D477" w14:textId="77777777" w:rsidR="00014ABD" w:rsidRDefault="00014ABD" w:rsidP="00CF02CB">
            <w:pPr>
              <w:spacing w:line="259" w:lineRule="auto"/>
            </w:pPr>
            <w:r>
              <w:rPr>
                <w:rFonts w:ascii="Calibri" w:eastAsia="Calibri" w:hAnsi="Calibri" w:cs="Calibri"/>
                <w:b/>
                <w:color w:val="BF8F00"/>
              </w:rPr>
              <w:t>B. 1.3., B. 1.4., B. 1.5., B. 1.6, B. 1.7.</w:t>
            </w:r>
            <w:r>
              <w:rPr>
                <w:rFonts w:ascii="Times New Roman" w:eastAsia="Times New Roman" w:hAnsi="Times New Roman" w:cs="Times New Roman"/>
                <w:sz w:val="24"/>
              </w:rPr>
              <w:t xml:space="preserve"> </w:t>
            </w:r>
          </w:p>
        </w:tc>
      </w:tr>
      <w:tr w:rsidR="00014ABD" w14:paraId="4744A4DA" w14:textId="77777777" w:rsidTr="00CF02CB">
        <w:trPr>
          <w:trHeight w:val="816"/>
        </w:trPr>
        <w:tc>
          <w:tcPr>
            <w:tcW w:w="1332" w:type="dxa"/>
            <w:tcBorders>
              <w:top w:val="single" w:sz="4" w:space="0" w:color="FFE599"/>
              <w:left w:val="single" w:sz="4" w:space="0" w:color="FFE599"/>
              <w:bottom w:val="single" w:sz="4" w:space="0" w:color="FFE599"/>
              <w:right w:val="single" w:sz="4" w:space="0" w:color="FFE599"/>
            </w:tcBorders>
          </w:tcPr>
          <w:p w14:paraId="5DCF394E" w14:textId="77777777" w:rsidR="00014ABD" w:rsidRDefault="00014ABD" w:rsidP="00CF02CB">
            <w:pPr>
              <w:spacing w:line="259" w:lineRule="auto"/>
              <w:ind w:left="3"/>
            </w:pPr>
            <w:r>
              <w:rPr>
                <w:rFonts w:ascii="Calibri" w:eastAsia="Calibri" w:hAnsi="Calibri" w:cs="Calibri"/>
                <w:b/>
                <w:color w:val="BF8F00"/>
              </w:rPr>
              <w:t>Pořadové číslo jednání:</w:t>
            </w:r>
            <w:r>
              <w:rPr>
                <w:rFonts w:ascii="Times New Roman" w:eastAsia="Times New Roman" w:hAnsi="Times New Roman" w:cs="Times New Roman"/>
                <w:sz w:val="24"/>
              </w:rPr>
              <w:t xml:space="preserve"> </w:t>
            </w:r>
          </w:p>
        </w:tc>
        <w:tc>
          <w:tcPr>
            <w:tcW w:w="8298" w:type="dxa"/>
            <w:tcBorders>
              <w:top w:val="single" w:sz="4" w:space="0" w:color="FFE599"/>
              <w:left w:val="single" w:sz="4" w:space="0" w:color="FFE599"/>
              <w:bottom w:val="single" w:sz="4" w:space="0" w:color="FFE599"/>
              <w:right w:val="single" w:sz="4" w:space="0" w:color="FFE599"/>
            </w:tcBorders>
            <w:vAlign w:val="center"/>
          </w:tcPr>
          <w:p w14:paraId="71D659EC" w14:textId="77777777" w:rsidR="00014ABD" w:rsidRDefault="00014ABD" w:rsidP="00CF02CB">
            <w:pPr>
              <w:spacing w:line="259" w:lineRule="auto"/>
            </w:pPr>
            <w:r>
              <w:rPr>
                <w:rFonts w:ascii="Calibri" w:eastAsia="Calibri" w:hAnsi="Calibri" w:cs="Calibri"/>
                <w:color w:val="BF8F00"/>
              </w:rPr>
              <w:t>202201</w:t>
            </w:r>
            <w:r>
              <w:rPr>
                <w:rFonts w:ascii="Times New Roman" w:eastAsia="Times New Roman" w:hAnsi="Times New Roman" w:cs="Times New Roman"/>
                <w:sz w:val="24"/>
              </w:rPr>
              <w:t xml:space="preserve"> </w:t>
            </w:r>
          </w:p>
        </w:tc>
      </w:tr>
      <w:tr w:rsidR="00014ABD" w14:paraId="245BBE0F" w14:textId="77777777" w:rsidTr="00CF02CB">
        <w:trPr>
          <w:trHeight w:val="547"/>
        </w:trPr>
        <w:tc>
          <w:tcPr>
            <w:tcW w:w="1332" w:type="dxa"/>
            <w:tcBorders>
              <w:top w:val="single" w:sz="4" w:space="0" w:color="FFE599"/>
              <w:left w:val="single" w:sz="4" w:space="0" w:color="FFE599"/>
              <w:bottom w:val="single" w:sz="4" w:space="0" w:color="FFE599"/>
              <w:right w:val="single" w:sz="4" w:space="0" w:color="FFE599"/>
            </w:tcBorders>
          </w:tcPr>
          <w:p w14:paraId="2F750B40" w14:textId="77777777" w:rsidR="00014ABD" w:rsidRDefault="00014ABD" w:rsidP="00CF02CB">
            <w:pPr>
              <w:spacing w:line="259" w:lineRule="auto"/>
              <w:ind w:left="3"/>
            </w:pPr>
            <w:r>
              <w:rPr>
                <w:rFonts w:ascii="Calibri" w:eastAsia="Calibri" w:hAnsi="Calibri" w:cs="Calibri"/>
                <w:b/>
                <w:color w:val="BF8F00"/>
              </w:rPr>
              <w:t>Datum jednání:</w:t>
            </w:r>
            <w:r>
              <w:rPr>
                <w:rFonts w:ascii="Times New Roman" w:eastAsia="Times New Roman" w:hAnsi="Times New Roman" w:cs="Times New Roman"/>
                <w:sz w:val="24"/>
              </w:rPr>
              <w:t xml:space="preserve"> </w:t>
            </w:r>
          </w:p>
        </w:tc>
        <w:tc>
          <w:tcPr>
            <w:tcW w:w="8298" w:type="dxa"/>
            <w:tcBorders>
              <w:top w:val="single" w:sz="4" w:space="0" w:color="FFE599"/>
              <w:left w:val="single" w:sz="4" w:space="0" w:color="FFE599"/>
              <w:bottom w:val="single" w:sz="4" w:space="0" w:color="FFE599"/>
              <w:right w:val="single" w:sz="4" w:space="0" w:color="FFE599"/>
            </w:tcBorders>
            <w:vAlign w:val="center"/>
          </w:tcPr>
          <w:p w14:paraId="383D57BD" w14:textId="77777777" w:rsidR="00014ABD" w:rsidRDefault="00014ABD" w:rsidP="00CF02CB">
            <w:pPr>
              <w:spacing w:line="259" w:lineRule="auto"/>
            </w:pPr>
            <w:r>
              <w:rPr>
                <w:color w:val="BF8F00"/>
              </w:rPr>
              <w:t>18. 01. 2022, Magistrát města České Budějovice</w:t>
            </w:r>
            <w:r>
              <w:rPr>
                <w:rFonts w:ascii="Times New Roman" w:eastAsia="Times New Roman" w:hAnsi="Times New Roman" w:cs="Times New Roman"/>
                <w:sz w:val="24"/>
              </w:rPr>
              <w:t xml:space="preserve"> </w:t>
            </w:r>
          </w:p>
        </w:tc>
      </w:tr>
      <w:tr w:rsidR="00014ABD" w14:paraId="51C7222F" w14:textId="77777777" w:rsidTr="00CF02CB">
        <w:trPr>
          <w:trHeight w:val="816"/>
        </w:trPr>
        <w:tc>
          <w:tcPr>
            <w:tcW w:w="1332" w:type="dxa"/>
            <w:tcBorders>
              <w:top w:val="single" w:sz="4" w:space="0" w:color="FFE599"/>
              <w:left w:val="single" w:sz="4" w:space="0" w:color="FFE599"/>
              <w:bottom w:val="single" w:sz="4" w:space="0" w:color="FFE599"/>
              <w:right w:val="single" w:sz="4" w:space="0" w:color="FFE599"/>
            </w:tcBorders>
            <w:vAlign w:val="center"/>
          </w:tcPr>
          <w:p w14:paraId="6E971B77" w14:textId="77777777" w:rsidR="00014ABD" w:rsidRDefault="00014ABD" w:rsidP="00CF02CB">
            <w:pPr>
              <w:spacing w:line="259" w:lineRule="auto"/>
              <w:ind w:left="3"/>
            </w:pPr>
            <w:r>
              <w:rPr>
                <w:rFonts w:ascii="Calibri" w:eastAsia="Calibri" w:hAnsi="Calibri" w:cs="Calibri"/>
                <w:b/>
                <w:color w:val="BF8F00"/>
              </w:rPr>
              <w:t>Přítomni:</w:t>
            </w:r>
            <w:r>
              <w:rPr>
                <w:rFonts w:ascii="Times New Roman" w:eastAsia="Times New Roman" w:hAnsi="Times New Roman" w:cs="Times New Roman"/>
                <w:sz w:val="24"/>
              </w:rPr>
              <w:t xml:space="preserve"> </w:t>
            </w:r>
          </w:p>
        </w:tc>
        <w:tc>
          <w:tcPr>
            <w:tcW w:w="8298" w:type="dxa"/>
            <w:tcBorders>
              <w:top w:val="single" w:sz="4" w:space="0" w:color="FFE599"/>
              <w:left w:val="single" w:sz="4" w:space="0" w:color="FFE599"/>
              <w:bottom w:val="single" w:sz="4" w:space="0" w:color="FFE599"/>
              <w:right w:val="single" w:sz="4" w:space="0" w:color="FFE599"/>
            </w:tcBorders>
          </w:tcPr>
          <w:p w14:paraId="36059227" w14:textId="77777777" w:rsidR="00014ABD" w:rsidRDefault="00014ABD" w:rsidP="00CF02CB">
            <w:pPr>
              <w:spacing w:line="259" w:lineRule="auto"/>
            </w:pPr>
            <w:r>
              <w:rPr>
                <w:color w:val="BF8F00"/>
              </w:rPr>
              <w:t xml:space="preserve">Ing. Petr Holický, Ing. Michal Šram, Ing. Jaroslav Mráz, Ing. Michaela Muková, Mgr. Jan </w:t>
            </w:r>
          </w:p>
          <w:p w14:paraId="0EC4A7A1" w14:textId="77777777" w:rsidR="00014ABD" w:rsidRDefault="00014ABD" w:rsidP="00CF02CB">
            <w:pPr>
              <w:spacing w:after="26" w:line="259" w:lineRule="auto"/>
            </w:pPr>
            <w:r>
              <w:rPr>
                <w:color w:val="BF8F00"/>
              </w:rPr>
              <w:t xml:space="preserve">Vlášek, Bc. Šárka Zahradníková, Ing. Dagmar Baumruková, MPA, Vilém </w:t>
            </w:r>
            <w:proofErr w:type="spellStart"/>
            <w:r>
              <w:rPr>
                <w:color w:val="BF8F00"/>
              </w:rPr>
              <w:t>Čekajle</w:t>
            </w:r>
            <w:proofErr w:type="spellEnd"/>
            <w:r>
              <w:rPr>
                <w:color w:val="BF8F00"/>
              </w:rPr>
              <w:t xml:space="preserve">, Ing. Lenka </w:t>
            </w:r>
          </w:p>
          <w:p w14:paraId="295F8D94" w14:textId="77777777" w:rsidR="00014ABD" w:rsidRDefault="00014ABD" w:rsidP="00CF02CB">
            <w:pPr>
              <w:spacing w:line="259" w:lineRule="auto"/>
            </w:pPr>
            <w:r>
              <w:rPr>
                <w:color w:val="BF8F00"/>
              </w:rPr>
              <w:t>Růžičková, Ing. Hana Truhlářová, Ing. Vladimíra Blažková, Martina Podařilová</w:t>
            </w:r>
            <w:r>
              <w:rPr>
                <w:rFonts w:ascii="Times New Roman" w:eastAsia="Times New Roman" w:hAnsi="Times New Roman" w:cs="Times New Roman"/>
                <w:sz w:val="24"/>
              </w:rPr>
              <w:t xml:space="preserve"> </w:t>
            </w:r>
          </w:p>
        </w:tc>
      </w:tr>
    </w:tbl>
    <w:p w14:paraId="5F77407C" w14:textId="77777777" w:rsidR="00014ABD" w:rsidRDefault="00014ABD" w:rsidP="00014ABD">
      <w:pPr>
        <w:spacing w:after="9"/>
      </w:pPr>
      <w:r>
        <w:rPr>
          <w:rFonts w:ascii="Times New Roman" w:eastAsia="Times New Roman" w:hAnsi="Times New Roman" w:cs="Times New Roman"/>
          <w:sz w:val="24"/>
        </w:rPr>
        <w:t xml:space="preserve"> </w:t>
      </w:r>
    </w:p>
    <w:p w14:paraId="7CF1C5F6" w14:textId="77777777" w:rsidR="00014ABD" w:rsidRDefault="00014ABD" w:rsidP="00014ABD">
      <w:pPr>
        <w:pStyle w:val="Nadpis1"/>
        <w:shd w:val="clear" w:color="auto" w:fill="FFC000"/>
        <w:spacing w:after="0" w:line="259" w:lineRule="auto"/>
        <w:ind w:left="-5"/>
      </w:pPr>
      <w:r>
        <w:t>B. 1.3 Zlepšení prostupnosti území nemotorovou dopravou</w:t>
      </w:r>
      <w:r>
        <w:rPr>
          <w:rFonts w:ascii="Times New Roman" w:eastAsia="Times New Roman" w:hAnsi="Times New Roman" w:cs="Times New Roman"/>
          <w:b w:val="0"/>
          <w:sz w:val="24"/>
        </w:rPr>
        <w:t xml:space="preserve"> </w:t>
      </w:r>
    </w:p>
    <w:p w14:paraId="74C8DA93" w14:textId="715FAD2E" w:rsidR="00014ABD" w:rsidRDefault="00014ABD" w:rsidP="00181D66">
      <w:pPr>
        <w:spacing w:after="7"/>
        <w:ind w:left="-5"/>
        <w:jc w:val="both"/>
        <w:rPr>
          <w:rFonts w:ascii="Times New Roman" w:eastAsia="Times New Roman" w:hAnsi="Times New Roman" w:cs="Times New Roman"/>
          <w:sz w:val="24"/>
        </w:rPr>
      </w:pPr>
      <w:r>
        <w:t>Cílem opatření je vyhodnocovat průběžně s</w:t>
      </w:r>
      <w:r>
        <w:rPr>
          <w:rFonts w:ascii="Calibri" w:eastAsia="Calibri" w:hAnsi="Calibri" w:cs="Calibri"/>
        </w:rPr>
        <w:t xml:space="preserve"> </w:t>
      </w:r>
      <w:r>
        <w:t xml:space="preserve">využitím </w:t>
      </w:r>
      <w:proofErr w:type="spellStart"/>
      <w:r>
        <w:t>Cyklogenerelu</w:t>
      </w:r>
      <w:proofErr w:type="spellEnd"/>
      <w:r>
        <w:t xml:space="preserve"> města a dalších souvisejících podkladů prostupnost města nemotorovou dopravou a realizovat opatření ke zvýšení bezpečné prostupnost</w:t>
      </w:r>
      <w:r>
        <w:rPr>
          <w:rFonts w:ascii="Calibri" w:eastAsia="Calibri" w:hAnsi="Calibri" w:cs="Calibri"/>
        </w:rPr>
        <w:t xml:space="preserve">i jako je </w:t>
      </w:r>
      <w:r>
        <w:t xml:space="preserve">propojování stávajících úseků </w:t>
      </w:r>
      <w:proofErr w:type="spellStart"/>
      <w:r>
        <w:t>cyklo</w:t>
      </w:r>
      <w:proofErr w:type="spellEnd"/>
      <w:r>
        <w:t xml:space="preserve"> a pěších tras, dobudování již existujících </w:t>
      </w:r>
      <w:proofErr w:type="spellStart"/>
      <w:r>
        <w:t>cyklo</w:t>
      </w:r>
      <w:proofErr w:type="spellEnd"/>
      <w:r>
        <w:t xml:space="preserve"> a pěších tras do ucelených cest zajišťujících plynulé propojení z výchozího až do</w:t>
      </w:r>
      <w:r w:rsidR="00F6467F">
        <w:t xml:space="preserve"> </w:t>
      </w:r>
      <w:r>
        <w:t>cílového bodu a odstraňování bariér na stávajících trasách.</w:t>
      </w:r>
      <w:r>
        <w:rPr>
          <w:rFonts w:ascii="Times New Roman" w:eastAsia="Times New Roman" w:hAnsi="Times New Roman" w:cs="Times New Roman"/>
          <w:sz w:val="24"/>
        </w:rPr>
        <w:t xml:space="preserve"> </w:t>
      </w:r>
    </w:p>
    <w:p w14:paraId="7E83B8D1" w14:textId="77777777" w:rsidR="00181D66" w:rsidRDefault="00181D66" w:rsidP="00F6467F">
      <w:pPr>
        <w:spacing w:after="7"/>
        <w:ind w:left="-5"/>
      </w:pPr>
    </w:p>
    <w:tbl>
      <w:tblPr>
        <w:tblStyle w:val="TableGrid"/>
        <w:tblW w:w="9627" w:type="dxa"/>
        <w:tblInd w:w="7" w:type="dxa"/>
        <w:tblCellMar>
          <w:top w:w="46" w:type="dxa"/>
          <w:left w:w="108" w:type="dxa"/>
          <w:right w:w="50" w:type="dxa"/>
        </w:tblCellMar>
        <w:tblLook w:val="04A0" w:firstRow="1" w:lastRow="0" w:firstColumn="1" w:lastColumn="0" w:noHBand="0" w:noVBand="1"/>
      </w:tblPr>
      <w:tblGrid>
        <w:gridCol w:w="5227"/>
        <w:gridCol w:w="1094"/>
        <w:gridCol w:w="2069"/>
        <w:gridCol w:w="1237"/>
      </w:tblGrid>
      <w:tr w:rsidR="00014ABD" w14:paraId="617CC58F" w14:textId="77777777" w:rsidTr="00CF02CB">
        <w:trPr>
          <w:trHeight w:val="506"/>
        </w:trPr>
        <w:tc>
          <w:tcPr>
            <w:tcW w:w="5226"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58763C3A" w14:textId="77777777" w:rsidR="00014ABD" w:rsidRDefault="00014ABD" w:rsidP="00CF02CB">
            <w:pPr>
              <w:spacing w:line="259" w:lineRule="auto"/>
              <w:ind w:right="61"/>
              <w:jc w:val="center"/>
            </w:pPr>
            <w:r>
              <w:rPr>
                <w:rFonts w:ascii="Calibri" w:eastAsia="Calibri" w:hAnsi="Calibri" w:cs="Calibri"/>
                <w:b/>
                <w:sz w:val="20"/>
              </w:rPr>
              <w:lastRenderedPageBreak/>
              <w:t>Opatření</w:t>
            </w:r>
            <w:r>
              <w:rPr>
                <w:rFonts w:ascii="Times New Roman" w:eastAsia="Times New Roman" w:hAnsi="Times New Roman" w:cs="Times New Roman"/>
                <w:sz w:val="24"/>
              </w:rPr>
              <w:t xml:space="preserve"> </w:t>
            </w:r>
          </w:p>
        </w:tc>
        <w:tc>
          <w:tcPr>
            <w:tcW w:w="1094"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4AF15C9B" w14:textId="77777777" w:rsidR="00014ABD" w:rsidRDefault="00014ABD" w:rsidP="00CF02CB">
            <w:pPr>
              <w:spacing w:line="259" w:lineRule="auto"/>
              <w:ind w:right="62"/>
              <w:jc w:val="center"/>
            </w:pPr>
            <w:r>
              <w:rPr>
                <w:rFonts w:ascii="Calibri" w:eastAsia="Calibri" w:hAnsi="Calibri" w:cs="Calibri"/>
                <w:b/>
                <w:sz w:val="20"/>
              </w:rPr>
              <w:t>Postup</w:t>
            </w:r>
            <w:r>
              <w:rPr>
                <w:rFonts w:ascii="Times New Roman" w:eastAsia="Times New Roman" w:hAnsi="Times New Roman" w:cs="Times New Roman"/>
                <w:sz w:val="24"/>
              </w:rPr>
              <w:t xml:space="preserve"> </w:t>
            </w:r>
          </w:p>
        </w:tc>
        <w:tc>
          <w:tcPr>
            <w:tcW w:w="2069"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287A707D" w14:textId="77777777" w:rsidR="00014ABD" w:rsidRDefault="00014ABD" w:rsidP="00CF02CB">
            <w:pPr>
              <w:spacing w:line="259" w:lineRule="auto"/>
              <w:ind w:right="61"/>
              <w:jc w:val="center"/>
            </w:pPr>
            <w:r>
              <w:rPr>
                <w:rFonts w:ascii="Calibri" w:eastAsia="Calibri" w:hAnsi="Calibri" w:cs="Calibri"/>
                <w:b/>
                <w:sz w:val="20"/>
              </w:rPr>
              <w:t>Současný stav</w:t>
            </w:r>
            <w:r>
              <w:rPr>
                <w:rFonts w:ascii="Times New Roman" w:eastAsia="Times New Roman" w:hAnsi="Times New Roman" w:cs="Times New Roman"/>
                <w:sz w:val="24"/>
              </w:rPr>
              <w:t xml:space="preserve"> </w:t>
            </w:r>
          </w:p>
        </w:tc>
        <w:tc>
          <w:tcPr>
            <w:tcW w:w="1237" w:type="dxa"/>
            <w:tcBorders>
              <w:top w:val="single" w:sz="4" w:space="0" w:color="FFE599"/>
              <w:left w:val="single" w:sz="4" w:space="0" w:color="FFE599"/>
              <w:bottom w:val="single" w:sz="12" w:space="0" w:color="FFD965"/>
              <w:right w:val="single" w:sz="4" w:space="0" w:color="FFE599"/>
            </w:tcBorders>
            <w:shd w:val="clear" w:color="auto" w:fill="FFF2CC"/>
          </w:tcPr>
          <w:p w14:paraId="7C3A3E81" w14:textId="77777777" w:rsidR="00014ABD" w:rsidRDefault="00014ABD" w:rsidP="00CF02CB">
            <w:pPr>
              <w:spacing w:line="259" w:lineRule="auto"/>
              <w:jc w:val="center"/>
            </w:pPr>
            <w:r>
              <w:rPr>
                <w:rFonts w:ascii="Calibri" w:eastAsia="Calibri" w:hAnsi="Calibri" w:cs="Calibri"/>
                <w:b/>
                <w:sz w:val="20"/>
              </w:rPr>
              <w:t>Časová posloupnost</w:t>
            </w:r>
            <w:r>
              <w:rPr>
                <w:rFonts w:ascii="Times New Roman" w:eastAsia="Times New Roman" w:hAnsi="Times New Roman" w:cs="Times New Roman"/>
                <w:sz w:val="24"/>
              </w:rPr>
              <w:t xml:space="preserve"> </w:t>
            </w:r>
          </w:p>
        </w:tc>
      </w:tr>
      <w:tr w:rsidR="00014ABD" w14:paraId="5ABC3D98" w14:textId="77777777" w:rsidTr="00CF02CB">
        <w:trPr>
          <w:trHeight w:val="509"/>
        </w:trPr>
        <w:tc>
          <w:tcPr>
            <w:tcW w:w="5226" w:type="dxa"/>
            <w:tcBorders>
              <w:top w:val="single" w:sz="12" w:space="0" w:color="FFD965"/>
              <w:left w:val="single" w:sz="4" w:space="0" w:color="FFE599"/>
              <w:bottom w:val="single" w:sz="4" w:space="0" w:color="FFE599"/>
              <w:right w:val="single" w:sz="4" w:space="0" w:color="FFE599"/>
            </w:tcBorders>
            <w:shd w:val="clear" w:color="auto" w:fill="F4B083"/>
            <w:vAlign w:val="center"/>
          </w:tcPr>
          <w:p w14:paraId="0AB3F1F8" w14:textId="77777777" w:rsidR="00014ABD" w:rsidRDefault="00014ABD" w:rsidP="00CF02CB">
            <w:pPr>
              <w:spacing w:line="259" w:lineRule="auto"/>
            </w:pPr>
            <w:r>
              <w:rPr>
                <w:rFonts w:ascii="Calibri" w:eastAsia="Calibri" w:hAnsi="Calibri" w:cs="Calibri"/>
                <w:b/>
                <w:sz w:val="20"/>
              </w:rPr>
              <w:t>Napojení Jeronýmovy ulice na Lannovu pro cyklisty</w:t>
            </w:r>
            <w:r>
              <w:rPr>
                <w:rFonts w:ascii="Times New Roman" w:eastAsia="Times New Roman" w:hAnsi="Times New Roman" w:cs="Times New Roman"/>
                <w:sz w:val="24"/>
              </w:rPr>
              <w:t xml:space="preserve"> </w:t>
            </w:r>
          </w:p>
        </w:tc>
        <w:tc>
          <w:tcPr>
            <w:tcW w:w="1094" w:type="dxa"/>
            <w:tcBorders>
              <w:top w:val="single" w:sz="12" w:space="0" w:color="FFD965"/>
              <w:left w:val="single" w:sz="4" w:space="0" w:color="FFE599"/>
              <w:bottom w:val="single" w:sz="4" w:space="0" w:color="FFE599"/>
              <w:right w:val="single" w:sz="4" w:space="0" w:color="FFE599"/>
            </w:tcBorders>
            <w:shd w:val="clear" w:color="auto" w:fill="F4B083"/>
            <w:vAlign w:val="center"/>
          </w:tcPr>
          <w:p w14:paraId="3456639A" w14:textId="77777777" w:rsidR="00014ABD" w:rsidRDefault="00014ABD" w:rsidP="00CF02CB">
            <w:pPr>
              <w:spacing w:line="259" w:lineRule="auto"/>
              <w:ind w:right="61"/>
              <w:jc w:val="center"/>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069" w:type="dxa"/>
            <w:tcBorders>
              <w:top w:val="single" w:sz="12" w:space="0" w:color="FFD965"/>
              <w:left w:val="single" w:sz="4" w:space="0" w:color="FFE599"/>
              <w:bottom w:val="single" w:sz="4" w:space="0" w:color="FFE599"/>
              <w:right w:val="single" w:sz="4" w:space="0" w:color="FFE599"/>
            </w:tcBorders>
            <w:shd w:val="clear" w:color="auto" w:fill="F4B083"/>
          </w:tcPr>
          <w:p w14:paraId="7137E0BC" w14:textId="77777777" w:rsidR="00014ABD" w:rsidRDefault="00014ABD" w:rsidP="00CF02CB">
            <w:pPr>
              <w:spacing w:line="259" w:lineRule="auto"/>
              <w:jc w:val="center"/>
            </w:pPr>
            <w:r>
              <w:rPr>
                <w:rFonts w:ascii="Calibri" w:eastAsia="Calibri" w:hAnsi="Calibri" w:cs="Calibri"/>
                <w:sz w:val="20"/>
              </w:rPr>
              <w:t>Projekt hotov (pozastaveno)</w:t>
            </w:r>
            <w:r>
              <w:rPr>
                <w:rFonts w:ascii="Times New Roman" w:eastAsia="Times New Roman" w:hAnsi="Times New Roman" w:cs="Times New Roman"/>
                <w:sz w:val="24"/>
              </w:rPr>
              <w:t xml:space="preserve"> </w:t>
            </w:r>
          </w:p>
        </w:tc>
        <w:tc>
          <w:tcPr>
            <w:tcW w:w="1237" w:type="dxa"/>
            <w:tcBorders>
              <w:top w:val="single" w:sz="12" w:space="0" w:color="FFD965"/>
              <w:left w:val="single" w:sz="4" w:space="0" w:color="FFE599"/>
              <w:bottom w:val="single" w:sz="4" w:space="0" w:color="FFE599"/>
              <w:right w:val="single" w:sz="4" w:space="0" w:color="FFE599"/>
            </w:tcBorders>
            <w:shd w:val="clear" w:color="auto" w:fill="F4B083"/>
            <w:vAlign w:val="center"/>
          </w:tcPr>
          <w:p w14:paraId="07B58BAE" w14:textId="77777777" w:rsidR="00014ABD" w:rsidRDefault="00014ABD" w:rsidP="00CF02CB">
            <w:pPr>
              <w:spacing w:line="259" w:lineRule="auto"/>
              <w:ind w:right="57"/>
              <w:jc w:val="center"/>
            </w:pPr>
            <w:r>
              <w:rPr>
                <w:rFonts w:ascii="Calibri" w:eastAsia="Calibri" w:hAnsi="Calibri" w:cs="Calibri"/>
                <w:sz w:val="20"/>
              </w:rPr>
              <w:t>3</w:t>
            </w:r>
            <w:r>
              <w:rPr>
                <w:rFonts w:ascii="Times New Roman" w:eastAsia="Times New Roman" w:hAnsi="Times New Roman" w:cs="Times New Roman"/>
                <w:sz w:val="24"/>
              </w:rPr>
              <w:t xml:space="preserve"> </w:t>
            </w:r>
          </w:p>
        </w:tc>
      </w:tr>
      <w:tr w:rsidR="00014ABD" w14:paraId="26C6D74A" w14:textId="77777777" w:rsidTr="00CF02CB">
        <w:trPr>
          <w:trHeight w:val="498"/>
        </w:trPr>
        <w:tc>
          <w:tcPr>
            <w:tcW w:w="5226" w:type="dxa"/>
            <w:tcBorders>
              <w:top w:val="single" w:sz="4" w:space="0" w:color="FFE599"/>
              <w:left w:val="single" w:sz="4" w:space="0" w:color="FFE599"/>
              <w:bottom w:val="single" w:sz="4" w:space="0" w:color="FFE599"/>
              <w:right w:val="single" w:sz="4" w:space="0" w:color="FFE599"/>
            </w:tcBorders>
            <w:shd w:val="clear" w:color="auto" w:fill="FFF2CC"/>
            <w:vAlign w:val="center"/>
          </w:tcPr>
          <w:p w14:paraId="0293D095" w14:textId="77777777" w:rsidR="00014ABD" w:rsidRDefault="00014ABD" w:rsidP="00CF02CB">
            <w:pPr>
              <w:spacing w:line="259" w:lineRule="auto"/>
            </w:pPr>
            <w:proofErr w:type="spellStart"/>
            <w:r>
              <w:rPr>
                <w:rFonts w:ascii="Calibri" w:eastAsia="Calibri" w:hAnsi="Calibri" w:cs="Calibri"/>
                <w:b/>
                <w:sz w:val="20"/>
              </w:rPr>
              <w:t>Cyklopřejezd</w:t>
            </w:r>
            <w:proofErr w:type="spellEnd"/>
            <w:r>
              <w:rPr>
                <w:rFonts w:ascii="Calibri" w:eastAsia="Calibri" w:hAnsi="Calibri" w:cs="Calibri"/>
                <w:b/>
                <w:sz w:val="20"/>
              </w:rPr>
              <w:t xml:space="preserve"> přes Českou ulici</w:t>
            </w:r>
            <w:r>
              <w:rPr>
                <w:rFonts w:ascii="Times New Roman" w:eastAsia="Times New Roman" w:hAnsi="Times New Roman" w:cs="Times New Roman"/>
                <w:sz w:val="24"/>
              </w:rPr>
              <w:t xml:space="preserve"> </w:t>
            </w:r>
          </w:p>
        </w:tc>
        <w:tc>
          <w:tcPr>
            <w:tcW w:w="1094" w:type="dxa"/>
            <w:tcBorders>
              <w:top w:val="single" w:sz="4" w:space="0" w:color="FFE599"/>
              <w:left w:val="single" w:sz="4" w:space="0" w:color="FFE599"/>
              <w:bottom w:val="single" w:sz="4" w:space="0" w:color="FFE599"/>
              <w:right w:val="single" w:sz="4" w:space="0" w:color="FFE599"/>
            </w:tcBorders>
            <w:vAlign w:val="center"/>
          </w:tcPr>
          <w:p w14:paraId="7BB587DE" w14:textId="77777777" w:rsidR="00014ABD" w:rsidRDefault="00014ABD" w:rsidP="00CF02CB">
            <w:pPr>
              <w:spacing w:line="259" w:lineRule="auto"/>
              <w:ind w:right="61"/>
              <w:jc w:val="center"/>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069" w:type="dxa"/>
            <w:tcBorders>
              <w:top w:val="single" w:sz="4" w:space="0" w:color="FFE599"/>
              <w:left w:val="single" w:sz="4" w:space="0" w:color="FFE599"/>
              <w:bottom w:val="single" w:sz="4" w:space="0" w:color="FFE599"/>
              <w:right w:val="single" w:sz="4" w:space="0" w:color="FFE599"/>
            </w:tcBorders>
          </w:tcPr>
          <w:p w14:paraId="7E2A4223" w14:textId="77777777" w:rsidR="00014ABD" w:rsidRDefault="00014ABD" w:rsidP="00CF02CB">
            <w:pPr>
              <w:spacing w:line="259" w:lineRule="auto"/>
              <w:jc w:val="center"/>
            </w:pPr>
            <w:r>
              <w:rPr>
                <w:sz w:val="20"/>
              </w:rPr>
              <w:t>Návrh na vypsání VZ –</w:t>
            </w:r>
            <w:r>
              <w:rPr>
                <w:rFonts w:ascii="Calibri" w:eastAsia="Calibri" w:hAnsi="Calibri" w:cs="Calibri"/>
                <w:sz w:val="20"/>
              </w:rPr>
              <w:t xml:space="preserve"> </w:t>
            </w:r>
            <w:r>
              <w:rPr>
                <w:sz w:val="20"/>
              </w:rPr>
              <w:t>DNS (zajišťuje IO)</w:t>
            </w:r>
            <w:r>
              <w:rPr>
                <w:rFonts w:ascii="Times New Roman" w:eastAsia="Times New Roman" w:hAnsi="Times New Roman" w:cs="Times New Roman"/>
                <w:sz w:val="24"/>
              </w:rPr>
              <w:t xml:space="preserve"> </w:t>
            </w:r>
          </w:p>
        </w:tc>
        <w:tc>
          <w:tcPr>
            <w:tcW w:w="1237" w:type="dxa"/>
            <w:tcBorders>
              <w:top w:val="single" w:sz="4" w:space="0" w:color="FFE599"/>
              <w:left w:val="single" w:sz="4" w:space="0" w:color="FFE599"/>
              <w:bottom w:val="single" w:sz="4" w:space="0" w:color="FFE599"/>
              <w:right w:val="single" w:sz="4" w:space="0" w:color="FFE599"/>
            </w:tcBorders>
            <w:vAlign w:val="center"/>
          </w:tcPr>
          <w:p w14:paraId="36383E9D" w14:textId="77777777" w:rsidR="00014ABD" w:rsidRDefault="00014ABD" w:rsidP="00CF02CB">
            <w:pPr>
              <w:spacing w:line="259" w:lineRule="auto"/>
              <w:ind w:right="57"/>
              <w:jc w:val="center"/>
            </w:pPr>
            <w:r>
              <w:rPr>
                <w:rFonts w:ascii="Calibri" w:eastAsia="Calibri" w:hAnsi="Calibri" w:cs="Calibri"/>
                <w:sz w:val="20"/>
              </w:rPr>
              <w:t>4</w:t>
            </w:r>
            <w:r>
              <w:rPr>
                <w:rFonts w:ascii="Times New Roman" w:eastAsia="Times New Roman" w:hAnsi="Times New Roman" w:cs="Times New Roman"/>
                <w:sz w:val="24"/>
              </w:rPr>
              <w:t xml:space="preserve"> </w:t>
            </w:r>
          </w:p>
        </w:tc>
      </w:tr>
      <w:tr w:rsidR="00014ABD" w14:paraId="4E35D5D7" w14:textId="77777777" w:rsidTr="00CF02CB">
        <w:trPr>
          <w:trHeight w:val="499"/>
        </w:trPr>
        <w:tc>
          <w:tcPr>
            <w:tcW w:w="5226" w:type="dxa"/>
            <w:tcBorders>
              <w:top w:val="single" w:sz="4" w:space="0" w:color="FFE599"/>
              <w:left w:val="single" w:sz="4" w:space="0" w:color="FFE599"/>
              <w:bottom w:val="single" w:sz="4" w:space="0" w:color="FFE599"/>
              <w:right w:val="single" w:sz="4" w:space="0" w:color="FFE599"/>
            </w:tcBorders>
            <w:shd w:val="clear" w:color="auto" w:fill="FFF2CC"/>
            <w:vAlign w:val="center"/>
          </w:tcPr>
          <w:p w14:paraId="353E0BF3" w14:textId="77777777" w:rsidR="00014ABD" w:rsidRDefault="00014ABD" w:rsidP="00CF02CB">
            <w:pPr>
              <w:spacing w:line="259" w:lineRule="auto"/>
            </w:pPr>
            <w:proofErr w:type="spellStart"/>
            <w:r>
              <w:rPr>
                <w:rFonts w:ascii="Calibri" w:eastAsia="Calibri" w:hAnsi="Calibri" w:cs="Calibri"/>
                <w:b/>
                <w:sz w:val="20"/>
              </w:rPr>
              <w:t>Cykloobousměrka</w:t>
            </w:r>
            <w:proofErr w:type="spellEnd"/>
            <w:r>
              <w:rPr>
                <w:rFonts w:ascii="Calibri" w:eastAsia="Calibri" w:hAnsi="Calibri" w:cs="Calibri"/>
                <w:b/>
                <w:sz w:val="20"/>
              </w:rPr>
              <w:t xml:space="preserve"> Klavíkova</w:t>
            </w:r>
            <w:r>
              <w:rPr>
                <w:rFonts w:ascii="Times New Roman" w:eastAsia="Times New Roman" w:hAnsi="Times New Roman" w:cs="Times New Roman"/>
                <w:sz w:val="24"/>
              </w:rPr>
              <w:t xml:space="preserve"> </w:t>
            </w:r>
          </w:p>
        </w:tc>
        <w:tc>
          <w:tcPr>
            <w:tcW w:w="1094" w:type="dxa"/>
            <w:tcBorders>
              <w:top w:val="single" w:sz="4" w:space="0" w:color="FFE599"/>
              <w:left w:val="single" w:sz="4" w:space="0" w:color="FFE599"/>
              <w:bottom w:val="single" w:sz="4" w:space="0" w:color="FFE599"/>
              <w:right w:val="single" w:sz="4" w:space="0" w:color="FFE599"/>
            </w:tcBorders>
          </w:tcPr>
          <w:p w14:paraId="285D297E" w14:textId="77777777" w:rsidR="00014ABD" w:rsidRDefault="00014ABD" w:rsidP="00CF02CB">
            <w:pPr>
              <w:spacing w:line="259" w:lineRule="auto"/>
              <w:jc w:val="center"/>
            </w:pPr>
            <w:r>
              <w:rPr>
                <w:sz w:val="20"/>
              </w:rPr>
              <w:t>Úprava značení</w:t>
            </w:r>
            <w:r>
              <w:rPr>
                <w:rFonts w:ascii="Times New Roman" w:eastAsia="Times New Roman" w:hAnsi="Times New Roman" w:cs="Times New Roman"/>
                <w:sz w:val="24"/>
              </w:rPr>
              <w:t xml:space="preserve"> </w:t>
            </w:r>
          </w:p>
        </w:tc>
        <w:tc>
          <w:tcPr>
            <w:tcW w:w="2069" w:type="dxa"/>
            <w:tcBorders>
              <w:top w:val="single" w:sz="4" w:space="0" w:color="FFE599"/>
              <w:left w:val="single" w:sz="4" w:space="0" w:color="FFE599"/>
              <w:bottom w:val="single" w:sz="4" w:space="0" w:color="FFE599"/>
              <w:right w:val="single" w:sz="4" w:space="0" w:color="FFE599"/>
            </w:tcBorders>
          </w:tcPr>
          <w:p w14:paraId="190D93CD" w14:textId="77777777" w:rsidR="00014ABD" w:rsidRDefault="00014ABD" w:rsidP="00CF02CB">
            <w:pPr>
              <w:spacing w:line="259" w:lineRule="auto"/>
              <w:jc w:val="center"/>
            </w:pPr>
            <w:r>
              <w:rPr>
                <w:sz w:val="20"/>
              </w:rPr>
              <w:t>Hledání alternativního řešení (</w:t>
            </w:r>
            <w:proofErr w:type="spellStart"/>
            <w:r>
              <w:rPr>
                <w:sz w:val="20"/>
              </w:rPr>
              <w:t>cykloskupina</w:t>
            </w:r>
            <w:proofErr w:type="spellEnd"/>
            <w:r>
              <w:rPr>
                <w:sz w:val="20"/>
              </w:rPr>
              <w:t>)</w:t>
            </w:r>
            <w:r>
              <w:rPr>
                <w:rFonts w:ascii="Times New Roman" w:eastAsia="Times New Roman" w:hAnsi="Times New Roman" w:cs="Times New Roman"/>
                <w:sz w:val="24"/>
              </w:rPr>
              <w:t xml:space="preserve"> </w:t>
            </w:r>
          </w:p>
        </w:tc>
        <w:tc>
          <w:tcPr>
            <w:tcW w:w="1237" w:type="dxa"/>
            <w:tcBorders>
              <w:top w:val="single" w:sz="4" w:space="0" w:color="FFE599"/>
              <w:left w:val="single" w:sz="4" w:space="0" w:color="FFE599"/>
              <w:bottom w:val="single" w:sz="4" w:space="0" w:color="FFE599"/>
              <w:right w:val="single" w:sz="4" w:space="0" w:color="FFE599"/>
            </w:tcBorders>
            <w:vAlign w:val="center"/>
          </w:tcPr>
          <w:p w14:paraId="38EBEED3" w14:textId="77777777" w:rsidR="00014ABD" w:rsidRDefault="00014ABD" w:rsidP="00CF02CB">
            <w:pPr>
              <w:spacing w:line="259" w:lineRule="auto"/>
              <w:ind w:right="57"/>
              <w:jc w:val="center"/>
            </w:pPr>
            <w:r>
              <w:rPr>
                <w:rFonts w:ascii="Calibri" w:eastAsia="Calibri" w:hAnsi="Calibri" w:cs="Calibri"/>
                <w:sz w:val="20"/>
              </w:rPr>
              <w:t>2</w:t>
            </w:r>
            <w:r>
              <w:rPr>
                <w:rFonts w:ascii="Times New Roman" w:eastAsia="Times New Roman" w:hAnsi="Times New Roman" w:cs="Times New Roman"/>
                <w:sz w:val="24"/>
              </w:rPr>
              <w:t xml:space="preserve"> </w:t>
            </w:r>
          </w:p>
        </w:tc>
      </w:tr>
      <w:tr w:rsidR="00014ABD" w14:paraId="7018C3BA" w14:textId="77777777" w:rsidTr="00CF02CB">
        <w:trPr>
          <w:trHeight w:val="497"/>
        </w:trPr>
        <w:tc>
          <w:tcPr>
            <w:tcW w:w="5226" w:type="dxa"/>
            <w:tcBorders>
              <w:top w:val="single" w:sz="4" w:space="0" w:color="FFE599"/>
              <w:left w:val="single" w:sz="4" w:space="0" w:color="FFE599"/>
              <w:bottom w:val="single" w:sz="4" w:space="0" w:color="FFE599"/>
              <w:right w:val="single" w:sz="4" w:space="0" w:color="FFE599"/>
            </w:tcBorders>
            <w:shd w:val="clear" w:color="auto" w:fill="FFF2CC"/>
            <w:vAlign w:val="center"/>
          </w:tcPr>
          <w:p w14:paraId="025973FF" w14:textId="77777777" w:rsidR="00014ABD" w:rsidRDefault="00014ABD" w:rsidP="00CF02CB">
            <w:pPr>
              <w:spacing w:line="259" w:lineRule="auto"/>
            </w:pPr>
            <w:r>
              <w:rPr>
                <w:rFonts w:ascii="Calibri" w:eastAsia="Calibri" w:hAnsi="Calibri" w:cs="Calibri"/>
                <w:b/>
                <w:sz w:val="20"/>
              </w:rPr>
              <w:t>Křížení stezky v ul. J. Haška s ul. Budivojova a Holečkova</w:t>
            </w:r>
            <w:r>
              <w:rPr>
                <w:rFonts w:ascii="Times New Roman" w:eastAsia="Times New Roman" w:hAnsi="Times New Roman" w:cs="Times New Roman"/>
                <w:sz w:val="24"/>
              </w:rPr>
              <w:t xml:space="preserve"> </w:t>
            </w:r>
          </w:p>
        </w:tc>
        <w:tc>
          <w:tcPr>
            <w:tcW w:w="1094" w:type="dxa"/>
            <w:tcBorders>
              <w:top w:val="single" w:sz="4" w:space="0" w:color="FFE599"/>
              <w:left w:val="single" w:sz="4" w:space="0" w:color="FFE599"/>
              <w:bottom w:val="single" w:sz="4" w:space="0" w:color="FFE599"/>
              <w:right w:val="single" w:sz="4" w:space="0" w:color="FFE599"/>
            </w:tcBorders>
            <w:vAlign w:val="center"/>
          </w:tcPr>
          <w:p w14:paraId="3CC3BDC7" w14:textId="77777777" w:rsidR="00014ABD" w:rsidRDefault="00014ABD" w:rsidP="00CF02CB">
            <w:pPr>
              <w:spacing w:line="259" w:lineRule="auto"/>
              <w:ind w:right="61"/>
              <w:jc w:val="center"/>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069" w:type="dxa"/>
            <w:tcBorders>
              <w:top w:val="single" w:sz="4" w:space="0" w:color="FFE599"/>
              <w:left w:val="single" w:sz="4" w:space="0" w:color="FFE599"/>
              <w:bottom w:val="single" w:sz="4" w:space="0" w:color="FFE599"/>
              <w:right w:val="single" w:sz="4" w:space="0" w:color="FFE599"/>
            </w:tcBorders>
          </w:tcPr>
          <w:p w14:paraId="3C54415B" w14:textId="77777777" w:rsidR="00014ABD" w:rsidRDefault="00014ABD" w:rsidP="00CF02CB">
            <w:pPr>
              <w:spacing w:line="259" w:lineRule="auto"/>
              <w:ind w:right="18"/>
              <w:jc w:val="center"/>
            </w:pPr>
            <w:r>
              <w:rPr>
                <w:sz w:val="20"/>
              </w:rPr>
              <w:t>Zadání bezpečnostního auditu</w:t>
            </w:r>
            <w:r>
              <w:rPr>
                <w:rFonts w:ascii="Times New Roman" w:eastAsia="Times New Roman" w:hAnsi="Times New Roman" w:cs="Times New Roman"/>
                <w:sz w:val="24"/>
              </w:rPr>
              <w:t xml:space="preserve"> </w:t>
            </w:r>
          </w:p>
        </w:tc>
        <w:tc>
          <w:tcPr>
            <w:tcW w:w="1237" w:type="dxa"/>
            <w:tcBorders>
              <w:top w:val="single" w:sz="4" w:space="0" w:color="FFE599"/>
              <w:left w:val="single" w:sz="4" w:space="0" w:color="FFE599"/>
              <w:bottom w:val="single" w:sz="4" w:space="0" w:color="FFE599"/>
              <w:right w:val="single" w:sz="4" w:space="0" w:color="FFE599"/>
            </w:tcBorders>
            <w:vAlign w:val="center"/>
          </w:tcPr>
          <w:p w14:paraId="075C042C" w14:textId="77777777" w:rsidR="00014ABD" w:rsidRDefault="00014ABD" w:rsidP="00CF02CB">
            <w:pPr>
              <w:spacing w:line="259" w:lineRule="auto"/>
              <w:ind w:right="57"/>
              <w:jc w:val="center"/>
            </w:pPr>
            <w:r>
              <w:rPr>
                <w:rFonts w:ascii="Calibri" w:eastAsia="Calibri" w:hAnsi="Calibri" w:cs="Calibri"/>
                <w:sz w:val="20"/>
              </w:rPr>
              <w:t>5</w:t>
            </w:r>
            <w:r>
              <w:rPr>
                <w:rFonts w:ascii="Times New Roman" w:eastAsia="Times New Roman" w:hAnsi="Times New Roman" w:cs="Times New Roman"/>
                <w:sz w:val="24"/>
              </w:rPr>
              <w:t xml:space="preserve"> </w:t>
            </w:r>
          </w:p>
        </w:tc>
      </w:tr>
      <w:tr w:rsidR="00014ABD" w14:paraId="0CDCDF7C" w14:textId="77777777" w:rsidTr="00CF02CB">
        <w:trPr>
          <w:trHeight w:val="858"/>
        </w:trPr>
        <w:tc>
          <w:tcPr>
            <w:tcW w:w="5226" w:type="dxa"/>
            <w:tcBorders>
              <w:top w:val="single" w:sz="4" w:space="0" w:color="FFE599"/>
              <w:left w:val="single" w:sz="4" w:space="0" w:color="FFE599"/>
              <w:bottom w:val="single" w:sz="4" w:space="0" w:color="FFE599"/>
              <w:right w:val="single" w:sz="4" w:space="0" w:color="FFE599"/>
            </w:tcBorders>
            <w:shd w:val="clear" w:color="auto" w:fill="FFF2CC"/>
          </w:tcPr>
          <w:p w14:paraId="0119BC2C" w14:textId="77777777" w:rsidR="00014ABD" w:rsidRDefault="00014ABD" w:rsidP="00CF02CB">
            <w:pPr>
              <w:spacing w:line="259" w:lineRule="auto"/>
            </w:pPr>
            <w:r>
              <w:rPr>
                <w:rFonts w:ascii="Calibri" w:eastAsia="Calibri" w:hAnsi="Calibri" w:cs="Calibri"/>
                <w:b/>
                <w:sz w:val="20"/>
              </w:rPr>
              <w:t xml:space="preserve">Povolení vjezdu cyklistů do pěší zóny v Mlýnské a Panské obousměrně – Pokračování kolem </w:t>
            </w:r>
            <w:proofErr w:type="spellStart"/>
            <w:r>
              <w:rPr>
                <w:rFonts w:ascii="Calibri" w:eastAsia="Calibri" w:hAnsi="Calibri" w:cs="Calibri"/>
                <w:b/>
                <w:sz w:val="20"/>
              </w:rPr>
              <w:t>Rabenštejnské</w:t>
            </w:r>
            <w:proofErr w:type="spellEnd"/>
            <w:r>
              <w:rPr>
                <w:rFonts w:ascii="Calibri" w:eastAsia="Calibri" w:hAnsi="Calibri" w:cs="Calibri"/>
                <w:b/>
                <w:sz w:val="20"/>
              </w:rPr>
              <w:t xml:space="preserve"> věže do ulice Česká</w:t>
            </w:r>
            <w:r>
              <w:rPr>
                <w:rFonts w:ascii="Times New Roman" w:eastAsia="Times New Roman" w:hAnsi="Times New Roman" w:cs="Times New Roman"/>
                <w:sz w:val="24"/>
              </w:rPr>
              <w:t xml:space="preserve"> </w:t>
            </w:r>
          </w:p>
        </w:tc>
        <w:tc>
          <w:tcPr>
            <w:tcW w:w="1094" w:type="dxa"/>
            <w:tcBorders>
              <w:top w:val="single" w:sz="4" w:space="0" w:color="FFE599"/>
              <w:left w:val="single" w:sz="4" w:space="0" w:color="FFE599"/>
              <w:bottom w:val="single" w:sz="4" w:space="0" w:color="FFE599"/>
              <w:right w:val="single" w:sz="4" w:space="0" w:color="FFE599"/>
            </w:tcBorders>
            <w:vAlign w:val="center"/>
          </w:tcPr>
          <w:p w14:paraId="5354925D" w14:textId="77777777" w:rsidR="00014ABD" w:rsidRDefault="00014ABD" w:rsidP="00CF02CB">
            <w:pPr>
              <w:spacing w:line="259" w:lineRule="auto"/>
              <w:jc w:val="center"/>
            </w:pPr>
            <w:r>
              <w:rPr>
                <w:sz w:val="20"/>
              </w:rPr>
              <w:t>Úprava značení</w:t>
            </w:r>
            <w:r>
              <w:rPr>
                <w:rFonts w:ascii="Times New Roman" w:eastAsia="Times New Roman" w:hAnsi="Times New Roman" w:cs="Times New Roman"/>
                <w:sz w:val="24"/>
              </w:rPr>
              <w:t xml:space="preserve"> </w:t>
            </w:r>
          </w:p>
        </w:tc>
        <w:tc>
          <w:tcPr>
            <w:tcW w:w="2069" w:type="dxa"/>
            <w:tcBorders>
              <w:top w:val="single" w:sz="4" w:space="0" w:color="FFE599"/>
              <w:left w:val="single" w:sz="4" w:space="0" w:color="FFE599"/>
              <w:bottom w:val="single" w:sz="4" w:space="0" w:color="FFE599"/>
              <w:right w:val="single" w:sz="4" w:space="0" w:color="FFE599"/>
            </w:tcBorders>
            <w:vAlign w:val="center"/>
          </w:tcPr>
          <w:p w14:paraId="6E7FE455" w14:textId="77777777" w:rsidR="00014ABD" w:rsidRDefault="00014ABD" w:rsidP="00CF02CB">
            <w:pPr>
              <w:spacing w:line="259" w:lineRule="auto"/>
              <w:ind w:left="2"/>
            </w:pPr>
            <w:r>
              <w:rPr>
                <w:sz w:val="20"/>
              </w:rPr>
              <w:t>Částečně hotovo –</w:t>
            </w:r>
            <w:r>
              <w:rPr>
                <w:rFonts w:ascii="Calibri" w:eastAsia="Calibri" w:hAnsi="Calibri" w:cs="Calibri"/>
                <w:sz w:val="20"/>
              </w:rPr>
              <w:t xml:space="preserve"> SVS</w:t>
            </w:r>
            <w:r>
              <w:rPr>
                <w:rFonts w:ascii="Times New Roman" w:eastAsia="Times New Roman" w:hAnsi="Times New Roman" w:cs="Times New Roman"/>
                <w:sz w:val="24"/>
              </w:rPr>
              <w:t xml:space="preserve"> </w:t>
            </w:r>
          </w:p>
        </w:tc>
        <w:tc>
          <w:tcPr>
            <w:tcW w:w="1237" w:type="dxa"/>
            <w:tcBorders>
              <w:top w:val="single" w:sz="4" w:space="0" w:color="FFE599"/>
              <w:left w:val="single" w:sz="4" w:space="0" w:color="FFE599"/>
              <w:bottom w:val="single" w:sz="4" w:space="0" w:color="FFE599"/>
              <w:right w:val="single" w:sz="4" w:space="0" w:color="FFE599"/>
            </w:tcBorders>
            <w:vAlign w:val="center"/>
          </w:tcPr>
          <w:p w14:paraId="3B67816C" w14:textId="77777777" w:rsidR="00014ABD" w:rsidRDefault="00014ABD" w:rsidP="00CF02CB">
            <w:pPr>
              <w:spacing w:line="259" w:lineRule="auto"/>
              <w:ind w:right="57"/>
              <w:jc w:val="center"/>
            </w:pPr>
            <w:r>
              <w:rPr>
                <w:rFonts w:ascii="Calibri" w:eastAsia="Calibri" w:hAnsi="Calibri" w:cs="Calibri"/>
                <w:sz w:val="20"/>
              </w:rPr>
              <w:t>1</w:t>
            </w:r>
            <w:r>
              <w:rPr>
                <w:rFonts w:ascii="Times New Roman" w:eastAsia="Times New Roman" w:hAnsi="Times New Roman" w:cs="Times New Roman"/>
                <w:sz w:val="24"/>
              </w:rPr>
              <w:t xml:space="preserve"> </w:t>
            </w:r>
          </w:p>
        </w:tc>
      </w:tr>
    </w:tbl>
    <w:p w14:paraId="107643F5" w14:textId="77777777" w:rsidR="00014ABD" w:rsidRDefault="00014ABD" w:rsidP="00014ABD">
      <w:pPr>
        <w:spacing w:after="0"/>
      </w:pPr>
      <w:r>
        <w:rPr>
          <w:rFonts w:ascii="Times New Roman" w:eastAsia="Times New Roman" w:hAnsi="Times New Roman" w:cs="Times New Roman"/>
          <w:sz w:val="24"/>
        </w:rPr>
        <w:t xml:space="preserve"> </w:t>
      </w:r>
    </w:p>
    <w:p w14:paraId="2419D26A" w14:textId="77777777" w:rsidR="00014ABD" w:rsidRDefault="00014ABD" w:rsidP="00014ABD">
      <w:pPr>
        <w:pStyle w:val="Nadpis1"/>
        <w:ind w:left="-5"/>
      </w:pPr>
      <w:r>
        <w:t>Úkol č. 1</w:t>
      </w:r>
      <w:r>
        <w:rPr>
          <w:b w:val="0"/>
        </w:rPr>
        <w:t xml:space="preserve"> – </w:t>
      </w:r>
      <w:r>
        <w:t xml:space="preserve">Povolení vjezdu cyklistů do pěší zóny v Mlýnské a Panské obousměrně – Pokračování kolem </w:t>
      </w:r>
      <w:proofErr w:type="spellStart"/>
      <w:r>
        <w:t>Rabenštejnské</w:t>
      </w:r>
      <w:proofErr w:type="spellEnd"/>
      <w:r>
        <w:t xml:space="preserve"> věže do ulice Česká</w:t>
      </w:r>
      <w:r>
        <w:rPr>
          <w:rFonts w:ascii="Times New Roman" w:eastAsia="Times New Roman" w:hAnsi="Times New Roman" w:cs="Times New Roman"/>
          <w:b w:val="0"/>
          <w:sz w:val="24"/>
        </w:rPr>
        <w:t xml:space="preserve"> </w:t>
      </w:r>
    </w:p>
    <w:p w14:paraId="0DAA0022" w14:textId="6B73B33F" w:rsidR="00014ABD" w:rsidRDefault="00014ABD" w:rsidP="00181D66">
      <w:pPr>
        <w:spacing w:after="0" w:line="240" w:lineRule="auto"/>
        <w:ind w:left="-6"/>
        <w:jc w:val="both"/>
      </w:pPr>
      <w:r>
        <w:t>Hotový projekt, projednáno s</w:t>
      </w:r>
      <w:r w:rsidRPr="0080717C">
        <w:t xml:space="preserve"> </w:t>
      </w:r>
      <w:r>
        <w:t>PČR –</w:t>
      </w:r>
      <w:r w:rsidRPr="0080717C">
        <w:t xml:space="preserve"> </w:t>
      </w:r>
      <w:r>
        <w:t>předáno k</w:t>
      </w:r>
      <w:r w:rsidRPr="0080717C">
        <w:t xml:space="preserve"> </w:t>
      </w:r>
      <w:r>
        <w:t>realizaci. Studie byla předána v</w:t>
      </w:r>
      <w:r w:rsidRPr="0080717C">
        <w:t xml:space="preserve"> </w:t>
      </w:r>
      <w:r>
        <w:t>červnu na SVS, říjen bude vyjádření ODSH. V</w:t>
      </w:r>
      <w:r w:rsidRPr="0080717C">
        <w:t xml:space="preserve"> </w:t>
      </w:r>
      <w:r>
        <w:t>říjnu realizace úpravy dopravního značení. Dne 13.</w:t>
      </w:r>
      <w:r w:rsidR="00F6467F">
        <w:t xml:space="preserve"> </w:t>
      </w:r>
      <w:r>
        <w:t>1.</w:t>
      </w:r>
      <w:r w:rsidR="00F6467F">
        <w:t xml:space="preserve"> </w:t>
      </w:r>
      <w:r>
        <w:t>2022 ODSH vydal Oznámení o návrhu stanovení místní úpravy provozu.</w:t>
      </w:r>
      <w:r w:rsidRPr="0080717C">
        <w:t xml:space="preserve"> </w:t>
      </w:r>
    </w:p>
    <w:p w14:paraId="4DD3C0BD" w14:textId="77777777" w:rsidR="00014ABD" w:rsidRDefault="00014ABD" w:rsidP="00014ABD">
      <w:pPr>
        <w:ind w:left="-5"/>
      </w:pPr>
      <w:r>
        <w:t>Termín: dokončeno</w:t>
      </w:r>
      <w:r>
        <w:rPr>
          <w:rFonts w:ascii="Times New Roman" w:eastAsia="Times New Roman" w:hAnsi="Times New Roman" w:cs="Times New Roman"/>
          <w:sz w:val="24"/>
        </w:rPr>
        <w:t xml:space="preserve"> </w:t>
      </w:r>
    </w:p>
    <w:p w14:paraId="4F95E8D4" w14:textId="77777777" w:rsidR="00014ABD" w:rsidRDefault="00014ABD" w:rsidP="00014ABD">
      <w:pPr>
        <w:pStyle w:val="Nadpis1"/>
        <w:ind w:left="-5"/>
      </w:pPr>
      <w:r>
        <w:t xml:space="preserve">Úkol č. 2 – </w:t>
      </w:r>
      <w:proofErr w:type="spellStart"/>
      <w:r>
        <w:t>Cykloobousměrka</w:t>
      </w:r>
      <w:proofErr w:type="spellEnd"/>
      <w:r>
        <w:t xml:space="preserve"> Klavíkova</w:t>
      </w:r>
      <w:r>
        <w:rPr>
          <w:rFonts w:ascii="Times New Roman" w:eastAsia="Times New Roman" w:hAnsi="Times New Roman" w:cs="Times New Roman"/>
          <w:b w:val="0"/>
          <w:sz w:val="24"/>
        </w:rPr>
        <w:t xml:space="preserve"> </w:t>
      </w:r>
    </w:p>
    <w:p w14:paraId="4511E282" w14:textId="77777777" w:rsidR="00014ABD" w:rsidRDefault="00014ABD" w:rsidP="00181D66">
      <w:pPr>
        <w:spacing w:after="0" w:line="240" w:lineRule="auto"/>
        <w:ind w:left="-6"/>
        <w:jc w:val="both"/>
      </w:pPr>
      <w:r>
        <w:t>Hotový projekt, projednáno s</w:t>
      </w:r>
      <w:r w:rsidRPr="0080717C">
        <w:t xml:space="preserve"> </w:t>
      </w:r>
      <w:r>
        <w:t>PČR –</w:t>
      </w:r>
      <w:r w:rsidRPr="0080717C">
        <w:t xml:space="preserve"> </w:t>
      </w:r>
      <w:r>
        <w:t>doporučení ponechat stávající stav; ODSH –</w:t>
      </w:r>
      <w:r w:rsidRPr="0080717C">
        <w:t xml:space="preserve"> preferuje ponec</w:t>
      </w:r>
      <w:r>
        <w:t>hat stávající stav. Studie byla dokončena, obsahuje nedoporučující stanovisko Policie ČR. ODSH z</w:t>
      </w:r>
      <w:r w:rsidRPr="0080717C">
        <w:t xml:space="preserve"> </w:t>
      </w:r>
      <w:r>
        <w:t>tohoto důvodu rovněž nedoporučuje řešit. Protože se jedná o důležitou propojku mezi Husovou a Pražskou, je potřeba hledat alternativní propojení. UHA zajistí projednání alternativního propojení v</w:t>
      </w:r>
      <w:r w:rsidRPr="0080717C">
        <w:t xml:space="preserve"> </w:t>
      </w:r>
      <w:r>
        <w:t xml:space="preserve">rámci </w:t>
      </w:r>
      <w:proofErr w:type="spellStart"/>
      <w:r>
        <w:t>cykloskupiny</w:t>
      </w:r>
      <w:proofErr w:type="spellEnd"/>
      <w:r>
        <w:t>.</w:t>
      </w:r>
      <w:r w:rsidRPr="0080717C">
        <w:t xml:space="preserve"> </w:t>
      </w:r>
    </w:p>
    <w:p w14:paraId="5A2B78BB" w14:textId="77777777" w:rsidR="00014ABD" w:rsidRDefault="00014ABD" w:rsidP="00014ABD">
      <w:pPr>
        <w:ind w:left="-5"/>
      </w:pPr>
      <w:r>
        <w:t xml:space="preserve">Termín: po projednání v </w:t>
      </w:r>
      <w:proofErr w:type="spellStart"/>
      <w:r>
        <w:t>cykloskupině</w:t>
      </w:r>
      <w:proofErr w:type="spellEnd"/>
      <w:r>
        <w:rPr>
          <w:rFonts w:ascii="Times New Roman" w:eastAsia="Times New Roman" w:hAnsi="Times New Roman" w:cs="Times New Roman"/>
          <w:sz w:val="24"/>
        </w:rPr>
        <w:t xml:space="preserve"> </w:t>
      </w:r>
    </w:p>
    <w:p w14:paraId="50C3802A" w14:textId="77777777" w:rsidR="00014ABD" w:rsidRDefault="00014ABD" w:rsidP="00014ABD">
      <w:pPr>
        <w:pStyle w:val="Nadpis1"/>
        <w:ind w:left="-5"/>
      </w:pPr>
      <w:r>
        <w:t>Úkol č. 3</w:t>
      </w:r>
      <w:r>
        <w:rPr>
          <w:b w:val="0"/>
        </w:rPr>
        <w:t xml:space="preserve"> – </w:t>
      </w:r>
      <w:r>
        <w:t>Napojení Jeronýmovy ulice na Lannovu pro cyklisty</w:t>
      </w:r>
      <w:r>
        <w:rPr>
          <w:rFonts w:ascii="Times New Roman" w:eastAsia="Times New Roman" w:hAnsi="Times New Roman" w:cs="Times New Roman"/>
          <w:b w:val="0"/>
          <w:sz w:val="24"/>
        </w:rPr>
        <w:t xml:space="preserve"> </w:t>
      </w:r>
    </w:p>
    <w:p w14:paraId="7718AA1D" w14:textId="77777777" w:rsidR="00014ABD" w:rsidRDefault="00014ABD" w:rsidP="00181D66">
      <w:pPr>
        <w:spacing w:after="0" w:line="240" w:lineRule="auto"/>
        <w:ind w:left="-6"/>
        <w:jc w:val="both"/>
      </w:pPr>
      <w:r>
        <w:t>Bezpečnostní audit tuto variantu zamítl –</w:t>
      </w:r>
      <w:r w:rsidRPr="0080717C">
        <w:t xml:space="preserve"> </w:t>
      </w:r>
      <w:r>
        <w:t>nutné předělat celou křižovatku (i když se jedná o pěší zó</w:t>
      </w:r>
      <w:r w:rsidRPr="0080717C">
        <w:t xml:space="preserve">nu). ODSH </w:t>
      </w:r>
      <w:r>
        <w:t xml:space="preserve">trvá na předělání celé křižovatky. Projednáno na </w:t>
      </w:r>
      <w:proofErr w:type="spellStart"/>
      <w:r>
        <w:t>cykloskupině</w:t>
      </w:r>
      <w:proofErr w:type="spellEnd"/>
      <w:r>
        <w:t xml:space="preserve"> –</w:t>
      </w:r>
      <w:r w:rsidRPr="0080717C">
        <w:t xml:space="preserve"> </w:t>
      </w:r>
      <w:r>
        <w:t>doporučení řešením pomocí nájezdu –</w:t>
      </w:r>
      <w:r w:rsidRPr="0080717C">
        <w:t xml:space="preserve"> </w:t>
      </w:r>
      <w:r>
        <w:t xml:space="preserve">snížení hrany obrubníku. Stejné řešení navrhuje i projektant Ing. </w:t>
      </w:r>
      <w:proofErr w:type="spellStart"/>
      <w:r>
        <w:t>Šlinc</w:t>
      </w:r>
      <w:proofErr w:type="spellEnd"/>
      <w:r>
        <w:t>. ODSH snížení nedoporučuje. Realizace aktuálně pozastavena. V</w:t>
      </w:r>
      <w:r w:rsidRPr="0080717C">
        <w:t xml:space="preserve"> </w:t>
      </w:r>
      <w:r>
        <w:t>případě změny postoje bude projektový tým informován.</w:t>
      </w:r>
      <w:r w:rsidRPr="0080717C">
        <w:t xml:space="preserve"> </w:t>
      </w:r>
    </w:p>
    <w:p w14:paraId="08431918" w14:textId="77777777" w:rsidR="00014ABD" w:rsidRDefault="00014ABD" w:rsidP="00014ABD">
      <w:pPr>
        <w:ind w:left="-5"/>
      </w:pPr>
      <w:r>
        <w:t>Termín: průběžně</w:t>
      </w:r>
      <w:r>
        <w:rPr>
          <w:rFonts w:ascii="Times New Roman" w:eastAsia="Times New Roman" w:hAnsi="Times New Roman" w:cs="Times New Roman"/>
          <w:sz w:val="24"/>
        </w:rPr>
        <w:t xml:space="preserve"> </w:t>
      </w:r>
    </w:p>
    <w:p w14:paraId="11265941" w14:textId="77777777" w:rsidR="00014ABD" w:rsidRDefault="00014ABD" w:rsidP="00014ABD">
      <w:pPr>
        <w:pStyle w:val="Nadpis1"/>
        <w:ind w:left="-5"/>
      </w:pPr>
      <w:r>
        <w:t>Úkol č. 4</w:t>
      </w:r>
      <w:r>
        <w:rPr>
          <w:b w:val="0"/>
        </w:rPr>
        <w:t xml:space="preserve"> – </w:t>
      </w:r>
      <w:proofErr w:type="spellStart"/>
      <w:r>
        <w:t>Cyklopřejezd</w:t>
      </w:r>
      <w:proofErr w:type="spellEnd"/>
      <w:r>
        <w:t xml:space="preserve"> přes Českou ulici</w:t>
      </w:r>
      <w:r>
        <w:rPr>
          <w:rFonts w:ascii="Times New Roman" w:eastAsia="Times New Roman" w:hAnsi="Times New Roman" w:cs="Times New Roman"/>
          <w:b w:val="0"/>
          <w:sz w:val="24"/>
        </w:rPr>
        <w:t xml:space="preserve"> </w:t>
      </w:r>
    </w:p>
    <w:p w14:paraId="63E3C2E4" w14:textId="77777777" w:rsidR="0080717C" w:rsidRDefault="00014ABD" w:rsidP="00181D66">
      <w:pPr>
        <w:spacing w:after="0" w:line="240" w:lineRule="auto"/>
        <w:ind w:left="-6"/>
        <w:jc w:val="both"/>
      </w:pPr>
      <w:r>
        <w:t>Studie i projekt hotov, předáno na IO k</w:t>
      </w:r>
      <w:r w:rsidRPr="0080717C">
        <w:t xml:space="preserve"> </w:t>
      </w:r>
      <w:r>
        <w:t>realizaci. Je připravené výběrové řízení. Projektová dokumentace by měla být zpracována do konce roku 2021. Do výběrového řízení se nikdo nepřihlásil. Výběrové řízení bude vypsáno opětovně.</w:t>
      </w:r>
      <w:r w:rsidRPr="0080717C">
        <w:t xml:space="preserve"> </w:t>
      </w:r>
    </w:p>
    <w:p w14:paraId="073ADA8C" w14:textId="41662C85" w:rsidR="00014ABD" w:rsidRDefault="00014ABD" w:rsidP="0080717C">
      <w:pPr>
        <w:spacing w:after="0" w:line="240" w:lineRule="auto"/>
        <w:ind w:left="-6"/>
      </w:pPr>
      <w:r>
        <w:t>Termín: 15. 3. 2022</w:t>
      </w:r>
      <w:r w:rsidRPr="0080717C">
        <w:t xml:space="preserve"> </w:t>
      </w:r>
    </w:p>
    <w:p w14:paraId="07C6D17F" w14:textId="77777777" w:rsidR="00181D66" w:rsidRDefault="00181D66" w:rsidP="0080717C">
      <w:pPr>
        <w:spacing w:after="0" w:line="240" w:lineRule="auto"/>
        <w:ind w:left="-6"/>
      </w:pPr>
    </w:p>
    <w:p w14:paraId="77DEEEB8" w14:textId="77777777" w:rsidR="00014ABD" w:rsidRDefault="00014ABD" w:rsidP="00014ABD">
      <w:pPr>
        <w:pStyle w:val="Nadpis1"/>
        <w:ind w:left="-5"/>
      </w:pPr>
      <w:r>
        <w:t>Úkol č. 5</w:t>
      </w:r>
      <w:r>
        <w:rPr>
          <w:b w:val="0"/>
        </w:rPr>
        <w:t xml:space="preserve"> – </w:t>
      </w:r>
      <w:r>
        <w:t>Křížení stezky v ul. J. Haška s ul. Budivojova a Holečkova</w:t>
      </w:r>
      <w:r>
        <w:rPr>
          <w:rFonts w:ascii="Times New Roman" w:eastAsia="Times New Roman" w:hAnsi="Times New Roman" w:cs="Times New Roman"/>
          <w:b w:val="0"/>
          <w:sz w:val="24"/>
        </w:rPr>
        <w:t xml:space="preserve"> </w:t>
      </w:r>
    </w:p>
    <w:p w14:paraId="3E78FC15" w14:textId="77777777" w:rsidR="00014ABD" w:rsidRDefault="00014ABD" w:rsidP="00181D66">
      <w:pPr>
        <w:spacing w:after="0" w:line="240" w:lineRule="auto"/>
        <w:ind w:left="-6"/>
        <w:jc w:val="both"/>
      </w:pPr>
      <w:r>
        <w:t xml:space="preserve">Řeší se studie (Ing. </w:t>
      </w:r>
      <w:proofErr w:type="spellStart"/>
      <w:r>
        <w:t>Šlinc</w:t>
      </w:r>
      <w:proofErr w:type="spellEnd"/>
      <w:r>
        <w:t>) –</w:t>
      </w:r>
      <w:r w:rsidRPr="0080717C">
        <w:t xml:space="preserve"> </w:t>
      </w:r>
      <w:r>
        <w:t>připomínkování DI PČR. ODSH potřebuje kladné stanovisko od</w:t>
      </w:r>
      <w:r w:rsidRPr="0080717C">
        <w:t xml:space="preserve"> </w:t>
      </w:r>
      <w:r>
        <w:t xml:space="preserve">DI PČR. Projednáno na </w:t>
      </w:r>
      <w:proofErr w:type="spellStart"/>
      <w:r>
        <w:t>cykloskupině</w:t>
      </w:r>
      <w:proofErr w:type="spellEnd"/>
      <w:r>
        <w:t>. Doporučeno hledání cest k</w:t>
      </w:r>
      <w:r w:rsidRPr="0080717C">
        <w:t xml:space="preserve"> </w:t>
      </w:r>
      <w:r>
        <w:t>realizaci. ODSH ani Policie ČR zatím nevydali kladné stanovisko. Projekt byl na základě stanovisek upraven, bylo svoláno opětovně jednání s</w:t>
      </w:r>
      <w:r w:rsidRPr="0080717C">
        <w:t xml:space="preserve"> </w:t>
      </w:r>
      <w:r>
        <w:t xml:space="preserve">ODSH za účasti vedení města </w:t>
      </w:r>
      <w:r w:rsidRPr="0080717C">
        <w:t xml:space="preserve">s </w:t>
      </w:r>
      <w:r>
        <w:t xml:space="preserve">cílem projednat pokračování realizace projektu. Oficiálně podaná žádost na </w:t>
      </w:r>
      <w:r>
        <w:lastRenderedPageBreak/>
        <w:t xml:space="preserve">ODSH. Na základě vyjádření </w:t>
      </w:r>
      <w:r w:rsidRPr="0080717C">
        <w:t xml:space="preserve">z </w:t>
      </w:r>
      <w:r>
        <w:t>ODSH je požadováno doložení dopravně</w:t>
      </w:r>
      <w:r w:rsidRPr="0080717C">
        <w:t>-</w:t>
      </w:r>
      <w:r>
        <w:t>bezpečnostního auditu a doložení nově navrženého vhodného umístění kontejnerů na komunální odpad. Na základě toho vyjádření byl ÚHA zadán bezpečnostní audit.</w:t>
      </w:r>
      <w:r w:rsidRPr="0080717C">
        <w:t xml:space="preserve"> </w:t>
      </w:r>
    </w:p>
    <w:p w14:paraId="426B998E" w14:textId="32675A21" w:rsidR="00014ABD" w:rsidRDefault="00014ABD" w:rsidP="00014ABD">
      <w:pPr>
        <w:ind w:left="-5"/>
      </w:pPr>
      <w:r>
        <w:t>Termín: 15. 3. 2022</w:t>
      </w:r>
      <w:r>
        <w:rPr>
          <w:rFonts w:ascii="Times New Roman" w:eastAsia="Times New Roman" w:hAnsi="Times New Roman" w:cs="Times New Roman"/>
          <w:sz w:val="24"/>
        </w:rPr>
        <w:t xml:space="preserve"> </w:t>
      </w:r>
    </w:p>
    <w:p w14:paraId="34EEB3F4" w14:textId="77777777" w:rsidR="00014ABD" w:rsidRDefault="00014ABD" w:rsidP="00014ABD">
      <w:pPr>
        <w:pStyle w:val="Nadpis1"/>
        <w:shd w:val="clear" w:color="auto" w:fill="FFC000"/>
        <w:spacing w:after="0" w:line="259" w:lineRule="auto"/>
        <w:ind w:left="-5"/>
      </w:pPr>
      <w:r>
        <w:t>B. 1.4 Dobudování základní infrastruktury pro nemotorovou dopravu</w:t>
      </w:r>
      <w:r>
        <w:rPr>
          <w:rFonts w:ascii="Times New Roman" w:eastAsia="Times New Roman" w:hAnsi="Times New Roman" w:cs="Times New Roman"/>
          <w:b w:val="0"/>
          <w:sz w:val="24"/>
        </w:rPr>
        <w:t xml:space="preserve"> </w:t>
      </w:r>
    </w:p>
    <w:p w14:paraId="447A698A" w14:textId="2B87B006" w:rsidR="00014ABD" w:rsidRDefault="00014ABD" w:rsidP="00181D66">
      <w:pPr>
        <w:spacing w:after="0" w:line="240" w:lineRule="auto"/>
        <w:ind w:left="-6"/>
        <w:jc w:val="both"/>
      </w:pPr>
      <w:r>
        <w:t xml:space="preserve">Vzhledem ke značné zátěži města automobilovou dopravou je jedním z cílů strategického plánu snížení objemu IAD a zvýšení podílu nemotorové dopravy, především </w:t>
      </w:r>
      <w:proofErr w:type="spellStart"/>
      <w:r>
        <w:t>cyklodopravy</w:t>
      </w:r>
      <w:proofErr w:type="spellEnd"/>
      <w:r>
        <w:t>, k pohybu po městě. České Budějovice mají k tomuto druhu dopravy dobré podmínky (kompaktní město, rovinatý terén)</w:t>
      </w:r>
      <w:r w:rsidRPr="0080717C">
        <w:t xml:space="preserve"> </w:t>
      </w:r>
      <w:r>
        <w:t xml:space="preserve">a množství obyvatel využívá k přepravě po městě kolo již nyní. Zvýšení podílu </w:t>
      </w:r>
      <w:proofErr w:type="spellStart"/>
      <w:r>
        <w:t>cyklodopravy</w:t>
      </w:r>
      <w:proofErr w:type="spellEnd"/>
      <w:r>
        <w:t xml:space="preserve"> a pěší dopravy vyžaduje, aby se zlepšila síť cyklostezek a cyklotras i pěších tras, aby se vybudovala ucelená propojení mezi jednotlivými cíli ve městě a aby byla tato doprava bezpečná a dostatečně atraktivní.</w:t>
      </w:r>
      <w:r w:rsidRPr="0080717C">
        <w:t xml:space="preserve">  </w:t>
      </w:r>
    </w:p>
    <w:p w14:paraId="0F78A083" w14:textId="77777777" w:rsidR="00B556B5" w:rsidRDefault="00B556B5" w:rsidP="00181D66">
      <w:pPr>
        <w:spacing w:after="0" w:line="240" w:lineRule="auto"/>
        <w:ind w:left="-6"/>
        <w:jc w:val="both"/>
      </w:pPr>
    </w:p>
    <w:p w14:paraId="272F9B11" w14:textId="2F107C00" w:rsidR="00014ABD" w:rsidRDefault="00014ABD" w:rsidP="00181D66">
      <w:pPr>
        <w:spacing w:after="0" w:line="240" w:lineRule="auto"/>
        <w:ind w:left="-6"/>
        <w:jc w:val="both"/>
      </w:pPr>
      <w:r>
        <w:t xml:space="preserve">Město naváže na již realizované aktivity směřující k vybudování sítě </w:t>
      </w:r>
      <w:proofErr w:type="spellStart"/>
      <w:r>
        <w:t>cyklo</w:t>
      </w:r>
      <w:proofErr w:type="spellEnd"/>
      <w:r>
        <w:t xml:space="preserve"> a pěších tras a bude usilovat o co nejrychlejší dobudování páteřní sítě </w:t>
      </w:r>
      <w:proofErr w:type="spellStart"/>
      <w:r>
        <w:t>cyklo</w:t>
      </w:r>
      <w:proofErr w:type="spellEnd"/>
      <w:r>
        <w:t xml:space="preserve"> a pěších tras a návazné postupné systematické budování dalších navazujících </w:t>
      </w:r>
      <w:proofErr w:type="spellStart"/>
      <w:r>
        <w:t>cyklo</w:t>
      </w:r>
      <w:proofErr w:type="spellEnd"/>
      <w:r>
        <w:t xml:space="preserve"> a pěších tras tak, aby ve městě vznikla komplexní, plnohodnotná infrastruktura umožňující využití potenciálu města pro nemotorovou dopravu.</w:t>
      </w:r>
      <w:r w:rsidRPr="0080717C">
        <w:t xml:space="preserve">  </w:t>
      </w:r>
    </w:p>
    <w:p w14:paraId="2671E8D7" w14:textId="77777777" w:rsidR="00B556B5" w:rsidRDefault="00B556B5" w:rsidP="00181D66">
      <w:pPr>
        <w:spacing w:after="0" w:line="240" w:lineRule="auto"/>
        <w:ind w:left="-6"/>
        <w:jc w:val="both"/>
      </w:pPr>
    </w:p>
    <w:p w14:paraId="685C9D09" w14:textId="494D9B39" w:rsidR="00014ABD" w:rsidRDefault="00014ABD" w:rsidP="00181D66">
      <w:pPr>
        <w:spacing w:after="0" w:line="240" w:lineRule="auto"/>
        <w:ind w:left="-6"/>
        <w:jc w:val="both"/>
      </w:pPr>
      <w:r>
        <w:t>Jednotlivé trasy budou s ohledem na prostorové a technické podmínky prioritně budovány tak, aby jejich využití bylo pohodlné a bezpečné a budou vždy, kdy to bude z technických, prostorových a ekonomických důvodů možné plánovány a budovány jako ucelené trasy propojující zdrojovou a cílovou lokalitu</w:t>
      </w:r>
      <w:r w:rsidR="00F6467F">
        <w:t>.</w:t>
      </w:r>
      <w:r w:rsidRPr="0080717C">
        <w:t xml:space="preserve">  </w:t>
      </w:r>
    </w:p>
    <w:p w14:paraId="4148C142" w14:textId="77777777" w:rsidR="00181D66" w:rsidRDefault="00181D66" w:rsidP="0080717C">
      <w:pPr>
        <w:spacing w:after="0" w:line="240" w:lineRule="auto"/>
        <w:ind w:left="-6"/>
      </w:pPr>
    </w:p>
    <w:tbl>
      <w:tblPr>
        <w:tblStyle w:val="TableGrid"/>
        <w:tblW w:w="9627" w:type="dxa"/>
        <w:tblInd w:w="7" w:type="dxa"/>
        <w:tblCellMar>
          <w:top w:w="36" w:type="dxa"/>
          <w:left w:w="108" w:type="dxa"/>
          <w:right w:w="68" w:type="dxa"/>
        </w:tblCellMar>
        <w:tblLook w:val="04A0" w:firstRow="1" w:lastRow="0" w:firstColumn="1" w:lastColumn="0" w:noHBand="0" w:noVBand="1"/>
      </w:tblPr>
      <w:tblGrid>
        <w:gridCol w:w="4397"/>
        <w:gridCol w:w="1616"/>
        <w:gridCol w:w="2261"/>
        <w:gridCol w:w="1353"/>
      </w:tblGrid>
      <w:tr w:rsidR="00014ABD" w14:paraId="1D02EEA7" w14:textId="77777777" w:rsidTr="00CF02CB">
        <w:trPr>
          <w:trHeight w:val="506"/>
        </w:trPr>
        <w:tc>
          <w:tcPr>
            <w:tcW w:w="4398"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44015582" w14:textId="77777777" w:rsidR="00014ABD" w:rsidRDefault="00014ABD" w:rsidP="00CF02CB">
            <w:pPr>
              <w:spacing w:line="259" w:lineRule="auto"/>
              <w:ind w:right="40"/>
              <w:jc w:val="center"/>
            </w:pPr>
            <w:r>
              <w:rPr>
                <w:rFonts w:ascii="Calibri" w:eastAsia="Calibri" w:hAnsi="Calibri" w:cs="Calibri"/>
                <w:b/>
                <w:color w:val="BF8F00"/>
                <w:sz w:val="20"/>
              </w:rPr>
              <w:t>Opatření</w:t>
            </w:r>
            <w:r>
              <w:rPr>
                <w:rFonts w:ascii="Times New Roman" w:eastAsia="Times New Roman" w:hAnsi="Times New Roman" w:cs="Times New Roman"/>
                <w:sz w:val="24"/>
              </w:rPr>
              <w:t xml:space="preserve"> </w:t>
            </w:r>
          </w:p>
        </w:tc>
        <w:tc>
          <w:tcPr>
            <w:tcW w:w="1616"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023A4402" w14:textId="77777777" w:rsidR="00014ABD" w:rsidRDefault="00014ABD" w:rsidP="00CF02CB">
            <w:pPr>
              <w:spacing w:line="259" w:lineRule="auto"/>
              <w:ind w:right="42"/>
              <w:jc w:val="center"/>
            </w:pPr>
            <w:r>
              <w:rPr>
                <w:rFonts w:ascii="Calibri" w:eastAsia="Calibri" w:hAnsi="Calibri" w:cs="Calibri"/>
                <w:b/>
                <w:color w:val="BF8F00"/>
                <w:sz w:val="20"/>
              </w:rPr>
              <w:t>Postup</w:t>
            </w:r>
            <w:r>
              <w:rPr>
                <w:rFonts w:ascii="Times New Roman" w:eastAsia="Times New Roman" w:hAnsi="Times New Roman" w:cs="Times New Roman"/>
                <w:sz w:val="24"/>
              </w:rPr>
              <w:t xml:space="preserve"> </w:t>
            </w:r>
          </w:p>
        </w:tc>
        <w:tc>
          <w:tcPr>
            <w:tcW w:w="2261"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104FA3CC" w14:textId="77777777" w:rsidR="00014ABD" w:rsidRDefault="00014ABD" w:rsidP="00CF02CB">
            <w:pPr>
              <w:spacing w:line="259" w:lineRule="auto"/>
              <w:ind w:right="43"/>
              <w:jc w:val="center"/>
            </w:pPr>
            <w:r>
              <w:rPr>
                <w:rFonts w:ascii="Calibri" w:eastAsia="Calibri" w:hAnsi="Calibri" w:cs="Calibri"/>
                <w:b/>
                <w:color w:val="BF8F00"/>
                <w:sz w:val="20"/>
              </w:rPr>
              <w:t>Současný stav</w:t>
            </w:r>
            <w:r>
              <w:rPr>
                <w:rFonts w:ascii="Times New Roman" w:eastAsia="Times New Roman" w:hAnsi="Times New Roman" w:cs="Times New Roman"/>
                <w:sz w:val="24"/>
              </w:rPr>
              <w:t xml:space="preserve"> </w:t>
            </w:r>
          </w:p>
        </w:tc>
        <w:tc>
          <w:tcPr>
            <w:tcW w:w="1353" w:type="dxa"/>
            <w:tcBorders>
              <w:top w:val="single" w:sz="4" w:space="0" w:color="FFE599"/>
              <w:left w:val="single" w:sz="4" w:space="0" w:color="FFE599"/>
              <w:bottom w:val="single" w:sz="12" w:space="0" w:color="FFD965"/>
              <w:right w:val="single" w:sz="4" w:space="0" w:color="FFE599"/>
            </w:tcBorders>
            <w:shd w:val="clear" w:color="auto" w:fill="FFF2CC"/>
          </w:tcPr>
          <w:p w14:paraId="5A4B7CE3" w14:textId="77777777" w:rsidR="00014ABD" w:rsidRDefault="00014ABD" w:rsidP="00CF02CB">
            <w:pPr>
              <w:spacing w:line="259" w:lineRule="auto"/>
              <w:jc w:val="center"/>
            </w:pPr>
            <w:r>
              <w:rPr>
                <w:rFonts w:ascii="Calibri" w:eastAsia="Calibri" w:hAnsi="Calibri" w:cs="Calibri"/>
                <w:b/>
                <w:color w:val="BF8F00"/>
                <w:sz w:val="20"/>
              </w:rPr>
              <w:t>Časová posloupnost</w:t>
            </w:r>
            <w:r>
              <w:rPr>
                <w:rFonts w:ascii="Times New Roman" w:eastAsia="Times New Roman" w:hAnsi="Times New Roman" w:cs="Times New Roman"/>
                <w:sz w:val="24"/>
              </w:rPr>
              <w:t xml:space="preserve"> </w:t>
            </w:r>
          </w:p>
        </w:tc>
      </w:tr>
      <w:tr w:rsidR="00014ABD" w14:paraId="534F4FCA" w14:textId="77777777" w:rsidTr="00CF02CB">
        <w:trPr>
          <w:trHeight w:val="708"/>
        </w:trPr>
        <w:tc>
          <w:tcPr>
            <w:tcW w:w="4398" w:type="dxa"/>
            <w:tcBorders>
              <w:top w:val="single" w:sz="12" w:space="0" w:color="FFD965"/>
              <w:left w:val="single" w:sz="4" w:space="0" w:color="FFE599"/>
              <w:bottom w:val="single" w:sz="4" w:space="0" w:color="FFE599"/>
              <w:right w:val="single" w:sz="4" w:space="0" w:color="FFE599"/>
            </w:tcBorders>
            <w:shd w:val="clear" w:color="auto" w:fill="FFF2CC"/>
            <w:vAlign w:val="center"/>
          </w:tcPr>
          <w:p w14:paraId="148A3C83" w14:textId="77777777" w:rsidR="00014ABD" w:rsidRDefault="00014ABD" w:rsidP="00CF02CB">
            <w:pPr>
              <w:spacing w:line="259" w:lineRule="auto"/>
            </w:pPr>
            <w:r>
              <w:rPr>
                <w:rFonts w:ascii="Calibri" w:eastAsia="Calibri" w:hAnsi="Calibri" w:cs="Calibri"/>
                <w:b/>
                <w:color w:val="BF8F00"/>
                <w:sz w:val="20"/>
              </w:rPr>
              <w:t>Dobudování bezpečné cesty pro cyklisty mezi Dlouhým mostem a Branišovskou ulicí</w:t>
            </w:r>
            <w:r>
              <w:rPr>
                <w:rFonts w:ascii="Times New Roman" w:eastAsia="Times New Roman" w:hAnsi="Times New Roman" w:cs="Times New Roman"/>
                <w:sz w:val="24"/>
              </w:rPr>
              <w:t xml:space="preserve"> </w:t>
            </w:r>
          </w:p>
        </w:tc>
        <w:tc>
          <w:tcPr>
            <w:tcW w:w="1616" w:type="dxa"/>
            <w:tcBorders>
              <w:top w:val="single" w:sz="12" w:space="0" w:color="FFD965"/>
              <w:left w:val="single" w:sz="4" w:space="0" w:color="FFE599"/>
              <w:bottom w:val="single" w:sz="4" w:space="0" w:color="FFE599"/>
              <w:right w:val="single" w:sz="4" w:space="0" w:color="FFE599"/>
            </w:tcBorders>
            <w:vAlign w:val="center"/>
          </w:tcPr>
          <w:p w14:paraId="164017C7" w14:textId="77777777" w:rsidR="00014ABD" w:rsidRDefault="00014ABD" w:rsidP="00CF02CB">
            <w:pPr>
              <w:spacing w:line="259" w:lineRule="auto"/>
              <w:ind w:right="6"/>
              <w:jc w:val="center"/>
            </w:pPr>
            <w:r>
              <w:rPr>
                <w:color w:val="BF8F00"/>
                <w:sz w:val="20"/>
              </w:rPr>
              <w:t>Vyřešení ma</w:t>
            </w:r>
            <w:r>
              <w:rPr>
                <w:rFonts w:ascii="Calibri" w:eastAsia="Calibri" w:hAnsi="Calibri" w:cs="Calibri"/>
                <w:color w:val="BF8F00"/>
                <w:sz w:val="20"/>
              </w:rPr>
              <w:t>jetku</w:t>
            </w:r>
            <w:r>
              <w:rPr>
                <w:rFonts w:ascii="Times New Roman" w:eastAsia="Times New Roman" w:hAnsi="Times New Roman" w:cs="Times New Roman"/>
                <w:sz w:val="24"/>
              </w:rPr>
              <w:t xml:space="preserve"> </w:t>
            </w:r>
          </w:p>
        </w:tc>
        <w:tc>
          <w:tcPr>
            <w:tcW w:w="2261" w:type="dxa"/>
            <w:tcBorders>
              <w:top w:val="single" w:sz="12" w:space="0" w:color="FFD965"/>
              <w:left w:val="single" w:sz="4" w:space="0" w:color="FFE599"/>
              <w:bottom w:val="single" w:sz="4" w:space="0" w:color="FFE599"/>
              <w:right w:val="single" w:sz="4" w:space="0" w:color="FFE599"/>
            </w:tcBorders>
            <w:vAlign w:val="center"/>
          </w:tcPr>
          <w:p w14:paraId="33DCEAE3" w14:textId="77777777" w:rsidR="00014ABD" w:rsidRDefault="00014ABD" w:rsidP="00CF02CB">
            <w:pPr>
              <w:spacing w:line="259" w:lineRule="auto"/>
              <w:ind w:right="41"/>
              <w:jc w:val="center"/>
            </w:pPr>
            <w:r>
              <w:rPr>
                <w:color w:val="BF8F00"/>
                <w:sz w:val="20"/>
              </w:rPr>
              <w:t>Zadání projektu</w:t>
            </w:r>
            <w:r>
              <w:rPr>
                <w:rFonts w:ascii="Times New Roman" w:eastAsia="Times New Roman" w:hAnsi="Times New Roman" w:cs="Times New Roman"/>
                <w:sz w:val="24"/>
              </w:rPr>
              <w:t xml:space="preserve"> </w:t>
            </w:r>
          </w:p>
        </w:tc>
        <w:tc>
          <w:tcPr>
            <w:tcW w:w="1353" w:type="dxa"/>
            <w:tcBorders>
              <w:top w:val="single" w:sz="12" w:space="0" w:color="FFD965"/>
              <w:left w:val="single" w:sz="4" w:space="0" w:color="FFE599"/>
              <w:bottom w:val="single" w:sz="4" w:space="0" w:color="FFE599"/>
              <w:right w:val="single" w:sz="4" w:space="0" w:color="FFE599"/>
            </w:tcBorders>
            <w:vAlign w:val="center"/>
          </w:tcPr>
          <w:p w14:paraId="3D2BC5C8" w14:textId="77777777" w:rsidR="00014ABD" w:rsidRDefault="00014ABD" w:rsidP="00CF02CB">
            <w:pPr>
              <w:spacing w:line="259" w:lineRule="auto"/>
              <w:ind w:right="39"/>
              <w:jc w:val="center"/>
            </w:pPr>
            <w:r>
              <w:rPr>
                <w:rFonts w:ascii="Calibri" w:eastAsia="Calibri" w:hAnsi="Calibri" w:cs="Calibri"/>
                <w:color w:val="BF8F00"/>
                <w:sz w:val="20"/>
              </w:rPr>
              <w:t>5</w:t>
            </w:r>
            <w:r>
              <w:rPr>
                <w:rFonts w:ascii="Times New Roman" w:eastAsia="Times New Roman" w:hAnsi="Times New Roman" w:cs="Times New Roman"/>
                <w:sz w:val="24"/>
              </w:rPr>
              <w:t xml:space="preserve"> </w:t>
            </w:r>
          </w:p>
        </w:tc>
      </w:tr>
      <w:tr w:rsidR="00014ABD" w14:paraId="492F992F" w14:textId="77777777" w:rsidTr="00CF02CB">
        <w:trPr>
          <w:trHeight w:val="498"/>
        </w:trPr>
        <w:tc>
          <w:tcPr>
            <w:tcW w:w="4398" w:type="dxa"/>
            <w:tcBorders>
              <w:top w:val="single" w:sz="4" w:space="0" w:color="FFE599"/>
              <w:left w:val="single" w:sz="4" w:space="0" w:color="FFE599"/>
              <w:bottom w:val="single" w:sz="4" w:space="0" w:color="FFE599"/>
              <w:right w:val="single" w:sz="4" w:space="0" w:color="FFE599"/>
            </w:tcBorders>
            <w:shd w:val="clear" w:color="auto" w:fill="FFF2CC"/>
            <w:vAlign w:val="center"/>
          </w:tcPr>
          <w:p w14:paraId="24B4D2D3" w14:textId="77777777" w:rsidR="00014ABD" w:rsidRDefault="00014ABD" w:rsidP="00CF02CB">
            <w:pPr>
              <w:spacing w:line="259" w:lineRule="auto"/>
            </w:pPr>
            <w:r>
              <w:rPr>
                <w:rFonts w:ascii="Calibri" w:eastAsia="Calibri" w:hAnsi="Calibri" w:cs="Calibri"/>
                <w:b/>
                <w:color w:val="BF8F00"/>
                <w:sz w:val="20"/>
              </w:rPr>
              <w:t>Cyklostezka Suchomel</w:t>
            </w:r>
            <w:r>
              <w:rPr>
                <w:rFonts w:ascii="Times New Roman" w:eastAsia="Times New Roman" w:hAnsi="Times New Roman" w:cs="Times New Roman"/>
                <w:sz w:val="24"/>
              </w:rPr>
              <w:t xml:space="preserve"> </w:t>
            </w:r>
          </w:p>
        </w:tc>
        <w:tc>
          <w:tcPr>
            <w:tcW w:w="1616" w:type="dxa"/>
            <w:tcBorders>
              <w:top w:val="single" w:sz="4" w:space="0" w:color="FFE599"/>
              <w:left w:val="single" w:sz="4" w:space="0" w:color="FFE599"/>
              <w:bottom w:val="single" w:sz="4" w:space="0" w:color="FFE599"/>
              <w:right w:val="single" w:sz="4" w:space="0" w:color="FFE599"/>
            </w:tcBorders>
          </w:tcPr>
          <w:p w14:paraId="4808A558" w14:textId="77777777" w:rsidR="00014ABD" w:rsidRDefault="00014ABD" w:rsidP="00CF02CB">
            <w:pPr>
              <w:spacing w:line="259" w:lineRule="auto"/>
              <w:jc w:val="center"/>
            </w:pPr>
            <w:r>
              <w:rPr>
                <w:color w:val="BF8F00"/>
                <w:sz w:val="20"/>
              </w:rPr>
              <w:t>Dokončení pro</w:t>
            </w:r>
            <w:r>
              <w:rPr>
                <w:rFonts w:ascii="Calibri" w:eastAsia="Calibri" w:hAnsi="Calibri" w:cs="Calibri"/>
                <w:color w:val="BF8F00"/>
                <w:sz w:val="20"/>
              </w:rPr>
              <w:t>jektu</w:t>
            </w:r>
            <w:r>
              <w:rPr>
                <w:rFonts w:ascii="Times New Roman" w:eastAsia="Times New Roman" w:hAnsi="Times New Roman" w:cs="Times New Roman"/>
                <w:sz w:val="24"/>
              </w:rPr>
              <w:t xml:space="preserve"> </w:t>
            </w:r>
          </w:p>
        </w:tc>
        <w:tc>
          <w:tcPr>
            <w:tcW w:w="2261" w:type="dxa"/>
            <w:tcBorders>
              <w:top w:val="single" w:sz="4" w:space="0" w:color="FFE599"/>
              <w:left w:val="single" w:sz="4" w:space="0" w:color="FFE599"/>
              <w:bottom w:val="single" w:sz="4" w:space="0" w:color="FFE599"/>
              <w:right w:val="single" w:sz="4" w:space="0" w:color="FFE599"/>
            </w:tcBorders>
            <w:vAlign w:val="center"/>
          </w:tcPr>
          <w:p w14:paraId="0EBBFFC2" w14:textId="77777777" w:rsidR="00014ABD" w:rsidRDefault="00014ABD" w:rsidP="00CF02CB">
            <w:pPr>
              <w:spacing w:line="259" w:lineRule="auto"/>
              <w:ind w:right="43"/>
              <w:jc w:val="center"/>
            </w:pPr>
            <w:r>
              <w:rPr>
                <w:color w:val="BF8F00"/>
                <w:sz w:val="20"/>
              </w:rPr>
              <w:t>Územní řízení</w:t>
            </w:r>
            <w:r>
              <w:rPr>
                <w:rFonts w:ascii="Times New Roman" w:eastAsia="Times New Roman" w:hAnsi="Times New Roman" w:cs="Times New Roman"/>
                <w:sz w:val="24"/>
              </w:rPr>
              <w:t xml:space="preserve"> </w:t>
            </w:r>
          </w:p>
        </w:tc>
        <w:tc>
          <w:tcPr>
            <w:tcW w:w="1353" w:type="dxa"/>
            <w:tcBorders>
              <w:top w:val="single" w:sz="4" w:space="0" w:color="FFE599"/>
              <w:left w:val="single" w:sz="4" w:space="0" w:color="FFE599"/>
              <w:bottom w:val="single" w:sz="4" w:space="0" w:color="FFE599"/>
              <w:right w:val="single" w:sz="4" w:space="0" w:color="FFE599"/>
            </w:tcBorders>
            <w:vAlign w:val="center"/>
          </w:tcPr>
          <w:p w14:paraId="5D4F6056" w14:textId="77777777" w:rsidR="00014ABD" w:rsidRDefault="00014ABD" w:rsidP="00CF02CB">
            <w:pPr>
              <w:spacing w:line="259" w:lineRule="auto"/>
              <w:ind w:right="39"/>
              <w:jc w:val="center"/>
            </w:pPr>
            <w:r>
              <w:rPr>
                <w:rFonts w:ascii="Calibri" w:eastAsia="Calibri" w:hAnsi="Calibri" w:cs="Calibri"/>
                <w:color w:val="BF8F00"/>
                <w:sz w:val="20"/>
              </w:rPr>
              <w:t>3</w:t>
            </w:r>
            <w:r>
              <w:rPr>
                <w:rFonts w:ascii="Times New Roman" w:eastAsia="Times New Roman" w:hAnsi="Times New Roman" w:cs="Times New Roman"/>
                <w:sz w:val="24"/>
              </w:rPr>
              <w:t xml:space="preserve"> </w:t>
            </w:r>
          </w:p>
        </w:tc>
      </w:tr>
      <w:tr w:rsidR="00014ABD" w14:paraId="7A4C364F" w14:textId="77777777" w:rsidTr="00CF02CB">
        <w:trPr>
          <w:trHeight w:val="500"/>
        </w:trPr>
        <w:tc>
          <w:tcPr>
            <w:tcW w:w="4398" w:type="dxa"/>
            <w:tcBorders>
              <w:top w:val="single" w:sz="4" w:space="0" w:color="FFE599"/>
              <w:left w:val="single" w:sz="4" w:space="0" w:color="FFE599"/>
              <w:bottom w:val="single" w:sz="4" w:space="0" w:color="FFE599"/>
              <w:right w:val="single" w:sz="4" w:space="0" w:color="FFE599"/>
            </w:tcBorders>
            <w:shd w:val="clear" w:color="auto" w:fill="FFF2CC"/>
            <w:vAlign w:val="center"/>
          </w:tcPr>
          <w:p w14:paraId="42148707" w14:textId="77777777" w:rsidR="00014ABD" w:rsidRDefault="00014ABD" w:rsidP="00CF02CB">
            <w:pPr>
              <w:spacing w:line="259" w:lineRule="auto"/>
            </w:pPr>
            <w:r>
              <w:rPr>
                <w:rFonts w:ascii="Calibri" w:eastAsia="Calibri" w:hAnsi="Calibri" w:cs="Calibri"/>
                <w:b/>
                <w:color w:val="BF8F00"/>
                <w:sz w:val="20"/>
              </w:rPr>
              <w:t xml:space="preserve">Cyklostezka </w:t>
            </w:r>
            <w:proofErr w:type="spellStart"/>
            <w:r>
              <w:rPr>
                <w:rFonts w:ascii="Calibri" w:eastAsia="Calibri" w:hAnsi="Calibri" w:cs="Calibri"/>
                <w:b/>
                <w:color w:val="BF8F00"/>
                <w:sz w:val="20"/>
              </w:rPr>
              <w:t>Šindlovy</w:t>
            </w:r>
            <w:proofErr w:type="spellEnd"/>
            <w:r>
              <w:rPr>
                <w:rFonts w:ascii="Calibri" w:eastAsia="Calibri" w:hAnsi="Calibri" w:cs="Calibri"/>
                <w:b/>
                <w:color w:val="BF8F00"/>
                <w:sz w:val="20"/>
              </w:rPr>
              <w:t xml:space="preserve"> Dvory – Stromovka</w:t>
            </w:r>
            <w:r>
              <w:rPr>
                <w:rFonts w:ascii="Times New Roman" w:eastAsia="Times New Roman" w:hAnsi="Times New Roman" w:cs="Times New Roman"/>
                <w:sz w:val="24"/>
              </w:rPr>
              <w:t xml:space="preserve"> </w:t>
            </w:r>
          </w:p>
        </w:tc>
        <w:tc>
          <w:tcPr>
            <w:tcW w:w="1616" w:type="dxa"/>
            <w:tcBorders>
              <w:top w:val="single" w:sz="4" w:space="0" w:color="FFE599"/>
              <w:left w:val="single" w:sz="4" w:space="0" w:color="FFE599"/>
              <w:bottom w:val="single" w:sz="4" w:space="0" w:color="FFE599"/>
              <w:right w:val="single" w:sz="4" w:space="0" w:color="FFE599"/>
            </w:tcBorders>
          </w:tcPr>
          <w:p w14:paraId="288CE10D" w14:textId="77777777" w:rsidR="00014ABD" w:rsidRDefault="00014ABD" w:rsidP="00CF02CB">
            <w:pPr>
              <w:spacing w:line="259" w:lineRule="auto"/>
              <w:ind w:right="6"/>
              <w:jc w:val="center"/>
            </w:pPr>
            <w:r>
              <w:rPr>
                <w:color w:val="BF8F00"/>
                <w:sz w:val="20"/>
              </w:rPr>
              <w:t>Vyřešení ma</w:t>
            </w:r>
            <w:r>
              <w:rPr>
                <w:rFonts w:ascii="Calibri" w:eastAsia="Calibri" w:hAnsi="Calibri" w:cs="Calibri"/>
                <w:color w:val="BF8F00"/>
                <w:sz w:val="20"/>
              </w:rPr>
              <w:t>jetku</w:t>
            </w:r>
            <w:r>
              <w:rPr>
                <w:rFonts w:ascii="Times New Roman" w:eastAsia="Times New Roman" w:hAnsi="Times New Roman" w:cs="Times New Roman"/>
                <w:sz w:val="24"/>
              </w:rPr>
              <w:t xml:space="preserve"> </w:t>
            </w:r>
          </w:p>
        </w:tc>
        <w:tc>
          <w:tcPr>
            <w:tcW w:w="2261" w:type="dxa"/>
            <w:tcBorders>
              <w:top w:val="single" w:sz="4" w:space="0" w:color="FFE599"/>
              <w:left w:val="single" w:sz="4" w:space="0" w:color="FFE599"/>
              <w:bottom w:val="single" w:sz="4" w:space="0" w:color="FFE599"/>
              <w:right w:val="single" w:sz="4" w:space="0" w:color="FFE599"/>
            </w:tcBorders>
            <w:vAlign w:val="center"/>
          </w:tcPr>
          <w:p w14:paraId="3FA26A77" w14:textId="77777777" w:rsidR="00014ABD" w:rsidRDefault="00014ABD" w:rsidP="00CF02CB">
            <w:pPr>
              <w:spacing w:line="259" w:lineRule="auto"/>
              <w:ind w:left="33"/>
            </w:pPr>
            <w:r>
              <w:rPr>
                <w:color w:val="BF8F00"/>
                <w:sz w:val="20"/>
              </w:rPr>
              <w:t>Jednání na úrovni města</w:t>
            </w:r>
            <w:r>
              <w:rPr>
                <w:rFonts w:ascii="Times New Roman" w:eastAsia="Times New Roman" w:hAnsi="Times New Roman" w:cs="Times New Roman"/>
                <w:sz w:val="24"/>
              </w:rPr>
              <w:t xml:space="preserve"> </w:t>
            </w:r>
          </w:p>
        </w:tc>
        <w:tc>
          <w:tcPr>
            <w:tcW w:w="1353" w:type="dxa"/>
            <w:tcBorders>
              <w:top w:val="single" w:sz="4" w:space="0" w:color="FFE599"/>
              <w:left w:val="single" w:sz="4" w:space="0" w:color="FFE599"/>
              <w:bottom w:val="single" w:sz="4" w:space="0" w:color="FFE599"/>
              <w:right w:val="single" w:sz="4" w:space="0" w:color="FFE599"/>
            </w:tcBorders>
            <w:vAlign w:val="center"/>
          </w:tcPr>
          <w:p w14:paraId="54DB40A7" w14:textId="77777777" w:rsidR="00014ABD" w:rsidRDefault="00014ABD" w:rsidP="00CF02CB">
            <w:pPr>
              <w:spacing w:line="259" w:lineRule="auto"/>
              <w:ind w:right="39"/>
              <w:jc w:val="center"/>
            </w:pPr>
            <w:r>
              <w:rPr>
                <w:rFonts w:ascii="Calibri" w:eastAsia="Calibri" w:hAnsi="Calibri" w:cs="Calibri"/>
                <w:color w:val="BF8F00"/>
                <w:sz w:val="20"/>
              </w:rPr>
              <w:t>4</w:t>
            </w:r>
            <w:r>
              <w:rPr>
                <w:rFonts w:ascii="Times New Roman" w:eastAsia="Times New Roman" w:hAnsi="Times New Roman" w:cs="Times New Roman"/>
                <w:sz w:val="24"/>
              </w:rPr>
              <w:t xml:space="preserve"> </w:t>
            </w:r>
          </w:p>
        </w:tc>
      </w:tr>
      <w:tr w:rsidR="00014ABD" w14:paraId="679BE355" w14:textId="77777777" w:rsidTr="00CF02CB">
        <w:trPr>
          <w:trHeight w:val="497"/>
        </w:trPr>
        <w:tc>
          <w:tcPr>
            <w:tcW w:w="4398" w:type="dxa"/>
            <w:tcBorders>
              <w:top w:val="single" w:sz="4" w:space="0" w:color="FFE599"/>
              <w:left w:val="single" w:sz="4" w:space="0" w:color="FFE599"/>
              <w:bottom w:val="single" w:sz="4" w:space="0" w:color="FFE599"/>
              <w:right w:val="single" w:sz="4" w:space="0" w:color="FFE599"/>
            </w:tcBorders>
            <w:shd w:val="clear" w:color="auto" w:fill="FFF2CC"/>
          </w:tcPr>
          <w:p w14:paraId="58CC6743" w14:textId="77777777" w:rsidR="00014ABD" w:rsidRDefault="00014ABD" w:rsidP="00CF02CB">
            <w:pPr>
              <w:spacing w:line="259" w:lineRule="auto"/>
            </w:pPr>
            <w:r>
              <w:rPr>
                <w:rFonts w:ascii="Calibri" w:eastAsia="Calibri" w:hAnsi="Calibri" w:cs="Calibri"/>
                <w:b/>
                <w:color w:val="BF8F00"/>
                <w:sz w:val="20"/>
              </w:rPr>
              <w:t>Liniový park s cyklostezkou kolem Dubičného/</w:t>
            </w:r>
            <w:proofErr w:type="spellStart"/>
            <w:r>
              <w:rPr>
                <w:rFonts w:ascii="Calibri" w:eastAsia="Calibri" w:hAnsi="Calibri" w:cs="Calibri"/>
                <w:b/>
                <w:color w:val="BF8F00"/>
                <w:sz w:val="20"/>
              </w:rPr>
              <w:t>Vráteckého</w:t>
            </w:r>
            <w:proofErr w:type="spellEnd"/>
            <w:r>
              <w:rPr>
                <w:rFonts w:ascii="Calibri" w:eastAsia="Calibri" w:hAnsi="Calibri" w:cs="Calibri"/>
                <w:b/>
                <w:color w:val="BF8F00"/>
                <w:sz w:val="20"/>
              </w:rPr>
              <w:t xml:space="preserve"> potoka</w:t>
            </w:r>
            <w:r>
              <w:rPr>
                <w:rFonts w:ascii="Times New Roman" w:eastAsia="Times New Roman" w:hAnsi="Times New Roman" w:cs="Times New Roman"/>
                <w:sz w:val="24"/>
              </w:rPr>
              <w:t xml:space="preserve"> </w:t>
            </w:r>
          </w:p>
        </w:tc>
        <w:tc>
          <w:tcPr>
            <w:tcW w:w="1616" w:type="dxa"/>
            <w:tcBorders>
              <w:top w:val="single" w:sz="4" w:space="0" w:color="FFE599"/>
              <w:left w:val="single" w:sz="4" w:space="0" w:color="FFE599"/>
              <w:bottom w:val="single" w:sz="4" w:space="0" w:color="FFE599"/>
              <w:right w:val="single" w:sz="4" w:space="0" w:color="FFE599"/>
            </w:tcBorders>
            <w:vAlign w:val="center"/>
          </w:tcPr>
          <w:p w14:paraId="34A26B34" w14:textId="77777777" w:rsidR="00014ABD" w:rsidRDefault="00014ABD" w:rsidP="00CF02CB">
            <w:pPr>
              <w:spacing w:line="259" w:lineRule="auto"/>
              <w:ind w:right="43"/>
              <w:jc w:val="center"/>
            </w:pPr>
            <w:r>
              <w:rPr>
                <w:rFonts w:ascii="Calibri" w:eastAsia="Calibri" w:hAnsi="Calibri" w:cs="Calibri"/>
                <w:color w:val="BF8F00"/>
                <w:sz w:val="20"/>
              </w:rPr>
              <w:t>Studie</w:t>
            </w:r>
            <w:r>
              <w:rPr>
                <w:rFonts w:ascii="Times New Roman" w:eastAsia="Times New Roman" w:hAnsi="Times New Roman" w:cs="Times New Roman"/>
                <w:sz w:val="24"/>
              </w:rPr>
              <w:t xml:space="preserve"> </w:t>
            </w:r>
          </w:p>
        </w:tc>
        <w:tc>
          <w:tcPr>
            <w:tcW w:w="2261" w:type="dxa"/>
            <w:tcBorders>
              <w:top w:val="single" w:sz="4" w:space="0" w:color="FFE599"/>
              <w:left w:val="single" w:sz="4" w:space="0" w:color="FFE599"/>
              <w:bottom w:val="single" w:sz="4" w:space="0" w:color="FFE599"/>
              <w:right w:val="single" w:sz="4" w:space="0" w:color="FFE599"/>
            </w:tcBorders>
          </w:tcPr>
          <w:p w14:paraId="55F77904" w14:textId="77777777" w:rsidR="00014ABD" w:rsidRDefault="00014ABD" w:rsidP="00CF02CB">
            <w:pPr>
              <w:spacing w:line="259" w:lineRule="auto"/>
              <w:jc w:val="center"/>
            </w:pPr>
            <w:r>
              <w:rPr>
                <w:color w:val="BF8F00"/>
                <w:sz w:val="20"/>
              </w:rPr>
              <w:t xml:space="preserve">Vytvořené zadání pro </w:t>
            </w:r>
            <w:r>
              <w:rPr>
                <w:rFonts w:ascii="Calibri" w:eastAsia="Calibri" w:hAnsi="Calibri" w:cs="Calibri"/>
                <w:color w:val="BF8F00"/>
                <w:sz w:val="20"/>
              </w:rPr>
              <w:t>studii</w:t>
            </w:r>
            <w:r>
              <w:rPr>
                <w:rFonts w:ascii="Times New Roman" w:eastAsia="Times New Roman" w:hAnsi="Times New Roman" w:cs="Times New Roman"/>
                <w:sz w:val="24"/>
              </w:rPr>
              <w:t xml:space="preserve"> </w:t>
            </w:r>
          </w:p>
        </w:tc>
        <w:tc>
          <w:tcPr>
            <w:tcW w:w="1353" w:type="dxa"/>
            <w:tcBorders>
              <w:top w:val="single" w:sz="4" w:space="0" w:color="FFE599"/>
              <w:left w:val="single" w:sz="4" w:space="0" w:color="FFE599"/>
              <w:bottom w:val="single" w:sz="4" w:space="0" w:color="FFE599"/>
              <w:right w:val="single" w:sz="4" w:space="0" w:color="FFE599"/>
            </w:tcBorders>
            <w:vAlign w:val="center"/>
          </w:tcPr>
          <w:p w14:paraId="11EA611A" w14:textId="77777777" w:rsidR="00014ABD" w:rsidRDefault="00014ABD" w:rsidP="00CF02CB">
            <w:pPr>
              <w:spacing w:line="259" w:lineRule="auto"/>
              <w:ind w:right="39"/>
              <w:jc w:val="center"/>
            </w:pPr>
            <w:r>
              <w:rPr>
                <w:rFonts w:ascii="Calibri" w:eastAsia="Calibri" w:hAnsi="Calibri" w:cs="Calibri"/>
                <w:color w:val="BF8F00"/>
                <w:sz w:val="20"/>
              </w:rPr>
              <w:t>6</w:t>
            </w:r>
            <w:r>
              <w:rPr>
                <w:rFonts w:ascii="Times New Roman" w:eastAsia="Times New Roman" w:hAnsi="Times New Roman" w:cs="Times New Roman"/>
                <w:sz w:val="24"/>
              </w:rPr>
              <w:t xml:space="preserve"> </w:t>
            </w:r>
          </w:p>
        </w:tc>
      </w:tr>
      <w:tr w:rsidR="00014ABD" w14:paraId="2BA318BE" w14:textId="77777777" w:rsidTr="00CF02CB">
        <w:trPr>
          <w:trHeight w:val="499"/>
        </w:trPr>
        <w:tc>
          <w:tcPr>
            <w:tcW w:w="4398" w:type="dxa"/>
            <w:tcBorders>
              <w:top w:val="single" w:sz="4" w:space="0" w:color="FFE599"/>
              <w:left w:val="single" w:sz="4" w:space="0" w:color="FFE599"/>
              <w:bottom w:val="single" w:sz="4" w:space="0" w:color="FFE599"/>
              <w:right w:val="single" w:sz="4" w:space="0" w:color="FFE599"/>
            </w:tcBorders>
            <w:shd w:val="clear" w:color="auto" w:fill="FFF2CC"/>
          </w:tcPr>
          <w:p w14:paraId="626D1941" w14:textId="77777777" w:rsidR="00014ABD" w:rsidRDefault="00014ABD" w:rsidP="00CF02CB">
            <w:pPr>
              <w:spacing w:line="259" w:lineRule="auto"/>
            </w:pPr>
            <w:r>
              <w:rPr>
                <w:rFonts w:ascii="Calibri" w:eastAsia="Calibri" w:hAnsi="Calibri" w:cs="Calibri"/>
                <w:b/>
                <w:color w:val="BF8F00"/>
                <w:sz w:val="20"/>
              </w:rPr>
              <w:t xml:space="preserve">Vyznačení cyklostezky M. </w:t>
            </w:r>
            <w:proofErr w:type="spellStart"/>
            <w:r>
              <w:rPr>
                <w:rFonts w:ascii="Calibri" w:eastAsia="Calibri" w:hAnsi="Calibri" w:cs="Calibri"/>
                <w:b/>
                <w:color w:val="BF8F00"/>
                <w:sz w:val="20"/>
              </w:rPr>
              <w:t>Chlajna</w:t>
            </w:r>
            <w:proofErr w:type="spellEnd"/>
            <w:r>
              <w:rPr>
                <w:rFonts w:ascii="Calibri" w:eastAsia="Calibri" w:hAnsi="Calibri" w:cs="Calibri"/>
                <w:b/>
                <w:color w:val="BF8F00"/>
                <w:sz w:val="20"/>
              </w:rPr>
              <w:t xml:space="preserve"> – K. Štěcha/ V. </w:t>
            </w:r>
            <w:proofErr w:type="spellStart"/>
            <w:r>
              <w:rPr>
                <w:rFonts w:ascii="Calibri" w:eastAsia="Calibri" w:hAnsi="Calibri" w:cs="Calibri"/>
                <w:b/>
                <w:color w:val="BF8F00"/>
                <w:sz w:val="20"/>
              </w:rPr>
              <w:t>Talicha</w:t>
            </w:r>
            <w:proofErr w:type="spellEnd"/>
            <w:r>
              <w:rPr>
                <w:rFonts w:ascii="Times New Roman" w:eastAsia="Times New Roman" w:hAnsi="Times New Roman" w:cs="Times New Roman"/>
                <w:sz w:val="24"/>
              </w:rPr>
              <w:t xml:space="preserve"> </w:t>
            </w:r>
          </w:p>
        </w:tc>
        <w:tc>
          <w:tcPr>
            <w:tcW w:w="1616" w:type="dxa"/>
            <w:tcBorders>
              <w:top w:val="single" w:sz="4" w:space="0" w:color="FFE599"/>
              <w:left w:val="single" w:sz="4" w:space="0" w:color="FFE599"/>
              <w:bottom w:val="single" w:sz="4" w:space="0" w:color="FFE599"/>
              <w:right w:val="single" w:sz="4" w:space="0" w:color="FFE599"/>
            </w:tcBorders>
          </w:tcPr>
          <w:p w14:paraId="0E6EC99A" w14:textId="77777777" w:rsidR="00014ABD" w:rsidRDefault="00014ABD" w:rsidP="00CF02CB">
            <w:pPr>
              <w:spacing w:line="259" w:lineRule="auto"/>
              <w:jc w:val="center"/>
            </w:pPr>
            <w:r>
              <w:rPr>
                <w:rFonts w:ascii="Calibri" w:eastAsia="Calibri" w:hAnsi="Calibri" w:cs="Calibri"/>
                <w:color w:val="BF8F00"/>
                <w:sz w:val="20"/>
              </w:rPr>
              <w:t>Projekt (Stavebn</w:t>
            </w:r>
            <w:r>
              <w:rPr>
                <w:color w:val="BF8F00"/>
                <w:sz w:val="20"/>
              </w:rPr>
              <w:t>í úpravy)</w:t>
            </w:r>
            <w:r>
              <w:rPr>
                <w:rFonts w:ascii="Times New Roman" w:eastAsia="Times New Roman" w:hAnsi="Times New Roman" w:cs="Times New Roman"/>
                <w:sz w:val="24"/>
              </w:rPr>
              <w:t xml:space="preserve"> </w:t>
            </w:r>
          </w:p>
        </w:tc>
        <w:tc>
          <w:tcPr>
            <w:tcW w:w="2261" w:type="dxa"/>
            <w:tcBorders>
              <w:top w:val="single" w:sz="4" w:space="0" w:color="FFE599"/>
              <w:left w:val="single" w:sz="4" w:space="0" w:color="FFE599"/>
              <w:bottom w:val="single" w:sz="4" w:space="0" w:color="FFE599"/>
              <w:right w:val="single" w:sz="4" w:space="0" w:color="FFE599"/>
            </w:tcBorders>
          </w:tcPr>
          <w:p w14:paraId="4B38DD81" w14:textId="77777777" w:rsidR="00014ABD" w:rsidRDefault="00014ABD" w:rsidP="00CF02CB">
            <w:pPr>
              <w:spacing w:line="259" w:lineRule="auto"/>
              <w:jc w:val="center"/>
            </w:pPr>
            <w:r>
              <w:rPr>
                <w:color w:val="BF8F00"/>
                <w:sz w:val="20"/>
              </w:rPr>
              <w:t>Návrh na vypsání VZ –</w:t>
            </w:r>
            <w:r>
              <w:rPr>
                <w:rFonts w:ascii="Calibri" w:eastAsia="Calibri" w:hAnsi="Calibri" w:cs="Calibri"/>
                <w:color w:val="BF8F00"/>
                <w:sz w:val="20"/>
              </w:rPr>
              <w:t xml:space="preserve"> </w:t>
            </w:r>
            <w:r>
              <w:rPr>
                <w:color w:val="BF8F00"/>
                <w:sz w:val="20"/>
              </w:rPr>
              <w:t>DNS (zajišťuje IO)</w:t>
            </w:r>
            <w:r>
              <w:rPr>
                <w:rFonts w:ascii="Times New Roman" w:eastAsia="Times New Roman" w:hAnsi="Times New Roman" w:cs="Times New Roman"/>
                <w:sz w:val="24"/>
              </w:rPr>
              <w:t xml:space="preserve"> </w:t>
            </w:r>
          </w:p>
        </w:tc>
        <w:tc>
          <w:tcPr>
            <w:tcW w:w="1353" w:type="dxa"/>
            <w:tcBorders>
              <w:top w:val="single" w:sz="4" w:space="0" w:color="FFE599"/>
              <w:left w:val="single" w:sz="4" w:space="0" w:color="FFE599"/>
              <w:bottom w:val="single" w:sz="4" w:space="0" w:color="FFE599"/>
              <w:right w:val="single" w:sz="4" w:space="0" w:color="FFE599"/>
            </w:tcBorders>
            <w:vAlign w:val="center"/>
          </w:tcPr>
          <w:p w14:paraId="5F967F6B" w14:textId="77777777" w:rsidR="00014ABD" w:rsidRDefault="00014ABD" w:rsidP="00CF02CB">
            <w:pPr>
              <w:spacing w:line="259" w:lineRule="auto"/>
              <w:ind w:right="39"/>
              <w:jc w:val="center"/>
            </w:pPr>
            <w:r>
              <w:rPr>
                <w:rFonts w:ascii="Calibri" w:eastAsia="Calibri" w:hAnsi="Calibri" w:cs="Calibri"/>
                <w:color w:val="BF8F00"/>
                <w:sz w:val="20"/>
              </w:rPr>
              <w:t>2</w:t>
            </w:r>
            <w:r>
              <w:rPr>
                <w:rFonts w:ascii="Times New Roman" w:eastAsia="Times New Roman" w:hAnsi="Times New Roman" w:cs="Times New Roman"/>
                <w:sz w:val="24"/>
              </w:rPr>
              <w:t xml:space="preserve"> </w:t>
            </w:r>
          </w:p>
        </w:tc>
      </w:tr>
      <w:tr w:rsidR="00014ABD" w14:paraId="68A448BB" w14:textId="77777777" w:rsidTr="00CF02CB">
        <w:trPr>
          <w:trHeight w:val="622"/>
        </w:trPr>
        <w:tc>
          <w:tcPr>
            <w:tcW w:w="4398" w:type="dxa"/>
            <w:tcBorders>
              <w:top w:val="single" w:sz="4" w:space="0" w:color="FFE599"/>
              <w:left w:val="single" w:sz="4" w:space="0" w:color="FFE599"/>
              <w:bottom w:val="single" w:sz="4" w:space="0" w:color="FFE599"/>
              <w:right w:val="single" w:sz="4" w:space="0" w:color="FFE599"/>
            </w:tcBorders>
            <w:shd w:val="clear" w:color="auto" w:fill="FFF2CC"/>
          </w:tcPr>
          <w:p w14:paraId="2AF907F1" w14:textId="77777777" w:rsidR="00014ABD" w:rsidRDefault="00014ABD" w:rsidP="00CF02CB">
            <w:pPr>
              <w:spacing w:line="259" w:lineRule="auto"/>
            </w:pPr>
            <w:r>
              <w:rPr>
                <w:rFonts w:ascii="Calibri" w:eastAsia="Calibri" w:hAnsi="Calibri" w:cs="Calibri"/>
                <w:b/>
                <w:color w:val="BF8F00"/>
                <w:sz w:val="20"/>
              </w:rPr>
              <w:t>Pokračování cyklostezek od propojky Máj Vltava (Fr. Ondříčka a Bezdrevská)</w:t>
            </w:r>
            <w:r>
              <w:rPr>
                <w:rFonts w:ascii="Times New Roman" w:eastAsia="Times New Roman" w:hAnsi="Times New Roman" w:cs="Times New Roman"/>
                <w:sz w:val="24"/>
              </w:rPr>
              <w:t xml:space="preserve"> </w:t>
            </w:r>
          </w:p>
        </w:tc>
        <w:tc>
          <w:tcPr>
            <w:tcW w:w="1616" w:type="dxa"/>
            <w:tcBorders>
              <w:top w:val="single" w:sz="4" w:space="0" w:color="FFE599"/>
              <w:left w:val="single" w:sz="4" w:space="0" w:color="FFE599"/>
              <w:bottom w:val="single" w:sz="4" w:space="0" w:color="FFE599"/>
              <w:right w:val="single" w:sz="4" w:space="0" w:color="FFE599"/>
            </w:tcBorders>
            <w:vAlign w:val="center"/>
          </w:tcPr>
          <w:p w14:paraId="2EB27701" w14:textId="77777777" w:rsidR="00014ABD" w:rsidRDefault="00014ABD" w:rsidP="00CF02CB">
            <w:pPr>
              <w:spacing w:line="259" w:lineRule="auto"/>
              <w:ind w:right="41"/>
              <w:jc w:val="center"/>
            </w:pPr>
            <w:r>
              <w:rPr>
                <w:rFonts w:ascii="Calibri" w:eastAsia="Calibri" w:hAnsi="Calibri" w:cs="Calibri"/>
                <w:color w:val="BF8F00"/>
                <w:sz w:val="20"/>
              </w:rPr>
              <w:t>Projekt</w:t>
            </w:r>
            <w:r>
              <w:rPr>
                <w:rFonts w:ascii="Times New Roman" w:eastAsia="Times New Roman" w:hAnsi="Times New Roman" w:cs="Times New Roman"/>
                <w:sz w:val="24"/>
              </w:rPr>
              <w:t xml:space="preserve"> </w:t>
            </w:r>
          </w:p>
        </w:tc>
        <w:tc>
          <w:tcPr>
            <w:tcW w:w="2261" w:type="dxa"/>
            <w:tcBorders>
              <w:top w:val="single" w:sz="4" w:space="0" w:color="FFE599"/>
              <w:left w:val="single" w:sz="4" w:space="0" w:color="FFE599"/>
              <w:bottom w:val="single" w:sz="4" w:space="0" w:color="FFE599"/>
              <w:right w:val="single" w:sz="4" w:space="0" w:color="FFE599"/>
            </w:tcBorders>
          </w:tcPr>
          <w:p w14:paraId="0F8C1BA9" w14:textId="77777777" w:rsidR="00014ABD" w:rsidRDefault="00014ABD" w:rsidP="00CF02CB">
            <w:pPr>
              <w:spacing w:line="259" w:lineRule="auto"/>
              <w:jc w:val="center"/>
            </w:pPr>
            <w:r>
              <w:rPr>
                <w:color w:val="BF8F00"/>
                <w:sz w:val="20"/>
              </w:rPr>
              <w:t>Návrh na vypsání VZ –</w:t>
            </w:r>
            <w:r>
              <w:rPr>
                <w:rFonts w:ascii="Calibri" w:eastAsia="Calibri" w:hAnsi="Calibri" w:cs="Calibri"/>
                <w:color w:val="BF8F00"/>
                <w:sz w:val="20"/>
              </w:rPr>
              <w:t xml:space="preserve"> </w:t>
            </w:r>
            <w:r>
              <w:rPr>
                <w:color w:val="BF8F00"/>
                <w:sz w:val="20"/>
              </w:rPr>
              <w:t>DNS (zajišťuje IO)</w:t>
            </w:r>
            <w:r>
              <w:rPr>
                <w:rFonts w:ascii="Times New Roman" w:eastAsia="Times New Roman" w:hAnsi="Times New Roman" w:cs="Times New Roman"/>
                <w:sz w:val="24"/>
              </w:rPr>
              <w:t xml:space="preserve"> </w:t>
            </w:r>
          </w:p>
        </w:tc>
        <w:tc>
          <w:tcPr>
            <w:tcW w:w="1353" w:type="dxa"/>
            <w:tcBorders>
              <w:top w:val="single" w:sz="4" w:space="0" w:color="FFE599"/>
              <w:left w:val="single" w:sz="4" w:space="0" w:color="FFE599"/>
              <w:bottom w:val="single" w:sz="4" w:space="0" w:color="FFE599"/>
              <w:right w:val="single" w:sz="4" w:space="0" w:color="FFE599"/>
            </w:tcBorders>
            <w:vAlign w:val="center"/>
          </w:tcPr>
          <w:p w14:paraId="0D0DE203" w14:textId="77777777" w:rsidR="00014ABD" w:rsidRDefault="00014ABD" w:rsidP="00CF02CB">
            <w:pPr>
              <w:spacing w:line="259" w:lineRule="auto"/>
              <w:ind w:right="39"/>
              <w:jc w:val="center"/>
            </w:pPr>
            <w:r>
              <w:rPr>
                <w:rFonts w:ascii="Calibri" w:eastAsia="Calibri" w:hAnsi="Calibri" w:cs="Calibri"/>
                <w:color w:val="BF8F00"/>
                <w:sz w:val="20"/>
              </w:rPr>
              <w:t>1</w:t>
            </w:r>
            <w:r>
              <w:rPr>
                <w:rFonts w:ascii="Times New Roman" w:eastAsia="Times New Roman" w:hAnsi="Times New Roman" w:cs="Times New Roman"/>
                <w:sz w:val="24"/>
              </w:rPr>
              <w:t xml:space="preserve"> </w:t>
            </w:r>
          </w:p>
        </w:tc>
      </w:tr>
      <w:tr w:rsidR="00014ABD" w14:paraId="65A68042" w14:textId="77777777" w:rsidTr="00CF02CB">
        <w:trPr>
          <w:trHeight w:val="498"/>
        </w:trPr>
        <w:tc>
          <w:tcPr>
            <w:tcW w:w="4398" w:type="dxa"/>
            <w:tcBorders>
              <w:top w:val="single" w:sz="4" w:space="0" w:color="FFE599"/>
              <w:left w:val="single" w:sz="4" w:space="0" w:color="FFE599"/>
              <w:bottom w:val="single" w:sz="4" w:space="0" w:color="FFE599"/>
              <w:right w:val="single" w:sz="4" w:space="0" w:color="FFE599"/>
            </w:tcBorders>
            <w:shd w:val="clear" w:color="auto" w:fill="FFF2CC"/>
          </w:tcPr>
          <w:p w14:paraId="01871E41" w14:textId="77777777" w:rsidR="00014ABD" w:rsidRDefault="00014ABD" w:rsidP="00CF02CB">
            <w:pPr>
              <w:spacing w:line="259" w:lineRule="auto"/>
            </w:pPr>
            <w:r>
              <w:rPr>
                <w:rFonts w:ascii="Calibri" w:eastAsia="Calibri" w:hAnsi="Calibri" w:cs="Calibri"/>
                <w:b/>
                <w:color w:val="BF8F00"/>
                <w:sz w:val="20"/>
              </w:rPr>
              <w:t>Cyklostezka Plavská – návaznost na cyklostezku kolem Malše</w:t>
            </w:r>
            <w:r>
              <w:rPr>
                <w:rFonts w:ascii="Times New Roman" w:eastAsia="Times New Roman" w:hAnsi="Times New Roman" w:cs="Times New Roman"/>
                <w:sz w:val="24"/>
              </w:rPr>
              <w:t xml:space="preserve"> </w:t>
            </w:r>
          </w:p>
        </w:tc>
        <w:tc>
          <w:tcPr>
            <w:tcW w:w="1616" w:type="dxa"/>
            <w:tcBorders>
              <w:top w:val="single" w:sz="4" w:space="0" w:color="FFE599"/>
              <w:left w:val="single" w:sz="4" w:space="0" w:color="FFE599"/>
              <w:bottom w:val="single" w:sz="4" w:space="0" w:color="FFE599"/>
              <w:right w:val="single" w:sz="4" w:space="0" w:color="FFE599"/>
            </w:tcBorders>
          </w:tcPr>
          <w:p w14:paraId="37A061CE" w14:textId="77777777" w:rsidR="00014ABD" w:rsidRDefault="00014ABD" w:rsidP="00CF02CB">
            <w:pPr>
              <w:spacing w:line="259" w:lineRule="auto"/>
              <w:ind w:right="6"/>
              <w:jc w:val="center"/>
            </w:pPr>
            <w:r>
              <w:rPr>
                <w:color w:val="BF8F00"/>
                <w:sz w:val="20"/>
              </w:rPr>
              <w:t>Vyřešení ma</w:t>
            </w:r>
            <w:r>
              <w:rPr>
                <w:rFonts w:ascii="Calibri" w:eastAsia="Calibri" w:hAnsi="Calibri" w:cs="Calibri"/>
                <w:color w:val="BF8F00"/>
                <w:sz w:val="20"/>
              </w:rPr>
              <w:t>jetku</w:t>
            </w:r>
            <w:r>
              <w:rPr>
                <w:rFonts w:ascii="Times New Roman" w:eastAsia="Times New Roman" w:hAnsi="Times New Roman" w:cs="Times New Roman"/>
                <w:sz w:val="24"/>
              </w:rPr>
              <w:t xml:space="preserve"> </w:t>
            </w:r>
          </w:p>
        </w:tc>
        <w:tc>
          <w:tcPr>
            <w:tcW w:w="2261" w:type="dxa"/>
            <w:tcBorders>
              <w:top w:val="single" w:sz="4" w:space="0" w:color="FFE599"/>
              <w:left w:val="single" w:sz="4" w:space="0" w:color="FFE599"/>
              <w:bottom w:val="single" w:sz="4" w:space="0" w:color="FFE599"/>
              <w:right w:val="single" w:sz="4" w:space="0" w:color="FFE599"/>
            </w:tcBorders>
          </w:tcPr>
          <w:p w14:paraId="1ED4EC8A" w14:textId="77777777" w:rsidR="00014ABD" w:rsidRDefault="00014ABD" w:rsidP="00CF02CB">
            <w:pPr>
              <w:spacing w:line="259" w:lineRule="auto"/>
              <w:jc w:val="center"/>
            </w:pPr>
            <w:r>
              <w:rPr>
                <w:color w:val="BF8F00"/>
                <w:sz w:val="20"/>
              </w:rPr>
              <w:t>Čeká se na majetkoprávní vypořádání</w:t>
            </w:r>
            <w:r>
              <w:rPr>
                <w:rFonts w:ascii="Times New Roman" w:eastAsia="Times New Roman" w:hAnsi="Times New Roman" w:cs="Times New Roman"/>
                <w:sz w:val="24"/>
              </w:rPr>
              <w:t xml:space="preserve"> </w:t>
            </w:r>
          </w:p>
        </w:tc>
        <w:tc>
          <w:tcPr>
            <w:tcW w:w="1353" w:type="dxa"/>
            <w:tcBorders>
              <w:top w:val="single" w:sz="4" w:space="0" w:color="FFE599"/>
              <w:left w:val="single" w:sz="4" w:space="0" w:color="FFE599"/>
              <w:bottom w:val="single" w:sz="4" w:space="0" w:color="FFE599"/>
              <w:right w:val="single" w:sz="4" w:space="0" w:color="FFE599"/>
            </w:tcBorders>
          </w:tcPr>
          <w:p w14:paraId="69831AC2" w14:textId="77777777" w:rsidR="00014ABD" w:rsidRDefault="00014ABD" w:rsidP="00CF02CB">
            <w:pPr>
              <w:spacing w:line="259" w:lineRule="auto"/>
            </w:pPr>
            <w:r>
              <w:rPr>
                <w:rFonts w:ascii="Times New Roman" w:eastAsia="Times New Roman" w:hAnsi="Times New Roman" w:cs="Times New Roman"/>
                <w:sz w:val="24"/>
              </w:rPr>
              <w:t xml:space="preserve"> </w:t>
            </w:r>
          </w:p>
        </w:tc>
      </w:tr>
    </w:tbl>
    <w:p w14:paraId="3F934083" w14:textId="77777777" w:rsidR="00014ABD" w:rsidRDefault="00014ABD" w:rsidP="00014ABD">
      <w:pPr>
        <w:spacing w:after="26"/>
      </w:pPr>
      <w:r>
        <w:rPr>
          <w:rFonts w:ascii="Calibri" w:eastAsia="Calibri" w:hAnsi="Calibri" w:cs="Calibri"/>
          <w:b/>
        </w:rPr>
        <w:t xml:space="preserve"> </w:t>
      </w:r>
    </w:p>
    <w:p w14:paraId="0F1EC7F2" w14:textId="77777777" w:rsidR="00014ABD" w:rsidRDefault="00014ABD" w:rsidP="00014ABD">
      <w:pPr>
        <w:pStyle w:val="Nadpis1"/>
        <w:ind w:left="-5"/>
      </w:pPr>
      <w:r>
        <w:t>Úkol č. 1 – Pokračování cyklostezek od propojky Máj Vltava (Fr. Ondříčka a Bezdrevská)</w:t>
      </w:r>
      <w:r>
        <w:rPr>
          <w:rFonts w:ascii="Times New Roman" w:eastAsia="Times New Roman" w:hAnsi="Times New Roman" w:cs="Times New Roman"/>
          <w:b w:val="0"/>
          <w:sz w:val="24"/>
        </w:rPr>
        <w:t xml:space="preserve"> </w:t>
      </w:r>
    </w:p>
    <w:p w14:paraId="5256FFFB" w14:textId="03E37D61" w:rsidR="00014ABD" w:rsidRDefault="00014ABD" w:rsidP="00181D66">
      <w:pPr>
        <w:spacing w:after="0" w:line="240" w:lineRule="auto"/>
        <w:ind w:left="-6"/>
        <w:jc w:val="both"/>
      </w:pPr>
      <w:r>
        <w:t>Vypracovaná studie –</w:t>
      </w:r>
      <w:r w:rsidRPr="0080717C">
        <w:t xml:space="preserve"> </w:t>
      </w:r>
      <w:r>
        <w:t>3 varianty (severní, střední, jižní). Nejlevnější a nejrychlejší variantou je varianta střední, která se bude</w:t>
      </w:r>
      <w:r w:rsidR="00F6467F">
        <w:t xml:space="preserve"> </w:t>
      </w:r>
      <w:r>
        <w:t>předávat pro vypracování projektové dokumentace. Důležitou variantou je určitě i varianta severní –</w:t>
      </w:r>
      <w:r w:rsidRPr="0080717C">
        <w:t xml:space="preserve"> </w:t>
      </w:r>
      <w:r>
        <w:t xml:space="preserve">nutné řešit vlastnické vztahy. Projednáno na </w:t>
      </w:r>
      <w:proofErr w:type="spellStart"/>
      <w:r>
        <w:t>cykloskupině</w:t>
      </w:r>
      <w:proofErr w:type="spellEnd"/>
      <w:r>
        <w:t>. Předáno</w:t>
      </w:r>
      <w:r w:rsidRPr="0080717C">
        <w:t xml:space="preserve"> </w:t>
      </w:r>
      <w:r>
        <w:t>na Investiční odbor. Zpracování projektové dokumentace bylo vypsáno. Do výběrového řízení se nikdo nepřihlásil. Bude řešeno opětovné vypsání výběrového řízení.</w:t>
      </w:r>
      <w:r w:rsidRPr="0080717C">
        <w:t xml:space="preserve"> </w:t>
      </w:r>
    </w:p>
    <w:p w14:paraId="6EA7269C" w14:textId="1AAAC7B5" w:rsidR="00014ABD" w:rsidRDefault="00014ABD" w:rsidP="00014ABD">
      <w:pPr>
        <w:ind w:left="-5"/>
      </w:pPr>
      <w:r>
        <w:t>Termín: 15. 3. 2022</w:t>
      </w:r>
      <w:r>
        <w:rPr>
          <w:rFonts w:ascii="Times New Roman" w:eastAsia="Times New Roman" w:hAnsi="Times New Roman" w:cs="Times New Roman"/>
          <w:sz w:val="24"/>
        </w:rPr>
        <w:t xml:space="preserve"> </w:t>
      </w:r>
    </w:p>
    <w:p w14:paraId="1D811421" w14:textId="77777777" w:rsidR="00014ABD" w:rsidRDefault="00014ABD" w:rsidP="00014ABD">
      <w:pPr>
        <w:pStyle w:val="Nadpis1"/>
        <w:ind w:left="-5"/>
      </w:pPr>
      <w:r>
        <w:lastRenderedPageBreak/>
        <w:t xml:space="preserve">Úkol č. 2 – Vyznačení cyklostezky M. </w:t>
      </w:r>
      <w:proofErr w:type="spellStart"/>
      <w:r>
        <w:t>Chlajna</w:t>
      </w:r>
      <w:proofErr w:type="spellEnd"/>
      <w:r>
        <w:t xml:space="preserve"> – K. Štěcha/ V. </w:t>
      </w:r>
      <w:proofErr w:type="spellStart"/>
      <w:r>
        <w:t>Talicha</w:t>
      </w:r>
      <w:proofErr w:type="spellEnd"/>
      <w:r>
        <w:rPr>
          <w:rFonts w:ascii="Times New Roman" w:eastAsia="Times New Roman" w:hAnsi="Times New Roman" w:cs="Times New Roman"/>
          <w:b w:val="0"/>
          <w:sz w:val="24"/>
        </w:rPr>
        <w:t xml:space="preserve"> </w:t>
      </w:r>
    </w:p>
    <w:p w14:paraId="7BEDE75D" w14:textId="77777777" w:rsidR="00014ABD" w:rsidRDefault="00014ABD" w:rsidP="00181D66">
      <w:pPr>
        <w:spacing w:after="0" w:line="240" w:lineRule="auto"/>
        <w:ind w:left="-6"/>
        <w:jc w:val="both"/>
      </w:pPr>
      <w:r>
        <w:t>Pro řešení byla zpracována studie a projekt byl předán na Investiční odbor. Zpracování projektové dokumentace bylo vypsáno. Do výběrového řízení se nikdo nepřihlásil. Bude řešeno opětovné vypsání výběrového řízení.</w:t>
      </w:r>
      <w:r w:rsidRPr="0080717C">
        <w:t xml:space="preserve"> </w:t>
      </w:r>
    </w:p>
    <w:p w14:paraId="70D1CF85" w14:textId="2E19E4B2" w:rsidR="00014ABD" w:rsidRDefault="00014ABD" w:rsidP="00014ABD">
      <w:pPr>
        <w:ind w:left="-5"/>
      </w:pPr>
      <w:r>
        <w:t>Termín: 15. 3. 2022</w:t>
      </w:r>
      <w:r>
        <w:rPr>
          <w:rFonts w:ascii="Times New Roman" w:eastAsia="Times New Roman" w:hAnsi="Times New Roman" w:cs="Times New Roman"/>
          <w:sz w:val="24"/>
        </w:rPr>
        <w:t xml:space="preserve"> </w:t>
      </w:r>
    </w:p>
    <w:p w14:paraId="3C132185" w14:textId="77777777" w:rsidR="00014ABD" w:rsidRDefault="00014ABD" w:rsidP="00014ABD">
      <w:pPr>
        <w:pStyle w:val="Nadpis1"/>
        <w:spacing w:after="129" w:line="259" w:lineRule="auto"/>
        <w:ind w:left="0" w:firstLine="0"/>
      </w:pPr>
      <w:r>
        <w:t>Úkol č. 3</w:t>
      </w:r>
      <w:r>
        <w:rPr>
          <w:b w:val="0"/>
        </w:rPr>
        <w:t xml:space="preserve"> – </w:t>
      </w:r>
      <w:r>
        <w:t>Cyklostezka Suchomel</w:t>
      </w:r>
      <w:r>
        <w:rPr>
          <w:rFonts w:ascii="Times New Roman" w:eastAsia="Times New Roman" w:hAnsi="Times New Roman" w:cs="Times New Roman"/>
          <w:b w:val="0"/>
          <w:sz w:val="24"/>
        </w:rPr>
        <w:t xml:space="preserve"> </w:t>
      </w:r>
    </w:p>
    <w:p w14:paraId="746C7B3F" w14:textId="77777777" w:rsidR="0080717C" w:rsidRDefault="00014ABD" w:rsidP="00181D66">
      <w:pPr>
        <w:spacing w:after="0" w:line="240" w:lineRule="auto"/>
        <w:ind w:left="-6"/>
        <w:jc w:val="both"/>
      </w:pPr>
      <w:r>
        <w:t xml:space="preserve">Poslední pozemek Lesů ČR byl dořešen až k </w:t>
      </w:r>
      <w:proofErr w:type="spellStart"/>
      <w:r>
        <w:t>Boschi</w:t>
      </w:r>
      <w:proofErr w:type="spellEnd"/>
      <w:r>
        <w:t>. První etapa se aktuálně realizuje za podpory ze SFDI, dokončena 2021. Zkolaudovaná leden 2022. Na druhou etapu vydáno pravomocné ÚR, v</w:t>
      </w:r>
      <w:r w:rsidRPr="0080717C">
        <w:t xml:space="preserve"> </w:t>
      </w:r>
      <w:r>
        <w:t>současné době pří</w:t>
      </w:r>
      <w:r w:rsidRPr="0080717C">
        <w:t xml:space="preserve">prava DSP. </w:t>
      </w:r>
    </w:p>
    <w:p w14:paraId="44F9BD10" w14:textId="4B436AFE" w:rsidR="00014ABD" w:rsidRDefault="00014ABD" w:rsidP="0080717C">
      <w:pPr>
        <w:spacing w:after="0" w:line="240" w:lineRule="auto"/>
        <w:ind w:left="-6"/>
      </w:pPr>
      <w:r>
        <w:t>Termín: Průběžný</w:t>
      </w:r>
      <w:r w:rsidRPr="0080717C">
        <w:t xml:space="preserve"> </w:t>
      </w:r>
    </w:p>
    <w:p w14:paraId="2FC247A6" w14:textId="77777777" w:rsidR="0080717C" w:rsidRDefault="0080717C" w:rsidP="0080717C">
      <w:pPr>
        <w:spacing w:after="0" w:line="240" w:lineRule="auto"/>
        <w:ind w:left="-6"/>
      </w:pPr>
    </w:p>
    <w:p w14:paraId="3BD6EF2C" w14:textId="77777777" w:rsidR="00014ABD" w:rsidRDefault="00014ABD" w:rsidP="00014ABD">
      <w:pPr>
        <w:pStyle w:val="Nadpis1"/>
        <w:ind w:left="-5"/>
      </w:pPr>
      <w:r>
        <w:t xml:space="preserve">Úkol č. 4 – Cyklostezka </w:t>
      </w:r>
      <w:proofErr w:type="spellStart"/>
      <w:r>
        <w:t>Šindlovy</w:t>
      </w:r>
      <w:proofErr w:type="spellEnd"/>
      <w:r>
        <w:t xml:space="preserve"> Dvory – Stromovka</w:t>
      </w:r>
      <w:r>
        <w:rPr>
          <w:rFonts w:ascii="Times New Roman" w:eastAsia="Times New Roman" w:hAnsi="Times New Roman" w:cs="Times New Roman"/>
          <w:b w:val="0"/>
          <w:sz w:val="24"/>
        </w:rPr>
        <w:t xml:space="preserve"> </w:t>
      </w:r>
    </w:p>
    <w:p w14:paraId="3FA23517" w14:textId="525F53AD" w:rsidR="00014ABD" w:rsidRDefault="00014ABD" w:rsidP="00181D66">
      <w:pPr>
        <w:spacing w:after="0" w:line="240" w:lineRule="auto"/>
        <w:ind w:left="-6"/>
        <w:jc w:val="both"/>
      </w:pPr>
      <w:r>
        <w:t>Úkol jednání se starostkou 31.</w:t>
      </w:r>
      <w:r w:rsidR="00F6467F">
        <w:t xml:space="preserve"> </w:t>
      </w:r>
      <w:r>
        <w:t>8.</w:t>
      </w:r>
      <w:r w:rsidR="00F6467F">
        <w:t xml:space="preserve"> </w:t>
      </w:r>
      <w:r>
        <w:t>2020, aby se projednal další postup. Jednání se starostkou neproběhlo. Další postup bude zaktualizován na základě projednání s vedením města. S</w:t>
      </w:r>
      <w:r w:rsidRPr="0080717C">
        <w:t xml:space="preserve"> </w:t>
      </w:r>
      <w:r>
        <w:t xml:space="preserve">paní starostkou jednání proběhlo. Další </w:t>
      </w:r>
      <w:r w:rsidRPr="0080717C">
        <w:t>je</w:t>
      </w:r>
      <w:r>
        <w:t>dnání budou probíhat na úrovni vedení města.</w:t>
      </w:r>
      <w:r w:rsidRPr="0080717C">
        <w:t xml:space="preserve">  </w:t>
      </w:r>
    </w:p>
    <w:p w14:paraId="4CDB7F7B" w14:textId="77777777" w:rsidR="00014ABD" w:rsidRDefault="00014ABD" w:rsidP="00014ABD">
      <w:pPr>
        <w:ind w:left="-5"/>
      </w:pPr>
      <w:r>
        <w:t>Termín:</w:t>
      </w:r>
      <w:r>
        <w:rPr>
          <w:rFonts w:ascii="Calibri" w:eastAsia="Calibri" w:hAnsi="Calibri" w:cs="Calibri"/>
        </w:rPr>
        <w:t xml:space="preserve"> </w:t>
      </w:r>
      <w:r>
        <w:rPr>
          <w:rFonts w:ascii="Times New Roman" w:eastAsia="Times New Roman" w:hAnsi="Times New Roman" w:cs="Times New Roman"/>
          <w:sz w:val="24"/>
        </w:rPr>
        <w:t xml:space="preserve"> </w:t>
      </w:r>
    </w:p>
    <w:p w14:paraId="1BB68081" w14:textId="77777777" w:rsidR="00014ABD" w:rsidRDefault="00014ABD" w:rsidP="00014ABD">
      <w:pPr>
        <w:pStyle w:val="Nadpis1"/>
        <w:ind w:left="-5"/>
      </w:pPr>
      <w:r>
        <w:t>Úkol č. 5 – Dobudování bezpečné cesty pro cyklisty mezi Dlouhým mostem a Branišovskou ulicí</w:t>
      </w:r>
      <w:r>
        <w:rPr>
          <w:rFonts w:ascii="Times New Roman" w:eastAsia="Times New Roman" w:hAnsi="Times New Roman" w:cs="Times New Roman"/>
          <w:b w:val="0"/>
          <w:sz w:val="24"/>
        </w:rPr>
        <w:t xml:space="preserve"> </w:t>
      </w:r>
    </w:p>
    <w:p w14:paraId="436CA124" w14:textId="77777777" w:rsidR="00014ABD" w:rsidRDefault="00014ABD" w:rsidP="00181D66">
      <w:pPr>
        <w:spacing w:after="0" w:line="240" w:lineRule="auto"/>
        <w:ind w:left="-6"/>
        <w:jc w:val="both"/>
      </w:pPr>
      <w:r>
        <w:t>Příprava propojení ulic Horáková –</w:t>
      </w:r>
      <w:r w:rsidRPr="0080717C">
        <w:t xml:space="preserve"> </w:t>
      </w:r>
      <w:r>
        <w:t>Na sádkách probíhá. Tato návazná část čeká na vyřešení majetkoprávních vztahů a případně na nové programové období. Předjednaná směna pozemků, pokud to bude potřeba. Čeká se, jestli se bude lávka řešit v</w:t>
      </w:r>
      <w:r w:rsidRPr="0080717C">
        <w:t xml:space="preserve"> roce 2022. Pokud </w:t>
      </w:r>
      <w:r>
        <w:t>ano, bude se řešit i příprava návazné cyklostezky. V</w:t>
      </w:r>
      <w:r w:rsidRPr="0080717C">
        <w:t xml:space="preserve"> </w:t>
      </w:r>
      <w:r>
        <w:t>současné době není v</w:t>
      </w:r>
      <w:r w:rsidRPr="0080717C">
        <w:t xml:space="preserve"> </w:t>
      </w:r>
      <w:r>
        <w:t>řešení.</w:t>
      </w:r>
      <w:r w:rsidRPr="0080717C">
        <w:t xml:space="preserve"> </w:t>
      </w:r>
    </w:p>
    <w:p w14:paraId="396EB879" w14:textId="77777777" w:rsidR="00014ABD" w:rsidRDefault="00014ABD" w:rsidP="00181D66">
      <w:pPr>
        <w:ind w:left="-5"/>
        <w:jc w:val="both"/>
      </w:pPr>
      <w:r>
        <w:t>Termín: Aktuálně realizace pozastavena díky řešení majetkoprávních stavů.</w:t>
      </w:r>
      <w:r>
        <w:rPr>
          <w:rFonts w:ascii="Times New Roman" w:eastAsia="Times New Roman" w:hAnsi="Times New Roman" w:cs="Times New Roman"/>
          <w:sz w:val="24"/>
        </w:rPr>
        <w:t xml:space="preserve"> </w:t>
      </w:r>
    </w:p>
    <w:p w14:paraId="67A7BDFD" w14:textId="77777777" w:rsidR="00014ABD" w:rsidRDefault="00014ABD" w:rsidP="00014ABD">
      <w:pPr>
        <w:pStyle w:val="Nadpis1"/>
        <w:ind w:left="-5"/>
      </w:pPr>
      <w:r>
        <w:t>Úkol č. 6 – Liniový park s cyklostezkou kolem Dubičného/</w:t>
      </w:r>
      <w:proofErr w:type="spellStart"/>
      <w:r>
        <w:t>Vráteckého</w:t>
      </w:r>
      <w:proofErr w:type="spellEnd"/>
      <w:r>
        <w:t xml:space="preserve"> potoka</w:t>
      </w:r>
      <w:r>
        <w:rPr>
          <w:rFonts w:ascii="Times New Roman" w:eastAsia="Times New Roman" w:hAnsi="Times New Roman" w:cs="Times New Roman"/>
          <w:b w:val="0"/>
          <w:sz w:val="24"/>
        </w:rPr>
        <w:t xml:space="preserve"> </w:t>
      </w:r>
    </w:p>
    <w:p w14:paraId="2930906B" w14:textId="77777777" w:rsidR="00014ABD" w:rsidRDefault="00014ABD" w:rsidP="00181D66">
      <w:pPr>
        <w:spacing w:after="0" w:line="240" w:lineRule="auto"/>
        <w:ind w:left="-6"/>
        <w:jc w:val="both"/>
      </w:pPr>
      <w:r>
        <w:t>Je zpracovaná studie, proběhlo jednání se zástupci místního spolku. Se stezkou se počítá. Nejsou dořešeny majetkové vztahy. Bylo řešeno propojení Hlinská –</w:t>
      </w:r>
      <w:r w:rsidRPr="0080717C">
        <w:t xml:space="preserve"> </w:t>
      </w:r>
      <w:r>
        <w:t>Hlinecká, podél této propojky cyklostezka bude. Je potřeba dořešit překonání příčných komunikací a další návaznosti. Majitelů je několik desítek a jednání jsou složitá. Je vhodné prověřit, zda by nebylo vhodné vést stezku jinudy. Prověří se, zda by byla možná nějaká varianta. Zatím nebylo prověřeno, zpracování nového UP zde navrhuje koridor, který by měl vyjednávací pozici s</w:t>
      </w:r>
      <w:r w:rsidRPr="0080717C">
        <w:t xml:space="preserve"> vlast</w:t>
      </w:r>
      <w:r>
        <w:t>níky zlepšit.</w:t>
      </w:r>
      <w:r w:rsidRPr="0080717C">
        <w:t xml:space="preserve"> </w:t>
      </w:r>
    </w:p>
    <w:p w14:paraId="472115DD" w14:textId="77777777" w:rsidR="00014ABD" w:rsidRDefault="00014ABD" w:rsidP="00181D66">
      <w:pPr>
        <w:ind w:left="-5"/>
        <w:jc w:val="both"/>
      </w:pPr>
      <w:r>
        <w:t>Termín: bez termínu, čeká se na ukončení jednání s developerem</w:t>
      </w:r>
      <w:r>
        <w:rPr>
          <w:rFonts w:ascii="Times New Roman" w:eastAsia="Times New Roman" w:hAnsi="Times New Roman" w:cs="Times New Roman"/>
          <w:sz w:val="24"/>
        </w:rPr>
        <w:t xml:space="preserve"> </w:t>
      </w:r>
    </w:p>
    <w:p w14:paraId="5B509394" w14:textId="77777777" w:rsidR="00014ABD" w:rsidRDefault="00014ABD" w:rsidP="00014ABD">
      <w:pPr>
        <w:pStyle w:val="Nadpis1"/>
        <w:ind w:left="-5"/>
      </w:pPr>
      <w:r>
        <w:t>Úkol č. 7 – Cyklostezka Plavská</w:t>
      </w:r>
      <w:r>
        <w:rPr>
          <w:rFonts w:ascii="Times New Roman" w:eastAsia="Times New Roman" w:hAnsi="Times New Roman" w:cs="Times New Roman"/>
          <w:b w:val="0"/>
          <w:sz w:val="24"/>
        </w:rPr>
        <w:t xml:space="preserve"> </w:t>
      </w:r>
    </w:p>
    <w:p w14:paraId="3D3A7BDE" w14:textId="77777777" w:rsidR="00014ABD" w:rsidRDefault="00014ABD" w:rsidP="00181D66">
      <w:pPr>
        <w:spacing w:after="0" w:line="240" w:lineRule="auto"/>
        <w:ind w:left="-6"/>
        <w:jc w:val="both"/>
      </w:pPr>
      <w:r>
        <w:t>Cyklostezka kolem Plavské byla dokončena spolu s komunikací. Aktuálně je potřeba dořešit návaznost na cyklostezku kolem Malše. Pro toto dokončení je připravena projektová dokumentace. Čeká se na majetkoprávní vypořádání, aby bylo možné podat žádost o povolení.</w:t>
      </w:r>
      <w:r w:rsidRPr="0080717C">
        <w:t xml:space="preserve"> </w:t>
      </w:r>
    </w:p>
    <w:p w14:paraId="07AECB18" w14:textId="4A04D48B" w:rsidR="00014ABD" w:rsidRDefault="00014ABD" w:rsidP="00181D66">
      <w:pPr>
        <w:ind w:left="-5"/>
        <w:jc w:val="both"/>
      </w:pPr>
      <w:r>
        <w:t>Termín: 15. 3. 2022</w:t>
      </w:r>
      <w:r>
        <w:rPr>
          <w:rFonts w:ascii="Times New Roman" w:eastAsia="Times New Roman" w:hAnsi="Times New Roman" w:cs="Times New Roman"/>
          <w:sz w:val="24"/>
        </w:rPr>
        <w:t xml:space="preserve"> </w:t>
      </w:r>
    </w:p>
    <w:p w14:paraId="57B20A38" w14:textId="77777777" w:rsidR="00014ABD" w:rsidRDefault="00014ABD" w:rsidP="00014ABD">
      <w:pPr>
        <w:pStyle w:val="Nadpis1"/>
        <w:ind w:left="-5"/>
      </w:pPr>
      <w:r>
        <w:t>Úkol č. 8 – Vrbenská</w:t>
      </w:r>
      <w:r>
        <w:rPr>
          <w:rFonts w:ascii="Times New Roman" w:eastAsia="Times New Roman" w:hAnsi="Times New Roman" w:cs="Times New Roman"/>
          <w:b w:val="0"/>
          <w:sz w:val="24"/>
        </w:rPr>
        <w:t xml:space="preserve"> </w:t>
      </w:r>
    </w:p>
    <w:p w14:paraId="43E6B8B3" w14:textId="77777777" w:rsidR="0080717C" w:rsidRDefault="00014ABD" w:rsidP="00181D66">
      <w:pPr>
        <w:spacing w:after="0" w:line="240" w:lineRule="auto"/>
        <w:ind w:left="-6"/>
        <w:jc w:val="both"/>
      </w:pPr>
      <w:r>
        <w:t xml:space="preserve">Nová stezka, která bude řešena ve vazbě na podjezd nádraží. Řešení se bude řešit společně </w:t>
      </w:r>
      <w:r w:rsidRPr="0080717C">
        <w:t>s develo</w:t>
      </w:r>
      <w:r>
        <w:t xml:space="preserve">perem pro sídliště </w:t>
      </w:r>
      <w:proofErr w:type="spellStart"/>
      <w:r>
        <w:t>Dubičný</w:t>
      </w:r>
      <w:proofErr w:type="spellEnd"/>
      <w:r>
        <w:t xml:space="preserve"> potok. Rekonstrukce úseku s možností vedení </w:t>
      </w:r>
      <w:proofErr w:type="spellStart"/>
      <w:r>
        <w:t>cyklodopravy</w:t>
      </w:r>
      <w:proofErr w:type="spellEnd"/>
      <w:r>
        <w:t xml:space="preserve"> mezi nově vznikající rezidenční čtvrtí </w:t>
      </w:r>
      <w:proofErr w:type="spellStart"/>
      <w:r>
        <w:t>Dubičný</w:t>
      </w:r>
      <w:proofErr w:type="spellEnd"/>
      <w:r>
        <w:t xml:space="preserve"> potok a ul. Vodní –</w:t>
      </w:r>
      <w:r w:rsidRPr="0080717C">
        <w:t xml:space="preserve"> </w:t>
      </w:r>
      <w:r>
        <w:t>navržený postup: schůzka s</w:t>
      </w:r>
      <w:r w:rsidRPr="0080717C">
        <w:t xml:space="preserve"> </w:t>
      </w:r>
      <w:r>
        <w:t xml:space="preserve">Investičním odborem a </w:t>
      </w:r>
      <w:r w:rsidRPr="0080717C">
        <w:t xml:space="preserve">projektantem. </w:t>
      </w:r>
    </w:p>
    <w:p w14:paraId="643EF084" w14:textId="05487536" w:rsidR="00014ABD" w:rsidRDefault="00014ABD" w:rsidP="0080717C">
      <w:pPr>
        <w:spacing w:after="0" w:line="240" w:lineRule="auto"/>
        <w:ind w:left="-6"/>
      </w:pPr>
      <w:r>
        <w:t>Termín: 15. 3. 2022</w:t>
      </w:r>
      <w:r w:rsidRPr="0080717C">
        <w:t xml:space="preserve"> </w:t>
      </w:r>
    </w:p>
    <w:p w14:paraId="47C54559" w14:textId="77777777" w:rsidR="0080717C" w:rsidRDefault="0080717C" w:rsidP="0080717C">
      <w:pPr>
        <w:spacing w:after="0" w:line="240" w:lineRule="auto"/>
        <w:ind w:left="-6"/>
      </w:pPr>
    </w:p>
    <w:p w14:paraId="5D9DE08D" w14:textId="77777777" w:rsidR="00014ABD" w:rsidRDefault="00014ABD" w:rsidP="00014ABD">
      <w:pPr>
        <w:pStyle w:val="Nadpis1"/>
        <w:ind w:left="-5"/>
      </w:pPr>
      <w:r>
        <w:lastRenderedPageBreak/>
        <w:t>Úkol č. 9 – Cyklostezka podél severní spojky směrem ke globusu (včetně Okružní)</w:t>
      </w:r>
      <w:r>
        <w:rPr>
          <w:rFonts w:ascii="Times New Roman" w:eastAsia="Times New Roman" w:hAnsi="Times New Roman" w:cs="Times New Roman"/>
          <w:b w:val="0"/>
          <w:sz w:val="24"/>
        </w:rPr>
        <w:t xml:space="preserve"> </w:t>
      </w:r>
    </w:p>
    <w:p w14:paraId="0CBC70F2" w14:textId="77777777" w:rsidR="00014ABD" w:rsidRDefault="00014ABD" w:rsidP="00181D66">
      <w:pPr>
        <w:spacing w:after="0" w:line="240" w:lineRule="auto"/>
        <w:ind w:left="-6"/>
        <w:jc w:val="both"/>
      </w:pPr>
      <w:r>
        <w:t xml:space="preserve">Řeší se nájezd a sjezd, protože severní spojka je mimoúrovňová. Po dohodě s ŘSD bude podjezd pro cyklisty stejně jako podjezd pro auta. </w:t>
      </w:r>
      <w:proofErr w:type="gramStart"/>
      <w:r>
        <w:t>Červenec</w:t>
      </w:r>
      <w:proofErr w:type="gramEnd"/>
      <w:r>
        <w:t xml:space="preserve"> –</w:t>
      </w:r>
      <w:r w:rsidRPr="0080717C">
        <w:t xml:space="preserve"> </w:t>
      </w:r>
      <w:r>
        <w:t>dokončena PD pro ÚR. Následně bude probíhat ÚŘ. Do</w:t>
      </w:r>
      <w:r w:rsidRPr="0080717C">
        <w:t xml:space="preserve">kumentace </w:t>
      </w:r>
      <w:r>
        <w:t>byla zpracována, řeší se odvolání jednoho z</w:t>
      </w:r>
      <w:r w:rsidRPr="0080717C">
        <w:t xml:space="preserve"> </w:t>
      </w:r>
      <w:r>
        <w:t>vlastníků.</w:t>
      </w:r>
      <w:r w:rsidRPr="0080717C">
        <w:t xml:space="preserve"> </w:t>
      </w:r>
    </w:p>
    <w:p w14:paraId="3445A0B9" w14:textId="77777777" w:rsidR="00014ABD" w:rsidRDefault="00014ABD" w:rsidP="00181D66">
      <w:pPr>
        <w:ind w:left="-5"/>
        <w:jc w:val="both"/>
      </w:pPr>
      <w:r>
        <w:t>Termín: Průběžný</w:t>
      </w:r>
      <w:r>
        <w:rPr>
          <w:rFonts w:ascii="Times New Roman" w:eastAsia="Times New Roman" w:hAnsi="Times New Roman" w:cs="Times New Roman"/>
          <w:sz w:val="24"/>
        </w:rPr>
        <w:t xml:space="preserve"> </w:t>
      </w:r>
    </w:p>
    <w:p w14:paraId="6E33A482" w14:textId="77777777" w:rsidR="00014ABD" w:rsidRDefault="00014ABD" w:rsidP="00014ABD">
      <w:pPr>
        <w:pStyle w:val="Nadpis1"/>
        <w:shd w:val="clear" w:color="auto" w:fill="FFC000"/>
        <w:spacing w:after="0" w:line="259" w:lineRule="auto"/>
        <w:ind w:left="-5"/>
      </w:pPr>
      <w:r>
        <w:t xml:space="preserve">B. 1.5 Dobudování doplňkové infrastruktury pro nemotorovou dopravu </w:t>
      </w:r>
      <w:r>
        <w:rPr>
          <w:rFonts w:ascii="Times New Roman" w:eastAsia="Times New Roman" w:hAnsi="Times New Roman" w:cs="Times New Roman"/>
          <w:b w:val="0"/>
          <w:sz w:val="24"/>
        </w:rPr>
        <w:t xml:space="preserve"> </w:t>
      </w:r>
    </w:p>
    <w:p w14:paraId="4E3AFE1F" w14:textId="7BA3B527" w:rsidR="00014ABD" w:rsidRDefault="00014ABD" w:rsidP="00181D66">
      <w:pPr>
        <w:spacing w:after="0" w:line="240" w:lineRule="auto"/>
        <w:ind w:left="-6"/>
        <w:jc w:val="both"/>
      </w:pPr>
      <w:r>
        <w:t>Cílem opatření je zajistit dobudování doplňkové infrastruktury pro bezmotorovou dopravu (</w:t>
      </w:r>
      <w:proofErr w:type="spellStart"/>
      <w:r>
        <w:t>kolostavy</w:t>
      </w:r>
      <w:proofErr w:type="spellEnd"/>
      <w:r>
        <w:t>, bezpečná úložiště kol, informační a navigační systém, veřejné pumpy, sčítače, „</w:t>
      </w:r>
      <w:proofErr w:type="spellStart"/>
      <w:r>
        <w:t>cyklokoše</w:t>
      </w:r>
      <w:proofErr w:type="spellEnd"/>
      <w:r>
        <w:t>“ apod.) v Českých Budějovicích. Infrastruktura bude přednostně budována zejména u klíčových cílových lokalit, jako jsou nemocnice, školy, úřady, dopravní uzly, zastávky VHD</w:t>
      </w:r>
      <w:r w:rsidRPr="0080717C">
        <w:t xml:space="preserve"> </w:t>
      </w:r>
      <w:r>
        <w:t>a záchytná parkoviště (</w:t>
      </w:r>
      <w:proofErr w:type="spellStart"/>
      <w:r>
        <w:t>kolostavy</w:t>
      </w:r>
      <w:proofErr w:type="spellEnd"/>
      <w:r>
        <w:t>),</w:t>
      </w:r>
      <w:r w:rsidRPr="0080717C">
        <w:t xml:space="preserve"> </w:t>
      </w:r>
      <w:r>
        <w:t>a na páteřních trasách (značení).</w:t>
      </w:r>
      <w:r w:rsidRPr="0080717C">
        <w:t xml:space="preserve">  </w:t>
      </w:r>
    </w:p>
    <w:p w14:paraId="4833BE82" w14:textId="77777777" w:rsidR="00014ABD" w:rsidRDefault="00014ABD" w:rsidP="00181D66">
      <w:pPr>
        <w:spacing w:after="0" w:line="240" w:lineRule="auto"/>
        <w:ind w:left="-6"/>
        <w:jc w:val="both"/>
      </w:pPr>
      <w:r>
        <w:t>Kromě budování infrastruktury v gesci města, bude město v případech, kde k tomu má příslušné kompetence a pravomoci, v povolovacích řízeních budování potřebné infrastruktury pro nemoto</w:t>
      </w:r>
      <w:r>
        <w:rPr>
          <w:rFonts w:ascii="Calibri" w:eastAsia="Calibri" w:hAnsi="Calibri" w:cs="Calibri"/>
        </w:rPr>
        <w:t xml:space="preserve">rovou dopravu vynucovat </w:t>
      </w:r>
      <w:r>
        <w:t>všude, kde je to z hlediska potřeb města žádoucí.</w:t>
      </w:r>
      <w:r>
        <w:rPr>
          <w:rFonts w:ascii="Calibri" w:eastAsia="Calibri" w:hAnsi="Calibri" w:cs="Calibri"/>
        </w:rPr>
        <w:t xml:space="preserve"> </w:t>
      </w:r>
      <w:r>
        <w:rPr>
          <w:rFonts w:ascii="Times New Roman" w:eastAsia="Times New Roman" w:hAnsi="Times New Roman" w:cs="Times New Roman"/>
          <w:sz w:val="24"/>
        </w:rPr>
        <w:t xml:space="preserve"> </w:t>
      </w:r>
    </w:p>
    <w:p w14:paraId="04205380" w14:textId="0D208E02" w:rsidR="00014ABD" w:rsidRDefault="00014ABD" w:rsidP="00181D66">
      <w:pPr>
        <w:spacing w:after="0" w:line="240" w:lineRule="auto"/>
        <w:ind w:left="-6"/>
        <w:jc w:val="both"/>
      </w:pPr>
      <w:r>
        <w:t>V případech, kde budování potřebné infrastruktury není možné vyžadovat či vynutit, bude město</w:t>
      </w:r>
      <w:r w:rsidRPr="0080717C">
        <w:t xml:space="preserve"> </w:t>
      </w:r>
      <w:r>
        <w:t>s dotčenými subjekty jednat s cílem zajistit dobudování potřebné infrastruktury i v dalších lokalitách, ve kterých je to z pohledu vytvoření podmínek pro nemotorovou dopravu potřebné (bytová výstavba, podniky s více zaměstnanci, nemocnice apod.).</w:t>
      </w:r>
      <w:r w:rsidRPr="0080717C">
        <w:t xml:space="preserve">  </w:t>
      </w:r>
    </w:p>
    <w:p w14:paraId="673019E8" w14:textId="25C01FBD" w:rsidR="00014ABD" w:rsidRDefault="00014ABD" w:rsidP="00181D66">
      <w:pPr>
        <w:spacing w:after="0" w:line="240" w:lineRule="auto"/>
        <w:ind w:left="-6"/>
        <w:jc w:val="both"/>
      </w:pPr>
      <w:r>
        <w:t>Pro tyto účely vytvoří město podpůrný systém, který bude navazovat na programy Jihočeského kra</w:t>
      </w:r>
      <w:r w:rsidRPr="0080717C">
        <w:t xml:space="preserve">je </w:t>
      </w:r>
      <w:r>
        <w:t>a bude podporovat soukromé subjekty, které budou potřebnou infrastrukturu na svých pozemcích a u svých objektů budovat.</w:t>
      </w:r>
      <w:r w:rsidRPr="0080717C">
        <w:t xml:space="preserve">  </w:t>
      </w:r>
    </w:p>
    <w:p w14:paraId="3B5ED344" w14:textId="659AF66D" w:rsidR="00014ABD" w:rsidRDefault="00014ABD" w:rsidP="00181D66">
      <w:pPr>
        <w:spacing w:after="0" w:line="240" w:lineRule="auto"/>
        <w:ind w:left="-6"/>
        <w:jc w:val="both"/>
      </w:pPr>
      <w:r>
        <w:t>Aby bylo zajištěno, že bude infrastruktura budována na takové úrovni, která zajistí přehlednost, maximální uživatelskou přívětivost a bezpečnost jejich uživatelů, bude součástí systému návrh základních parametrů, které by infrastruktura měla splňovat.</w:t>
      </w:r>
      <w:r w:rsidRPr="0080717C">
        <w:t xml:space="preserve">  </w:t>
      </w:r>
    </w:p>
    <w:p w14:paraId="04EC9A2E" w14:textId="77777777" w:rsidR="00181D66" w:rsidRDefault="00181D66" w:rsidP="0080717C">
      <w:pPr>
        <w:spacing w:after="0" w:line="240" w:lineRule="auto"/>
        <w:ind w:left="-6"/>
      </w:pPr>
    </w:p>
    <w:tbl>
      <w:tblPr>
        <w:tblStyle w:val="TableGrid"/>
        <w:tblW w:w="9627" w:type="dxa"/>
        <w:tblInd w:w="7" w:type="dxa"/>
        <w:tblCellMar>
          <w:top w:w="46" w:type="dxa"/>
          <w:left w:w="108" w:type="dxa"/>
          <w:right w:w="82" w:type="dxa"/>
        </w:tblCellMar>
        <w:tblLook w:val="04A0" w:firstRow="1" w:lastRow="0" w:firstColumn="1" w:lastColumn="0" w:noHBand="0" w:noVBand="1"/>
      </w:tblPr>
      <w:tblGrid>
        <w:gridCol w:w="5508"/>
        <w:gridCol w:w="1418"/>
        <w:gridCol w:w="1169"/>
        <w:gridCol w:w="1532"/>
      </w:tblGrid>
      <w:tr w:rsidR="00014ABD" w14:paraId="5102AB91" w14:textId="77777777" w:rsidTr="00CF02CB">
        <w:trPr>
          <w:trHeight w:val="506"/>
        </w:trPr>
        <w:tc>
          <w:tcPr>
            <w:tcW w:w="5507"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3FDBA674" w14:textId="77777777" w:rsidR="00014ABD" w:rsidRDefault="00014ABD" w:rsidP="00CF02CB">
            <w:pPr>
              <w:spacing w:line="259" w:lineRule="auto"/>
              <w:ind w:right="27"/>
              <w:jc w:val="center"/>
            </w:pPr>
            <w:r>
              <w:rPr>
                <w:rFonts w:ascii="Calibri" w:eastAsia="Calibri" w:hAnsi="Calibri" w:cs="Calibri"/>
                <w:b/>
                <w:sz w:val="20"/>
              </w:rPr>
              <w:t>Opatření</w:t>
            </w:r>
            <w:r>
              <w:rPr>
                <w:rFonts w:ascii="Times New Roman" w:eastAsia="Times New Roman" w:hAnsi="Times New Roman" w:cs="Times New Roman"/>
                <w:sz w:val="24"/>
              </w:rPr>
              <w:t xml:space="preserve"> </w:t>
            </w:r>
          </w:p>
        </w:tc>
        <w:tc>
          <w:tcPr>
            <w:tcW w:w="1418"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688D864E" w14:textId="77777777" w:rsidR="00014ABD" w:rsidRDefault="00014ABD" w:rsidP="00CF02CB">
            <w:pPr>
              <w:spacing w:line="259" w:lineRule="auto"/>
              <w:ind w:right="33"/>
              <w:jc w:val="center"/>
            </w:pPr>
            <w:r>
              <w:rPr>
                <w:rFonts w:ascii="Calibri" w:eastAsia="Calibri" w:hAnsi="Calibri" w:cs="Calibri"/>
                <w:b/>
                <w:sz w:val="20"/>
              </w:rPr>
              <w:t>Postup</w:t>
            </w:r>
            <w:r>
              <w:rPr>
                <w:rFonts w:ascii="Times New Roman" w:eastAsia="Times New Roman" w:hAnsi="Times New Roman" w:cs="Times New Roman"/>
                <w:sz w:val="24"/>
              </w:rPr>
              <w:t xml:space="preserve"> </w:t>
            </w:r>
          </w:p>
        </w:tc>
        <w:tc>
          <w:tcPr>
            <w:tcW w:w="1169" w:type="dxa"/>
            <w:tcBorders>
              <w:top w:val="single" w:sz="4" w:space="0" w:color="FFE599"/>
              <w:left w:val="single" w:sz="4" w:space="0" w:color="FFE599"/>
              <w:bottom w:val="single" w:sz="12" w:space="0" w:color="FFD965"/>
              <w:right w:val="single" w:sz="4" w:space="0" w:color="FFE599"/>
            </w:tcBorders>
            <w:shd w:val="clear" w:color="auto" w:fill="FFF2CC"/>
          </w:tcPr>
          <w:p w14:paraId="18665A32" w14:textId="77777777" w:rsidR="00014ABD" w:rsidRDefault="00014ABD" w:rsidP="00CF02CB">
            <w:pPr>
              <w:spacing w:line="259" w:lineRule="auto"/>
              <w:jc w:val="center"/>
            </w:pPr>
            <w:r>
              <w:rPr>
                <w:rFonts w:ascii="Calibri" w:eastAsia="Calibri" w:hAnsi="Calibri" w:cs="Calibri"/>
                <w:b/>
                <w:sz w:val="20"/>
              </w:rPr>
              <w:t>Současný stav</w:t>
            </w:r>
            <w:r>
              <w:rPr>
                <w:rFonts w:ascii="Times New Roman" w:eastAsia="Times New Roman" w:hAnsi="Times New Roman" w:cs="Times New Roman"/>
                <w:sz w:val="24"/>
              </w:rPr>
              <w:t xml:space="preserve"> </w:t>
            </w:r>
          </w:p>
        </w:tc>
        <w:tc>
          <w:tcPr>
            <w:tcW w:w="1532" w:type="dxa"/>
            <w:tcBorders>
              <w:top w:val="single" w:sz="4" w:space="0" w:color="FFE599"/>
              <w:left w:val="single" w:sz="4" w:space="0" w:color="FFE599"/>
              <w:bottom w:val="single" w:sz="12" w:space="0" w:color="FFD965"/>
              <w:right w:val="single" w:sz="4" w:space="0" w:color="FFE599"/>
            </w:tcBorders>
            <w:shd w:val="clear" w:color="auto" w:fill="FFF2CC"/>
          </w:tcPr>
          <w:p w14:paraId="299EED4F" w14:textId="77777777" w:rsidR="00014ABD" w:rsidRDefault="00014ABD" w:rsidP="00CF02CB">
            <w:pPr>
              <w:spacing w:line="259" w:lineRule="auto"/>
              <w:jc w:val="center"/>
            </w:pPr>
            <w:r>
              <w:rPr>
                <w:rFonts w:ascii="Calibri" w:eastAsia="Calibri" w:hAnsi="Calibri" w:cs="Calibri"/>
                <w:b/>
                <w:sz w:val="20"/>
              </w:rPr>
              <w:t>Časová posloupnost</w:t>
            </w:r>
            <w:r>
              <w:rPr>
                <w:rFonts w:ascii="Times New Roman" w:eastAsia="Times New Roman" w:hAnsi="Times New Roman" w:cs="Times New Roman"/>
                <w:sz w:val="24"/>
              </w:rPr>
              <w:t xml:space="preserve"> </w:t>
            </w:r>
          </w:p>
        </w:tc>
      </w:tr>
      <w:tr w:rsidR="00014ABD" w14:paraId="3D3BC114" w14:textId="77777777" w:rsidTr="00CF02CB">
        <w:trPr>
          <w:trHeight w:val="536"/>
        </w:trPr>
        <w:tc>
          <w:tcPr>
            <w:tcW w:w="5507" w:type="dxa"/>
            <w:tcBorders>
              <w:top w:val="single" w:sz="12" w:space="0" w:color="FFD965"/>
              <w:left w:val="single" w:sz="4" w:space="0" w:color="FFE599"/>
              <w:bottom w:val="single" w:sz="4" w:space="0" w:color="FFE599"/>
              <w:right w:val="single" w:sz="4" w:space="0" w:color="FFE599"/>
            </w:tcBorders>
            <w:shd w:val="clear" w:color="auto" w:fill="FFF2CC"/>
          </w:tcPr>
          <w:p w14:paraId="6E7CB888" w14:textId="77777777" w:rsidR="00014ABD" w:rsidRDefault="00014ABD" w:rsidP="00CF02CB">
            <w:pPr>
              <w:spacing w:line="259" w:lineRule="auto"/>
            </w:pPr>
            <w:r>
              <w:rPr>
                <w:rFonts w:ascii="Calibri" w:eastAsia="Calibri" w:hAnsi="Calibri" w:cs="Calibri"/>
                <w:b/>
                <w:sz w:val="20"/>
              </w:rPr>
              <w:t>Vypracování studie na parkování kol na Pražském sídlišti a následná aplikace</w:t>
            </w:r>
            <w:r>
              <w:rPr>
                <w:rFonts w:ascii="Times New Roman" w:eastAsia="Times New Roman" w:hAnsi="Times New Roman" w:cs="Times New Roman"/>
                <w:sz w:val="24"/>
              </w:rPr>
              <w:t xml:space="preserve"> </w:t>
            </w:r>
          </w:p>
        </w:tc>
        <w:tc>
          <w:tcPr>
            <w:tcW w:w="1418" w:type="dxa"/>
            <w:tcBorders>
              <w:top w:val="single" w:sz="12" w:space="0" w:color="FFD965"/>
              <w:left w:val="single" w:sz="4" w:space="0" w:color="FFE599"/>
              <w:bottom w:val="single" w:sz="4" w:space="0" w:color="FFE599"/>
              <w:right w:val="single" w:sz="4" w:space="0" w:color="FFE599"/>
            </w:tcBorders>
          </w:tcPr>
          <w:p w14:paraId="41C037F6" w14:textId="77777777" w:rsidR="00014ABD" w:rsidRDefault="00014ABD" w:rsidP="00CF02CB">
            <w:pPr>
              <w:spacing w:line="259" w:lineRule="auto"/>
              <w:jc w:val="center"/>
            </w:pPr>
            <w:r>
              <w:rPr>
                <w:sz w:val="20"/>
              </w:rPr>
              <w:t>Mapování a návrhy</w:t>
            </w:r>
            <w:r>
              <w:rPr>
                <w:rFonts w:ascii="Times New Roman" w:eastAsia="Times New Roman" w:hAnsi="Times New Roman" w:cs="Times New Roman"/>
                <w:sz w:val="24"/>
              </w:rPr>
              <w:t xml:space="preserve"> </w:t>
            </w:r>
          </w:p>
        </w:tc>
        <w:tc>
          <w:tcPr>
            <w:tcW w:w="1169" w:type="dxa"/>
            <w:tcBorders>
              <w:top w:val="single" w:sz="12" w:space="0" w:color="FFD965"/>
              <w:left w:val="single" w:sz="4" w:space="0" w:color="FFE599"/>
              <w:bottom w:val="single" w:sz="4" w:space="0" w:color="FFE599"/>
              <w:right w:val="single" w:sz="4" w:space="0" w:color="FFE599"/>
            </w:tcBorders>
            <w:vAlign w:val="center"/>
          </w:tcPr>
          <w:p w14:paraId="062FAA45" w14:textId="77777777" w:rsidR="00014ABD" w:rsidRDefault="00014ABD" w:rsidP="00CF02CB">
            <w:pPr>
              <w:spacing w:line="259" w:lineRule="auto"/>
              <w:ind w:left="31"/>
            </w:pPr>
            <w:r>
              <w:rPr>
                <w:sz w:val="20"/>
              </w:rPr>
              <w:t>Na začátku</w:t>
            </w:r>
            <w:r>
              <w:rPr>
                <w:rFonts w:ascii="Times New Roman" w:eastAsia="Times New Roman" w:hAnsi="Times New Roman" w:cs="Times New Roman"/>
                <w:sz w:val="24"/>
              </w:rPr>
              <w:t xml:space="preserve"> </w:t>
            </w:r>
          </w:p>
        </w:tc>
        <w:tc>
          <w:tcPr>
            <w:tcW w:w="1532" w:type="dxa"/>
            <w:tcBorders>
              <w:top w:val="single" w:sz="12" w:space="0" w:color="FFD965"/>
              <w:left w:val="single" w:sz="4" w:space="0" w:color="FFE599"/>
              <w:bottom w:val="single" w:sz="4" w:space="0" w:color="FFE599"/>
              <w:right w:val="single" w:sz="4" w:space="0" w:color="FFE599"/>
            </w:tcBorders>
            <w:vAlign w:val="center"/>
          </w:tcPr>
          <w:p w14:paraId="6DA3BAA2" w14:textId="77777777" w:rsidR="00014ABD" w:rsidRDefault="00014ABD" w:rsidP="00CF02CB">
            <w:pPr>
              <w:spacing w:line="259" w:lineRule="auto"/>
              <w:ind w:right="28"/>
              <w:jc w:val="center"/>
            </w:pPr>
            <w:r>
              <w:rPr>
                <w:rFonts w:ascii="Calibri" w:eastAsia="Calibri" w:hAnsi="Calibri" w:cs="Calibri"/>
                <w:sz w:val="20"/>
              </w:rPr>
              <w:t>0</w:t>
            </w:r>
            <w:r>
              <w:rPr>
                <w:rFonts w:ascii="Times New Roman" w:eastAsia="Times New Roman" w:hAnsi="Times New Roman" w:cs="Times New Roman"/>
                <w:sz w:val="24"/>
              </w:rPr>
              <w:t xml:space="preserve"> </w:t>
            </w:r>
          </w:p>
        </w:tc>
      </w:tr>
      <w:tr w:rsidR="00014ABD" w14:paraId="1D7E4426" w14:textId="77777777" w:rsidTr="00CF02CB">
        <w:trPr>
          <w:trHeight w:val="499"/>
        </w:trPr>
        <w:tc>
          <w:tcPr>
            <w:tcW w:w="5507" w:type="dxa"/>
            <w:tcBorders>
              <w:top w:val="single" w:sz="4" w:space="0" w:color="FFE599"/>
              <w:left w:val="single" w:sz="4" w:space="0" w:color="FFE599"/>
              <w:bottom w:val="single" w:sz="4" w:space="0" w:color="FFE599"/>
              <w:right w:val="single" w:sz="4" w:space="0" w:color="FFE599"/>
            </w:tcBorders>
            <w:shd w:val="clear" w:color="auto" w:fill="FFF2CC"/>
            <w:vAlign w:val="center"/>
          </w:tcPr>
          <w:p w14:paraId="386AE938" w14:textId="77777777" w:rsidR="00014ABD" w:rsidRDefault="00014ABD" w:rsidP="00CF02CB">
            <w:pPr>
              <w:spacing w:line="259" w:lineRule="auto"/>
            </w:pPr>
            <w:r>
              <w:rPr>
                <w:rFonts w:ascii="Calibri" w:eastAsia="Calibri" w:hAnsi="Calibri" w:cs="Calibri"/>
                <w:b/>
                <w:sz w:val="20"/>
              </w:rPr>
              <w:t xml:space="preserve">Výměna stávajících nevyhovujících </w:t>
            </w:r>
            <w:proofErr w:type="spellStart"/>
            <w:r>
              <w:rPr>
                <w:rFonts w:ascii="Calibri" w:eastAsia="Calibri" w:hAnsi="Calibri" w:cs="Calibri"/>
                <w:b/>
                <w:sz w:val="20"/>
              </w:rPr>
              <w:t>kolostavů</w:t>
            </w:r>
            <w:proofErr w:type="spellEnd"/>
            <w:r>
              <w:rPr>
                <w:rFonts w:ascii="Times New Roman" w:eastAsia="Times New Roman" w:hAnsi="Times New Roman" w:cs="Times New Roman"/>
                <w:sz w:val="24"/>
              </w:rPr>
              <w:t xml:space="preserve"> </w:t>
            </w:r>
          </w:p>
        </w:tc>
        <w:tc>
          <w:tcPr>
            <w:tcW w:w="1418" w:type="dxa"/>
            <w:tcBorders>
              <w:top w:val="single" w:sz="4" w:space="0" w:color="FFE599"/>
              <w:left w:val="single" w:sz="4" w:space="0" w:color="FFE599"/>
              <w:bottom w:val="single" w:sz="4" w:space="0" w:color="FFE599"/>
              <w:right w:val="single" w:sz="4" w:space="0" w:color="FFE599"/>
            </w:tcBorders>
          </w:tcPr>
          <w:p w14:paraId="7881D1B9" w14:textId="77777777" w:rsidR="00014ABD" w:rsidRDefault="00014ABD" w:rsidP="00CF02CB">
            <w:pPr>
              <w:spacing w:line="259" w:lineRule="auto"/>
              <w:jc w:val="center"/>
            </w:pPr>
            <w:r>
              <w:rPr>
                <w:sz w:val="20"/>
              </w:rPr>
              <w:t>Mapování a návrhy</w:t>
            </w:r>
            <w:r>
              <w:rPr>
                <w:rFonts w:ascii="Times New Roman" w:eastAsia="Times New Roman" w:hAnsi="Times New Roman" w:cs="Times New Roman"/>
                <w:sz w:val="24"/>
              </w:rPr>
              <w:t xml:space="preserve"> </w:t>
            </w:r>
          </w:p>
        </w:tc>
        <w:tc>
          <w:tcPr>
            <w:tcW w:w="1169" w:type="dxa"/>
            <w:tcBorders>
              <w:top w:val="single" w:sz="4" w:space="0" w:color="FFE599"/>
              <w:left w:val="single" w:sz="4" w:space="0" w:color="FFE599"/>
              <w:bottom w:val="single" w:sz="4" w:space="0" w:color="FFE599"/>
              <w:right w:val="single" w:sz="4" w:space="0" w:color="FFE599"/>
            </w:tcBorders>
            <w:vAlign w:val="center"/>
          </w:tcPr>
          <w:p w14:paraId="275791E1" w14:textId="77777777" w:rsidR="00014ABD" w:rsidRDefault="00014ABD" w:rsidP="00CF02CB">
            <w:pPr>
              <w:spacing w:line="259" w:lineRule="auto"/>
              <w:ind w:left="31"/>
            </w:pPr>
            <w:r>
              <w:rPr>
                <w:sz w:val="20"/>
              </w:rPr>
              <w:t>Na začátku</w:t>
            </w:r>
            <w:r>
              <w:rPr>
                <w:rFonts w:ascii="Times New Roman" w:eastAsia="Times New Roman" w:hAnsi="Times New Roman" w:cs="Times New Roman"/>
                <w:sz w:val="24"/>
              </w:rPr>
              <w:t xml:space="preserve"> </w:t>
            </w:r>
          </w:p>
        </w:tc>
        <w:tc>
          <w:tcPr>
            <w:tcW w:w="1532" w:type="dxa"/>
            <w:tcBorders>
              <w:top w:val="single" w:sz="4" w:space="0" w:color="FFE599"/>
              <w:left w:val="single" w:sz="4" w:space="0" w:color="FFE599"/>
              <w:bottom w:val="single" w:sz="4" w:space="0" w:color="FFE599"/>
              <w:right w:val="single" w:sz="4" w:space="0" w:color="FFE599"/>
            </w:tcBorders>
            <w:vAlign w:val="center"/>
          </w:tcPr>
          <w:p w14:paraId="65843F53" w14:textId="77777777" w:rsidR="00014ABD" w:rsidRDefault="00014ABD" w:rsidP="00CF02CB">
            <w:pPr>
              <w:spacing w:line="259" w:lineRule="auto"/>
              <w:ind w:right="28"/>
              <w:jc w:val="center"/>
            </w:pPr>
            <w:r>
              <w:rPr>
                <w:rFonts w:ascii="Calibri" w:eastAsia="Calibri" w:hAnsi="Calibri" w:cs="Calibri"/>
                <w:sz w:val="20"/>
              </w:rPr>
              <w:t>1</w:t>
            </w:r>
            <w:r>
              <w:rPr>
                <w:rFonts w:ascii="Times New Roman" w:eastAsia="Times New Roman" w:hAnsi="Times New Roman" w:cs="Times New Roman"/>
                <w:sz w:val="24"/>
              </w:rPr>
              <w:t xml:space="preserve"> </w:t>
            </w:r>
          </w:p>
        </w:tc>
      </w:tr>
      <w:tr w:rsidR="00014ABD" w14:paraId="4A48E63E" w14:textId="77777777" w:rsidTr="00CF02CB">
        <w:trPr>
          <w:trHeight w:val="499"/>
        </w:trPr>
        <w:tc>
          <w:tcPr>
            <w:tcW w:w="5507" w:type="dxa"/>
            <w:tcBorders>
              <w:top w:val="single" w:sz="4" w:space="0" w:color="FFE599"/>
              <w:left w:val="single" w:sz="4" w:space="0" w:color="FFE599"/>
              <w:bottom w:val="single" w:sz="4" w:space="0" w:color="FFE599"/>
              <w:right w:val="single" w:sz="4" w:space="0" w:color="FFE599"/>
            </w:tcBorders>
            <w:shd w:val="clear" w:color="auto" w:fill="FFF2CC"/>
            <w:vAlign w:val="center"/>
          </w:tcPr>
          <w:p w14:paraId="100915FD" w14:textId="77777777" w:rsidR="00014ABD" w:rsidRDefault="00014ABD" w:rsidP="00CF02CB">
            <w:pPr>
              <w:spacing w:line="259" w:lineRule="auto"/>
            </w:pPr>
            <w:r>
              <w:rPr>
                <w:rFonts w:ascii="Calibri" w:eastAsia="Calibri" w:hAnsi="Calibri" w:cs="Calibri"/>
                <w:b/>
                <w:sz w:val="20"/>
              </w:rPr>
              <w:t xml:space="preserve">Nové </w:t>
            </w:r>
            <w:proofErr w:type="spellStart"/>
            <w:r>
              <w:rPr>
                <w:rFonts w:ascii="Calibri" w:eastAsia="Calibri" w:hAnsi="Calibri" w:cs="Calibri"/>
                <w:b/>
                <w:sz w:val="20"/>
              </w:rPr>
              <w:t>kolostavy</w:t>
            </w:r>
            <w:proofErr w:type="spellEnd"/>
            <w:r>
              <w:rPr>
                <w:rFonts w:ascii="Calibri" w:eastAsia="Calibri" w:hAnsi="Calibri" w:cs="Calibri"/>
                <w:b/>
                <w:sz w:val="20"/>
              </w:rPr>
              <w:t xml:space="preserve"> – periferie a méně frekventovaná místa</w:t>
            </w:r>
            <w:r>
              <w:rPr>
                <w:rFonts w:ascii="Times New Roman" w:eastAsia="Times New Roman" w:hAnsi="Times New Roman" w:cs="Times New Roman"/>
                <w:sz w:val="24"/>
              </w:rPr>
              <w:t xml:space="preserve"> </w:t>
            </w:r>
          </w:p>
        </w:tc>
        <w:tc>
          <w:tcPr>
            <w:tcW w:w="1418" w:type="dxa"/>
            <w:tcBorders>
              <w:top w:val="single" w:sz="4" w:space="0" w:color="FFE599"/>
              <w:left w:val="single" w:sz="4" w:space="0" w:color="FFE599"/>
              <w:bottom w:val="single" w:sz="4" w:space="0" w:color="FFE599"/>
              <w:right w:val="single" w:sz="4" w:space="0" w:color="FFE599"/>
            </w:tcBorders>
          </w:tcPr>
          <w:p w14:paraId="479D3685" w14:textId="77777777" w:rsidR="00014ABD" w:rsidRDefault="00014ABD" w:rsidP="00CF02CB">
            <w:pPr>
              <w:spacing w:line="259" w:lineRule="auto"/>
              <w:jc w:val="center"/>
            </w:pPr>
            <w:r>
              <w:rPr>
                <w:sz w:val="20"/>
              </w:rPr>
              <w:t>Mapování a návrhy</w:t>
            </w:r>
            <w:r>
              <w:rPr>
                <w:rFonts w:ascii="Times New Roman" w:eastAsia="Times New Roman" w:hAnsi="Times New Roman" w:cs="Times New Roman"/>
                <w:sz w:val="24"/>
              </w:rPr>
              <w:t xml:space="preserve"> </w:t>
            </w:r>
          </w:p>
        </w:tc>
        <w:tc>
          <w:tcPr>
            <w:tcW w:w="1169" w:type="dxa"/>
            <w:tcBorders>
              <w:top w:val="single" w:sz="4" w:space="0" w:color="FFE599"/>
              <w:left w:val="single" w:sz="4" w:space="0" w:color="FFE599"/>
              <w:bottom w:val="single" w:sz="4" w:space="0" w:color="FFE599"/>
              <w:right w:val="single" w:sz="4" w:space="0" w:color="FFE599"/>
            </w:tcBorders>
            <w:vAlign w:val="center"/>
          </w:tcPr>
          <w:p w14:paraId="75415B37" w14:textId="77777777" w:rsidR="00014ABD" w:rsidRDefault="00014ABD" w:rsidP="00CF02CB">
            <w:pPr>
              <w:spacing w:line="259" w:lineRule="auto"/>
              <w:ind w:right="31"/>
              <w:jc w:val="center"/>
            </w:pPr>
            <w:r>
              <w:rPr>
                <w:rFonts w:ascii="Calibri" w:eastAsia="Calibri" w:hAnsi="Calibri" w:cs="Calibri"/>
                <w:sz w:val="20"/>
              </w:rPr>
              <w:t>V procesu</w:t>
            </w:r>
            <w:r>
              <w:rPr>
                <w:rFonts w:ascii="Times New Roman" w:eastAsia="Times New Roman" w:hAnsi="Times New Roman" w:cs="Times New Roman"/>
                <w:sz w:val="24"/>
              </w:rPr>
              <w:t xml:space="preserve"> </w:t>
            </w:r>
          </w:p>
        </w:tc>
        <w:tc>
          <w:tcPr>
            <w:tcW w:w="1532" w:type="dxa"/>
            <w:tcBorders>
              <w:top w:val="single" w:sz="4" w:space="0" w:color="FFE599"/>
              <w:left w:val="single" w:sz="4" w:space="0" w:color="FFE599"/>
              <w:bottom w:val="single" w:sz="4" w:space="0" w:color="FFE599"/>
              <w:right w:val="single" w:sz="4" w:space="0" w:color="FFE599"/>
            </w:tcBorders>
            <w:vAlign w:val="center"/>
          </w:tcPr>
          <w:p w14:paraId="67553115" w14:textId="77777777" w:rsidR="00014ABD" w:rsidRDefault="00014ABD" w:rsidP="00CF02CB">
            <w:pPr>
              <w:spacing w:line="259" w:lineRule="auto"/>
              <w:ind w:right="28"/>
              <w:jc w:val="center"/>
            </w:pPr>
            <w:r>
              <w:rPr>
                <w:rFonts w:ascii="Calibri" w:eastAsia="Calibri" w:hAnsi="Calibri" w:cs="Calibri"/>
                <w:sz w:val="20"/>
              </w:rPr>
              <w:t>4</w:t>
            </w:r>
            <w:r>
              <w:rPr>
                <w:rFonts w:ascii="Times New Roman" w:eastAsia="Times New Roman" w:hAnsi="Times New Roman" w:cs="Times New Roman"/>
                <w:sz w:val="24"/>
              </w:rPr>
              <w:t xml:space="preserve"> </w:t>
            </w:r>
          </w:p>
        </w:tc>
      </w:tr>
      <w:tr w:rsidR="00014ABD" w14:paraId="53E347EA" w14:textId="77777777" w:rsidTr="00CF02CB">
        <w:trPr>
          <w:trHeight w:val="607"/>
        </w:trPr>
        <w:tc>
          <w:tcPr>
            <w:tcW w:w="5507" w:type="dxa"/>
            <w:tcBorders>
              <w:top w:val="single" w:sz="4" w:space="0" w:color="FFE599"/>
              <w:left w:val="single" w:sz="4" w:space="0" w:color="FFE599"/>
              <w:bottom w:val="single" w:sz="4" w:space="0" w:color="FFE599"/>
              <w:right w:val="single" w:sz="4" w:space="0" w:color="FFE599"/>
            </w:tcBorders>
            <w:shd w:val="clear" w:color="auto" w:fill="FFF2CC"/>
          </w:tcPr>
          <w:p w14:paraId="69B5BCC6" w14:textId="77777777" w:rsidR="00014ABD" w:rsidRDefault="00014ABD" w:rsidP="00CF02CB">
            <w:pPr>
              <w:spacing w:line="259" w:lineRule="auto"/>
            </w:pPr>
            <w:proofErr w:type="spellStart"/>
            <w:r>
              <w:rPr>
                <w:rFonts w:ascii="Calibri" w:eastAsia="Calibri" w:hAnsi="Calibri" w:cs="Calibri"/>
                <w:b/>
                <w:sz w:val="20"/>
              </w:rPr>
              <w:t>Kolostavy</w:t>
            </w:r>
            <w:proofErr w:type="spellEnd"/>
            <w:r>
              <w:rPr>
                <w:rFonts w:ascii="Calibri" w:eastAsia="Calibri" w:hAnsi="Calibri" w:cs="Calibri"/>
                <w:b/>
                <w:sz w:val="20"/>
              </w:rPr>
              <w:t xml:space="preserve"> u úřadů, škol, zdravotnických zařízení a zastávek MHD</w:t>
            </w:r>
            <w:r>
              <w:rPr>
                <w:rFonts w:ascii="Times New Roman" w:eastAsia="Times New Roman" w:hAnsi="Times New Roman" w:cs="Times New Roman"/>
                <w:sz w:val="24"/>
              </w:rPr>
              <w:t xml:space="preserve"> </w:t>
            </w:r>
          </w:p>
        </w:tc>
        <w:tc>
          <w:tcPr>
            <w:tcW w:w="1418" w:type="dxa"/>
            <w:tcBorders>
              <w:top w:val="single" w:sz="4" w:space="0" w:color="FFE599"/>
              <w:left w:val="single" w:sz="4" w:space="0" w:color="FFE599"/>
              <w:bottom w:val="single" w:sz="4" w:space="0" w:color="FFE599"/>
              <w:right w:val="single" w:sz="4" w:space="0" w:color="FFE599"/>
            </w:tcBorders>
          </w:tcPr>
          <w:p w14:paraId="7C17F97A" w14:textId="77777777" w:rsidR="00014ABD" w:rsidRDefault="00014ABD" w:rsidP="00CF02CB">
            <w:pPr>
              <w:spacing w:line="259" w:lineRule="auto"/>
              <w:jc w:val="center"/>
            </w:pPr>
            <w:r>
              <w:rPr>
                <w:sz w:val="20"/>
              </w:rPr>
              <w:t>Mapování a návrhy</w:t>
            </w:r>
            <w:r>
              <w:rPr>
                <w:rFonts w:ascii="Times New Roman" w:eastAsia="Times New Roman" w:hAnsi="Times New Roman" w:cs="Times New Roman"/>
                <w:sz w:val="24"/>
              </w:rPr>
              <w:t xml:space="preserve"> </w:t>
            </w:r>
          </w:p>
        </w:tc>
        <w:tc>
          <w:tcPr>
            <w:tcW w:w="1169" w:type="dxa"/>
            <w:tcBorders>
              <w:top w:val="single" w:sz="4" w:space="0" w:color="FFE599"/>
              <w:left w:val="single" w:sz="4" w:space="0" w:color="FFE599"/>
              <w:bottom w:val="single" w:sz="4" w:space="0" w:color="FFE599"/>
              <w:right w:val="single" w:sz="4" w:space="0" w:color="FFE599"/>
            </w:tcBorders>
            <w:vAlign w:val="center"/>
          </w:tcPr>
          <w:p w14:paraId="3ECABFB2" w14:textId="77777777" w:rsidR="00014ABD" w:rsidRDefault="00014ABD" w:rsidP="00CF02CB">
            <w:pPr>
              <w:spacing w:line="259" w:lineRule="auto"/>
              <w:ind w:right="31"/>
              <w:jc w:val="center"/>
            </w:pPr>
            <w:r>
              <w:rPr>
                <w:rFonts w:ascii="Calibri" w:eastAsia="Calibri" w:hAnsi="Calibri" w:cs="Calibri"/>
                <w:sz w:val="20"/>
              </w:rPr>
              <w:t>V procesu</w:t>
            </w:r>
            <w:r>
              <w:rPr>
                <w:rFonts w:ascii="Times New Roman" w:eastAsia="Times New Roman" w:hAnsi="Times New Roman" w:cs="Times New Roman"/>
                <w:sz w:val="24"/>
              </w:rPr>
              <w:t xml:space="preserve"> </w:t>
            </w:r>
          </w:p>
        </w:tc>
        <w:tc>
          <w:tcPr>
            <w:tcW w:w="1532" w:type="dxa"/>
            <w:tcBorders>
              <w:top w:val="single" w:sz="4" w:space="0" w:color="FFE599"/>
              <w:left w:val="single" w:sz="4" w:space="0" w:color="FFE599"/>
              <w:bottom w:val="single" w:sz="4" w:space="0" w:color="FFE599"/>
              <w:right w:val="single" w:sz="4" w:space="0" w:color="FFE599"/>
            </w:tcBorders>
            <w:vAlign w:val="center"/>
          </w:tcPr>
          <w:p w14:paraId="0328EB9B" w14:textId="77777777" w:rsidR="00014ABD" w:rsidRDefault="00014ABD" w:rsidP="00CF02CB">
            <w:pPr>
              <w:spacing w:line="259" w:lineRule="auto"/>
              <w:ind w:right="28"/>
              <w:jc w:val="center"/>
            </w:pPr>
            <w:r>
              <w:rPr>
                <w:rFonts w:ascii="Calibri" w:eastAsia="Calibri" w:hAnsi="Calibri" w:cs="Calibri"/>
                <w:sz w:val="20"/>
              </w:rPr>
              <w:t>2</w:t>
            </w:r>
            <w:r>
              <w:rPr>
                <w:rFonts w:ascii="Times New Roman" w:eastAsia="Times New Roman" w:hAnsi="Times New Roman" w:cs="Times New Roman"/>
                <w:sz w:val="24"/>
              </w:rPr>
              <w:t xml:space="preserve"> </w:t>
            </w:r>
          </w:p>
        </w:tc>
      </w:tr>
      <w:tr w:rsidR="00014ABD" w14:paraId="3F58D87E" w14:textId="77777777" w:rsidTr="00CF02CB">
        <w:trPr>
          <w:trHeight w:val="671"/>
        </w:trPr>
        <w:tc>
          <w:tcPr>
            <w:tcW w:w="5507" w:type="dxa"/>
            <w:tcBorders>
              <w:top w:val="single" w:sz="4" w:space="0" w:color="FFE599"/>
              <w:left w:val="single" w:sz="4" w:space="0" w:color="FFE599"/>
              <w:bottom w:val="single" w:sz="4" w:space="0" w:color="FFE599"/>
              <w:right w:val="single" w:sz="4" w:space="0" w:color="FFE599"/>
            </w:tcBorders>
            <w:shd w:val="clear" w:color="auto" w:fill="FFF2CC"/>
          </w:tcPr>
          <w:p w14:paraId="514AB519" w14:textId="77777777" w:rsidR="00014ABD" w:rsidRDefault="00014ABD" w:rsidP="00CF02CB">
            <w:pPr>
              <w:spacing w:line="259" w:lineRule="auto"/>
            </w:pPr>
            <w:r>
              <w:rPr>
                <w:rFonts w:ascii="Calibri" w:eastAsia="Calibri" w:hAnsi="Calibri" w:cs="Calibri"/>
                <w:b/>
                <w:sz w:val="20"/>
              </w:rPr>
              <w:t>Vypracování studie na parkování kol v centru města a následná aplikace</w:t>
            </w:r>
            <w:r>
              <w:rPr>
                <w:rFonts w:ascii="Times New Roman" w:eastAsia="Times New Roman" w:hAnsi="Times New Roman" w:cs="Times New Roman"/>
                <w:sz w:val="24"/>
              </w:rPr>
              <w:t xml:space="preserve"> </w:t>
            </w:r>
          </w:p>
        </w:tc>
        <w:tc>
          <w:tcPr>
            <w:tcW w:w="1418" w:type="dxa"/>
            <w:tcBorders>
              <w:top w:val="single" w:sz="4" w:space="0" w:color="FFE599"/>
              <w:left w:val="single" w:sz="4" w:space="0" w:color="FFE599"/>
              <w:bottom w:val="single" w:sz="4" w:space="0" w:color="FFE599"/>
              <w:right w:val="single" w:sz="4" w:space="0" w:color="FFE599"/>
            </w:tcBorders>
          </w:tcPr>
          <w:p w14:paraId="3A126FCD" w14:textId="77777777" w:rsidR="00014ABD" w:rsidRDefault="00014ABD" w:rsidP="00CF02CB">
            <w:pPr>
              <w:spacing w:line="259" w:lineRule="auto"/>
              <w:jc w:val="center"/>
            </w:pPr>
            <w:r>
              <w:rPr>
                <w:sz w:val="20"/>
              </w:rPr>
              <w:t>Mapování a návrhy</w:t>
            </w:r>
            <w:r>
              <w:rPr>
                <w:rFonts w:ascii="Times New Roman" w:eastAsia="Times New Roman" w:hAnsi="Times New Roman" w:cs="Times New Roman"/>
                <w:sz w:val="24"/>
              </w:rPr>
              <w:t xml:space="preserve"> </w:t>
            </w:r>
          </w:p>
        </w:tc>
        <w:tc>
          <w:tcPr>
            <w:tcW w:w="1169" w:type="dxa"/>
            <w:tcBorders>
              <w:top w:val="single" w:sz="4" w:space="0" w:color="FFE599"/>
              <w:left w:val="single" w:sz="4" w:space="0" w:color="FFE599"/>
              <w:bottom w:val="single" w:sz="4" w:space="0" w:color="FFE599"/>
              <w:right w:val="single" w:sz="4" w:space="0" w:color="FFE599"/>
            </w:tcBorders>
            <w:vAlign w:val="center"/>
          </w:tcPr>
          <w:p w14:paraId="7057DEA4" w14:textId="77777777" w:rsidR="00014ABD" w:rsidRDefault="00014ABD" w:rsidP="00CF02CB">
            <w:pPr>
              <w:spacing w:line="259" w:lineRule="auto"/>
              <w:ind w:left="31"/>
            </w:pPr>
            <w:r>
              <w:rPr>
                <w:sz w:val="20"/>
              </w:rPr>
              <w:t>Na začátku</w:t>
            </w:r>
            <w:r>
              <w:rPr>
                <w:rFonts w:ascii="Times New Roman" w:eastAsia="Times New Roman" w:hAnsi="Times New Roman" w:cs="Times New Roman"/>
                <w:sz w:val="24"/>
              </w:rPr>
              <w:t xml:space="preserve"> </w:t>
            </w:r>
          </w:p>
        </w:tc>
        <w:tc>
          <w:tcPr>
            <w:tcW w:w="1532" w:type="dxa"/>
            <w:tcBorders>
              <w:top w:val="single" w:sz="4" w:space="0" w:color="FFE599"/>
              <w:left w:val="single" w:sz="4" w:space="0" w:color="FFE599"/>
              <w:bottom w:val="single" w:sz="4" w:space="0" w:color="FFE599"/>
              <w:right w:val="single" w:sz="4" w:space="0" w:color="FFE599"/>
            </w:tcBorders>
            <w:vAlign w:val="center"/>
          </w:tcPr>
          <w:p w14:paraId="76052B3E" w14:textId="77777777" w:rsidR="00014ABD" w:rsidRDefault="00014ABD" w:rsidP="00CF02CB">
            <w:pPr>
              <w:spacing w:line="259" w:lineRule="auto"/>
              <w:ind w:right="28"/>
              <w:jc w:val="center"/>
            </w:pPr>
            <w:r>
              <w:rPr>
                <w:rFonts w:ascii="Calibri" w:eastAsia="Calibri" w:hAnsi="Calibri" w:cs="Calibri"/>
                <w:sz w:val="20"/>
              </w:rPr>
              <w:t>5</w:t>
            </w:r>
            <w:r>
              <w:rPr>
                <w:rFonts w:ascii="Times New Roman" w:eastAsia="Times New Roman" w:hAnsi="Times New Roman" w:cs="Times New Roman"/>
                <w:sz w:val="24"/>
              </w:rPr>
              <w:t xml:space="preserve"> </w:t>
            </w:r>
          </w:p>
        </w:tc>
      </w:tr>
      <w:tr w:rsidR="00014ABD" w14:paraId="5F7DA916" w14:textId="77777777" w:rsidTr="00CF02CB">
        <w:trPr>
          <w:trHeight w:val="571"/>
        </w:trPr>
        <w:tc>
          <w:tcPr>
            <w:tcW w:w="5507" w:type="dxa"/>
            <w:tcBorders>
              <w:top w:val="single" w:sz="4" w:space="0" w:color="FFE599"/>
              <w:left w:val="single" w:sz="4" w:space="0" w:color="FFE599"/>
              <w:bottom w:val="single" w:sz="4" w:space="0" w:color="FFE599"/>
              <w:right w:val="single" w:sz="4" w:space="0" w:color="FFE599"/>
            </w:tcBorders>
            <w:shd w:val="clear" w:color="auto" w:fill="FFF2CC"/>
          </w:tcPr>
          <w:p w14:paraId="4E763410" w14:textId="77777777" w:rsidR="00014ABD" w:rsidRDefault="00014ABD" w:rsidP="00CF02CB">
            <w:pPr>
              <w:spacing w:line="259" w:lineRule="auto"/>
            </w:pPr>
            <w:r>
              <w:rPr>
                <w:rFonts w:ascii="Calibri" w:eastAsia="Calibri" w:hAnsi="Calibri" w:cs="Calibri"/>
                <w:b/>
                <w:sz w:val="20"/>
              </w:rPr>
              <w:t>Revize nových projektů ohledně kapacit pro parkování jízdních kol- např. Sportovní hala</w:t>
            </w:r>
            <w:r>
              <w:rPr>
                <w:rFonts w:ascii="Times New Roman" w:eastAsia="Times New Roman" w:hAnsi="Times New Roman" w:cs="Times New Roman"/>
                <w:sz w:val="24"/>
              </w:rPr>
              <w:t xml:space="preserve"> </w:t>
            </w:r>
          </w:p>
        </w:tc>
        <w:tc>
          <w:tcPr>
            <w:tcW w:w="1418" w:type="dxa"/>
            <w:tcBorders>
              <w:top w:val="single" w:sz="4" w:space="0" w:color="FFE599"/>
              <w:left w:val="single" w:sz="4" w:space="0" w:color="FFE599"/>
              <w:bottom w:val="single" w:sz="4" w:space="0" w:color="FFE599"/>
              <w:right w:val="single" w:sz="4" w:space="0" w:color="FFE599"/>
            </w:tcBorders>
          </w:tcPr>
          <w:p w14:paraId="27B81EEF" w14:textId="77777777" w:rsidR="00014ABD" w:rsidRDefault="00014ABD" w:rsidP="00CF02CB">
            <w:pPr>
              <w:spacing w:line="259" w:lineRule="auto"/>
              <w:jc w:val="center"/>
            </w:pPr>
            <w:r>
              <w:rPr>
                <w:sz w:val="20"/>
              </w:rPr>
              <w:t>Mapování a návrhy</w:t>
            </w:r>
            <w:r>
              <w:rPr>
                <w:rFonts w:ascii="Times New Roman" w:eastAsia="Times New Roman" w:hAnsi="Times New Roman" w:cs="Times New Roman"/>
                <w:sz w:val="24"/>
              </w:rPr>
              <w:t xml:space="preserve"> </w:t>
            </w:r>
          </w:p>
        </w:tc>
        <w:tc>
          <w:tcPr>
            <w:tcW w:w="1169" w:type="dxa"/>
            <w:tcBorders>
              <w:top w:val="single" w:sz="4" w:space="0" w:color="FFE599"/>
              <w:left w:val="single" w:sz="4" w:space="0" w:color="FFE599"/>
              <w:bottom w:val="single" w:sz="4" w:space="0" w:color="FFE599"/>
              <w:right w:val="single" w:sz="4" w:space="0" w:color="FFE599"/>
            </w:tcBorders>
            <w:vAlign w:val="center"/>
          </w:tcPr>
          <w:p w14:paraId="5D87777C" w14:textId="77777777" w:rsidR="00014ABD" w:rsidRDefault="00014ABD" w:rsidP="00CF02CB">
            <w:pPr>
              <w:spacing w:line="259" w:lineRule="auto"/>
              <w:ind w:left="31"/>
            </w:pPr>
            <w:r>
              <w:rPr>
                <w:sz w:val="20"/>
              </w:rPr>
              <w:t>Na začátku</w:t>
            </w:r>
            <w:r>
              <w:rPr>
                <w:rFonts w:ascii="Times New Roman" w:eastAsia="Times New Roman" w:hAnsi="Times New Roman" w:cs="Times New Roman"/>
                <w:sz w:val="24"/>
              </w:rPr>
              <w:t xml:space="preserve"> </w:t>
            </w:r>
          </w:p>
        </w:tc>
        <w:tc>
          <w:tcPr>
            <w:tcW w:w="1532" w:type="dxa"/>
            <w:tcBorders>
              <w:top w:val="single" w:sz="4" w:space="0" w:color="FFE599"/>
              <w:left w:val="single" w:sz="4" w:space="0" w:color="FFE599"/>
              <w:bottom w:val="single" w:sz="4" w:space="0" w:color="FFE599"/>
              <w:right w:val="single" w:sz="4" w:space="0" w:color="FFE599"/>
            </w:tcBorders>
            <w:vAlign w:val="center"/>
          </w:tcPr>
          <w:p w14:paraId="30FFC6E2" w14:textId="77777777" w:rsidR="00014ABD" w:rsidRDefault="00014ABD" w:rsidP="00CF02CB">
            <w:pPr>
              <w:spacing w:line="259" w:lineRule="auto"/>
              <w:ind w:right="28"/>
              <w:jc w:val="center"/>
            </w:pPr>
            <w:r>
              <w:rPr>
                <w:rFonts w:ascii="Calibri" w:eastAsia="Calibri" w:hAnsi="Calibri" w:cs="Calibri"/>
                <w:sz w:val="20"/>
              </w:rPr>
              <w:t>3</w:t>
            </w:r>
            <w:r>
              <w:rPr>
                <w:rFonts w:ascii="Times New Roman" w:eastAsia="Times New Roman" w:hAnsi="Times New Roman" w:cs="Times New Roman"/>
                <w:sz w:val="24"/>
              </w:rPr>
              <w:t xml:space="preserve"> </w:t>
            </w:r>
          </w:p>
        </w:tc>
      </w:tr>
      <w:tr w:rsidR="00014ABD" w14:paraId="5466F53A" w14:textId="77777777" w:rsidTr="00CF02CB">
        <w:trPr>
          <w:trHeight w:val="498"/>
        </w:trPr>
        <w:tc>
          <w:tcPr>
            <w:tcW w:w="5507" w:type="dxa"/>
            <w:tcBorders>
              <w:top w:val="single" w:sz="4" w:space="0" w:color="FFE599"/>
              <w:left w:val="single" w:sz="4" w:space="0" w:color="FFE599"/>
              <w:bottom w:val="single" w:sz="4" w:space="0" w:color="FFE599"/>
              <w:right w:val="single" w:sz="4" w:space="0" w:color="FFE599"/>
            </w:tcBorders>
            <w:shd w:val="clear" w:color="auto" w:fill="FFF2CC"/>
            <w:vAlign w:val="center"/>
          </w:tcPr>
          <w:p w14:paraId="72CC9ACA" w14:textId="77777777" w:rsidR="00014ABD" w:rsidRDefault="00014ABD" w:rsidP="00CF02CB">
            <w:pPr>
              <w:spacing w:line="259" w:lineRule="auto"/>
            </w:pPr>
            <w:proofErr w:type="spellStart"/>
            <w:r>
              <w:rPr>
                <w:rFonts w:ascii="Calibri" w:eastAsia="Calibri" w:hAnsi="Calibri" w:cs="Calibri"/>
                <w:b/>
                <w:sz w:val="20"/>
              </w:rPr>
              <w:t>Cyklokoše</w:t>
            </w:r>
            <w:proofErr w:type="spellEnd"/>
            <w:r>
              <w:rPr>
                <w:rFonts w:ascii="Calibri" w:eastAsia="Calibri" w:hAnsi="Calibri" w:cs="Calibri"/>
                <w:b/>
                <w:sz w:val="20"/>
              </w:rPr>
              <w:t xml:space="preserve"> u stezek podél řek</w:t>
            </w:r>
            <w:r>
              <w:rPr>
                <w:rFonts w:ascii="Times New Roman" w:eastAsia="Times New Roman" w:hAnsi="Times New Roman" w:cs="Times New Roman"/>
                <w:sz w:val="24"/>
              </w:rPr>
              <w:t xml:space="preserve"> </w:t>
            </w:r>
          </w:p>
        </w:tc>
        <w:tc>
          <w:tcPr>
            <w:tcW w:w="1418" w:type="dxa"/>
            <w:tcBorders>
              <w:top w:val="single" w:sz="4" w:space="0" w:color="FFE599"/>
              <w:left w:val="single" w:sz="4" w:space="0" w:color="FFE599"/>
              <w:bottom w:val="single" w:sz="4" w:space="0" w:color="FFE599"/>
              <w:right w:val="single" w:sz="4" w:space="0" w:color="FFE599"/>
            </w:tcBorders>
          </w:tcPr>
          <w:p w14:paraId="2E5B2381" w14:textId="77777777" w:rsidR="00014ABD" w:rsidRDefault="00014ABD" w:rsidP="00CF02CB">
            <w:pPr>
              <w:spacing w:line="259" w:lineRule="auto"/>
              <w:jc w:val="center"/>
            </w:pPr>
            <w:r>
              <w:rPr>
                <w:rFonts w:ascii="Calibri" w:eastAsia="Calibri" w:hAnsi="Calibri" w:cs="Calibri"/>
                <w:sz w:val="20"/>
              </w:rPr>
              <w:t>Mapo</w:t>
            </w:r>
            <w:r>
              <w:rPr>
                <w:sz w:val="20"/>
              </w:rPr>
              <w:t>vání a návrhy</w:t>
            </w:r>
            <w:r>
              <w:rPr>
                <w:rFonts w:ascii="Times New Roman" w:eastAsia="Times New Roman" w:hAnsi="Times New Roman" w:cs="Times New Roman"/>
                <w:sz w:val="24"/>
              </w:rPr>
              <w:t xml:space="preserve"> </w:t>
            </w:r>
          </w:p>
        </w:tc>
        <w:tc>
          <w:tcPr>
            <w:tcW w:w="1169" w:type="dxa"/>
            <w:tcBorders>
              <w:top w:val="single" w:sz="4" w:space="0" w:color="FFE599"/>
              <w:left w:val="single" w:sz="4" w:space="0" w:color="FFE599"/>
              <w:bottom w:val="single" w:sz="4" w:space="0" w:color="FFE599"/>
              <w:right w:val="single" w:sz="4" w:space="0" w:color="FFE599"/>
            </w:tcBorders>
            <w:vAlign w:val="center"/>
          </w:tcPr>
          <w:p w14:paraId="796DE9E5" w14:textId="77777777" w:rsidR="00014ABD" w:rsidRDefault="00014ABD" w:rsidP="00CF02CB">
            <w:pPr>
              <w:spacing w:line="259" w:lineRule="auto"/>
              <w:ind w:left="31"/>
            </w:pPr>
            <w:r>
              <w:rPr>
                <w:sz w:val="20"/>
              </w:rPr>
              <w:t>Na začátku</w:t>
            </w:r>
            <w:r>
              <w:rPr>
                <w:rFonts w:ascii="Times New Roman" w:eastAsia="Times New Roman" w:hAnsi="Times New Roman" w:cs="Times New Roman"/>
                <w:sz w:val="24"/>
              </w:rPr>
              <w:t xml:space="preserve"> </w:t>
            </w:r>
          </w:p>
        </w:tc>
        <w:tc>
          <w:tcPr>
            <w:tcW w:w="1532" w:type="dxa"/>
            <w:tcBorders>
              <w:top w:val="single" w:sz="4" w:space="0" w:color="FFE599"/>
              <w:left w:val="single" w:sz="4" w:space="0" w:color="FFE599"/>
              <w:bottom w:val="single" w:sz="4" w:space="0" w:color="FFE599"/>
              <w:right w:val="single" w:sz="4" w:space="0" w:color="FFE599"/>
            </w:tcBorders>
            <w:vAlign w:val="center"/>
          </w:tcPr>
          <w:p w14:paraId="08B2F4D3" w14:textId="77777777" w:rsidR="00014ABD" w:rsidRDefault="00014ABD" w:rsidP="00CF02CB">
            <w:pPr>
              <w:spacing w:line="259" w:lineRule="auto"/>
              <w:ind w:right="28"/>
              <w:jc w:val="center"/>
            </w:pPr>
            <w:r>
              <w:rPr>
                <w:rFonts w:ascii="Calibri" w:eastAsia="Calibri" w:hAnsi="Calibri" w:cs="Calibri"/>
                <w:sz w:val="20"/>
              </w:rPr>
              <w:t>6</w:t>
            </w:r>
            <w:r>
              <w:rPr>
                <w:rFonts w:ascii="Times New Roman" w:eastAsia="Times New Roman" w:hAnsi="Times New Roman" w:cs="Times New Roman"/>
                <w:sz w:val="24"/>
              </w:rPr>
              <w:t xml:space="preserve"> </w:t>
            </w:r>
          </w:p>
        </w:tc>
      </w:tr>
    </w:tbl>
    <w:p w14:paraId="0CDAA337" w14:textId="77777777" w:rsidR="00014ABD" w:rsidRDefault="00014ABD" w:rsidP="00014ABD">
      <w:pPr>
        <w:spacing w:after="0"/>
      </w:pPr>
      <w:r>
        <w:rPr>
          <w:rFonts w:ascii="Times New Roman" w:eastAsia="Times New Roman" w:hAnsi="Times New Roman" w:cs="Times New Roman"/>
          <w:sz w:val="24"/>
        </w:rPr>
        <w:t xml:space="preserve"> </w:t>
      </w:r>
    </w:p>
    <w:p w14:paraId="3AB43319" w14:textId="77777777" w:rsidR="00014ABD" w:rsidRDefault="00014ABD" w:rsidP="00CF7D75">
      <w:pPr>
        <w:pStyle w:val="Nadpis1"/>
        <w:spacing w:after="0" w:line="240" w:lineRule="auto"/>
        <w:ind w:left="-5"/>
      </w:pPr>
      <w:r>
        <w:t>Úkol č. 1 – Vypracování studie na parkování kol na Pražském sídlišti a následná aplikace</w:t>
      </w:r>
      <w:r>
        <w:rPr>
          <w:rFonts w:ascii="Times New Roman" w:eastAsia="Times New Roman" w:hAnsi="Times New Roman" w:cs="Times New Roman"/>
          <w:b w:val="0"/>
          <w:sz w:val="24"/>
        </w:rPr>
        <w:t xml:space="preserve"> </w:t>
      </w:r>
    </w:p>
    <w:p w14:paraId="2E190FD0" w14:textId="77777777" w:rsidR="00014ABD" w:rsidRDefault="00014ABD" w:rsidP="00CF7D75">
      <w:pPr>
        <w:spacing w:after="0" w:line="240" w:lineRule="auto"/>
      </w:pPr>
      <w:r>
        <w:rPr>
          <w:rFonts w:ascii="Times New Roman" w:eastAsia="Times New Roman" w:hAnsi="Times New Roman" w:cs="Times New Roman"/>
          <w:sz w:val="24"/>
        </w:rPr>
        <w:t xml:space="preserve"> </w:t>
      </w:r>
    </w:p>
    <w:p w14:paraId="12806E37" w14:textId="77777777" w:rsidR="00014ABD" w:rsidRDefault="00014ABD" w:rsidP="00181D66">
      <w:pPr>
        <w:spacing w:after="0" w:line="240" w:lineRule="auto"/>
        <w:ind w:left="-6"/>
        <w:jc w:val="both"/>
      </w:pPr>
      <w:r>
        <w:t>Mapování proběhne s</w:t>
      </w:r>
      <w:r w:rsidRPr="0080717C">
        <w:t xml:space="preserve"> </w:t>
      </w:r>
      <w:r>
        <w:t>využitím GIS nástroje, který byl vytvořen pro obecné mapování mobiliáře na území města. UHA projedná s</w:t>
      </w:r>
      <w:r w:rsidRPr="0080717C">
        <w:t xml:space="preserve"> </w:t>
      </w:r>
      <w:r>
        <w:t>DPMCB za jakých podmínek a v</w:t>
      </w:r>
      <w:r w:rsidRPr="0080717C">
        <w:t xml:space="preserve"> </w:t>
      </w:r>
      <w:r>
        <w:t xml:space="preserve">jakém termínu je reálné provést mapování </w:t>
      </w:r>
      <w:proofErr w:type="spellStart"/>
      <w:r>
        <w:t>cykloinfrastruktury</w:t>
      </w:r>
      <w:proofErr w:type="spellEnd"/>
      <w:r>
        <w:t xml:space="preserve"> na území města, tak aby zmapování proběhlo optimálně v</w:t>
      </w:r>
      <w:r w:rsidRPr="0080717C">
        <w:t xml:space="preserve"> </w:t>
      </w:r>
      <w:r>
        <w:t xml:space="preserve">průběhu jarních měsíců 2022. Následně UHA zadá DPMCB mapování </w:t>
      </w:r>
      <w:proofErr w:type="spellStart"/>
      <w:r>
        <w:t>kolostavů</w:t>
      </w:r>
      <w:proofErr w:type="spellEnd"/>
      <w:r>
        <w:t xml:space="preserve"> a košů. Na základě odevzdané </w:t>
      </w:r>
      <w:r>
        <w:lastRenderedPageBreak/>
        <w:t xml:space="preserve">práce („aplikace mapování“) projektový tým vyhodnotí stav </w:t>
      </w:r>
      <w:proofErr w:type="spellStart"/>
      <w:r>
        <w:t>cykloinfrastruktury</w:t>
      </w:r>
      <w:proofErr w:type="spellEnd"/>
      <w:r>
        <w:t xml:space="preserve"> a navrhne doplnění či úpravy.</w:t>
      </w:r>
      <w:r w:rsidRPr="0080717C">
        <w:t xml:space="preserve"> </w:t>
      </w:r>
    </w:p>
    <w:p w14:paraId="6410EAAD" w14:textId="63B887EF" w:rsidR="00014ABD" w:rsidRDefault="00014ABD" w:rsidP="00014ABD">
      <w:pPr>
        <w:ind w:left="-5"/>
      </w:pPr>
      <w:r>
        <w:t>Termín: 15. 3. 2022</w:t>
      </w:r>
      <w:r>
        <w:rPr>
          <w:rFonts w:ascii="Times New Roman" w:eastAsia="Times New Roman" w:hAnsi="Times New Roman" w:cs="Times New Roman"/>
          <w:sz w:val="24"/>
        </w:rPr>
        <w:t xml:space="preserve"> </w:t>
      </w:r>
    </w:p>
    <w:p w14:paraId="7807DF9D" w14:textId="77777777" w:rsidR="00014ABD" w:rsidRDefault="00014ABD" w:rsidP="00014ABD">
      <w:pPr>
        <w:pStyle w:val="Nadpis1"/>
        <w:spacing w:after="202"/>
        <w:ind w:left="-5"/>
      </w:pPr>
      <w:r>
        <w:t xml:space="preserve">Úkol č. 2 – Výměna stávajících nevyhovujících </w:t>
      </w:r>
      <w:proofErr w:type="spellStart"/>
      <w:r>
        <w:t>kolostavů</w:t>
      </w:r>
      <w:proofErr w:type="spellEnd"/>
      <w:r>
        <w:rPr>
          <w:rFonts w:ascii="Times New Roman" w:eastAsia="Times New Roman" w:hAnsi="Times New Roman" w:cs="Times New Roman"/>
          <w:b w:val="0"/>
          <w:sz w:val="24"/>
        </w:rPr>
        <w:t xml:space="preserve"> </w:t>
      </w:r>
    </w:p>
    <w:p w14:paraId="719A8E37" w14:textId="77777777" w:rsidR="00CF7D75" w:rsidRPr="0080717C" w:rsidRDefault="00014ABD" w:rsidP="00181D66">
      <w:pPr>
        <w:spacing w:after="0" w:line="240" w:lineRule="auto"/>
        <w:ind w:left="-6"/>
        <w:jc w:val="both"/>
      </w:pPr>
      <w:proofErr w:type="spellStart"/>
      <w:r>
        <w:t>Rekola</w:t>
      </w:r>
      <w:proofErr w:type="spellEnd"/>
      <w:r>
        <w:t xml:space="preserve"> dostala dotaci na 150 </w:t>
      </w:r>
      <w:proofErr w:type="spellStart"/>
      <w:r>
        <w:t>kolostavů</w:t>
      </w:r>
      <w:proofErr w:type="spellEnd"/>
      <w:r>
        <w:t xml:space="preserve"> po městě. Některé </w:t>
      </w:r>
      <w:proofErr w:type="spellStart"/>
      <w:r>
        <w:t>kolostavy</w:t>
      </w:r>
      <w:proofErr w:type="spellEnd"/>
      <w:r>
        <w:t xml:space="preserve"> jsou pevné, některé jsou zatím dočasné a až podle vyhodnocení jejich využití se počítá s tím, že by se případně umístili na stálo. Vyhodnocení bude</w:t>
      </w:r>
      <w:r w:rsidRPr="0080717C">
        <w:t xml:space="preserve"> </w:t>
      </w:r>
      <w:r>
        <w:t>probíhat v</w:t>
      </w:r>
      <w:r w:rsidRPr="0080717C">
        <w:t xml:space="preserve"> </w:t>
      </w:r>
      <w:r>
        <w:t xml:space="preserve">návaznosti na předchozí úkol po dokončení zmapování </w:t>
      </w:r>
      <w:proofErr w:type="spellStart"/>
      <w:r>
        <w:t>kolostavů</w:t>
      </w:r>
      <w:proofErr w:type="spellEnd"/>
      <w:r>
        <w:t xml:space="preserve"> ve městě.</w:t>
      </w:r>
      <w:r w:rsidRPr="0080717C">
        <w:t xml:space="preserve"> </w:t>
      </w:r>
    </w:p>
    <w:p w14:paraId="79D346B0" w14:textId="77777777" w:rsidR="00CF7D75" w:rsidRDefault="00014ABD" w:rsidP="00181D66">
      <w:pPr>
        <w:spacing w:after="0" w:line="240" w:lineRule="auto"/>
        <w:ind w:left="-6"/>
        <w:jc w:val="both"/>
      </w:pPr>
      <w:r>
        <w:t>Termín: 04/2022</w:t>
      </w:r>
    </w:p>
    <w:p w14:paraId="4E95A19B" w14:textId="61F7C87D" w:rsidR="00014ABD" w:rsidRDefault="00014ABD" w:rsidP="00CF7D75">
      <w:pPr>
        <w:spacing w:after="0" w:line="240" w:lineRule="auto"/>
        <w:ind w:left="-6"/>
      </w:pPr>
      <w:r>
        <w:rPr>
          <w:rFonts w:ascii="Times New Roman" w:eastAsia="Times New Roman" w:hAnsi="Times New Roman" w:cs="Times New Roman"/>
          <w:sz w:val="24"/>
        </w:rPr>
        <w:t xml:space="preserve"> </w:t>
      </w:r>
    </w:p>
    <w:p w14:paraId="0E8FE0D5" w14:textId="77777777" w:rsidR="00CF7D75" w:rsidRDefault="00014ABD" w:rsidP="00CF7D75">
      <w:pPr>
        <w:spacing w:after="0" w:line="240" w:lineRule="auto"/>
        <w:ind w:left="-6"/>
      </w:pPr>
      <w:r>
        <w:rPr>
          <w:rFonts w:ascii="Calibri" w:eastAsia="Calibri" w:hAnsi="Calibri" w:cs="Calibri"/>
          <w:b/>
        </w:rPr>
        <w:t xml:space="preserve">Úkol č. 3 – </w:t>
      </w:r>
      <w:proofErr w:type="spellStart"/>
      <w:r>
        <w:rPr>
          <w:rFonts w:ascii="Calibri" w:eastAsia="Calibri" w:hAnsi="Calibri" w:cs="Calibri"/>
          <w:b/>
        </w:rPr>
        <w:t>Kolostavy</w:t>
      </w:r>
      <w:proofErr w:type="spellEnd"/>
      <w:r>
        <w:rPr>
          <w:rFonts w:ascii="Calibri" w:eastAsia="Calibri" w:hAnsi="Calibri" w:cs="Calibri"/>
          <w:b/>
        </w:rPr>
        <w:t xml:space="preserve"> u úřadů, škol, zdravotnických zařízení a zastávek MHD</w:t>
      </w:r>
      <w:r>
        <w:rPr>
          <w:rFonts w:ascii="Times New Roman" w:eastAsia="Times New Roman" w:hAnsi="Times New Roman" w:cs="Times New Roman"/>
          <w:sz w:val="24"/>
        </w:rPr>
        <w:t xml:space="preserve"> </w:t>
      </w:r>
      <w:r w:rsidR="00CF7D75">
        <w:rPr>
          <w:rFonts w:ascii="Times New Roman" w:eastAsia="Times New Roman" w:hAnsi="Times New Roman" w:cs="Times New Roman"/>
          <w:sz w:val="24"/>
        </w:rPr>
        <w:br/>
      </w:r>
    </w:p>
    <w:p w14:paraId="5D658515" w14:textId="508B6433" w:rsidR="00014ABD" w:rsidRDefault="00014ABD" w:rsidP="00181D66">
      <w:pPr>
        <w:spacing w:after="0" w:line="240" w:lineRule="auto"/>
        <w:ind w:left="-6"/>
        <w:jc w:val="both"/>
      </w:pPr>
      <w:r>
        <w:t>Návrh priorit by měl proběhnout na základě provedeného mapování. V</w:t>
      </w:r>
      <w:r w:rsidRPr="00CF7D75">
        <w:t xml:space="preserve"> </w:t>
      </w:r>
      <w:r>
        <w:t xml:space="preserve">roce 2021 byly vybrané </w:t>
      </w:r>
      <w:proofErr w:type="spellStart"/>
      <w:r>
        <w:t>kolostavy</w:t>
      </w:r>
      <w:proofErr w:type="spellEnd"/>
      <w:r>
        <w:t xml:space="preserve"> dobudovány, další priority budou určeny na základě provedeného mapování.</w:t>
      </w:r>
      <w:r w:rsidRPr="00CF7D75">
        <w:t xml:space="preserve"> </w:t>
      </w:r>
    </w:p>
    <w:p w14:paraId="1AAF654D" w14:textId="18CB2983" w:rsidR="00014ABD" w:rsidRDefault="00014ABD" w:rsidP="00181D66">
      <w:pPr>
        <w:spacing w:after="0" w:line="240" w:lineRule="auto"/>
        <w:ind w:left="-6"/>
        <w:jc w:val="both"/>
      </w:pPr>
      <w:r>
        <w:t>Termín: 04/2022</w:t>
      </w:r>
      <w:r w:rsidRPr="0080717C">
        <w:t xml:space="preserve"> </w:t>
      </w:r>
    </w:p>
    <w:p w14:paraId="45044C20" w14:textId="77777777" w:rsidR="0080717C" w:rsidRDefault="0080717C" w:rsidP="0080717C">
      <w:pPr>
        <w:spacing w:after="0" w:line="240" w:lineRule="auto"/>
        <w:ind w:left="-6"/>
      </w:pPr>
    </w:p>
    <w:p w14:paraId="55CDF950" w14:textId="77777777" w:rsidR="00014ABD" w:rsidRDefault="00014ABD" w:rsidP="00014ABD">
      <w:pPr>
        <w:pStyle w:val="Nadpis1"/>
        <w:ind w:left="-5"/>
      </w:pPr>
      <w:r>
        <w:t>Úkol č. 4 – Revize nových projektů ohledně kapacit pro parkování jízdních kol – např. Sportovní hala</w:t>
      </w:r>
      <w:r>
        <w:rPr>
          <w:rFonts w:ascii="Times New Roman" w:eastAsia="Times New Roman" w:hAnsi="Times New Roman" w:cs="Times New Roman"/>
          <w:b w:val="0"/>
          <w:sz w:val="24"/>
        </w:rPr>
        <w:t xml:space="preserve"> </w:t>
      </w:r>
    </w:p>
    <w:p w14:paraId="59E250B2" w14:textId="4CD6B7F9" w:rsidR="00014ABD" w:rsidRDefault="00014ABD" w:rsidP="00181D66">
      <w:pPr>
        <w:spacing w:after="0" w:line="240" w:lineRule="auto"/>
        <w:ind w:left="-6"/>
        <w:jc w:val="both"/>
      </w:pPr>
      <w:r>
        <w:t>UHA prověří připravované strategické projekty (Sportovní hala, Parkovací domy, Budova Divadla apod.) z</w:t>
      </w:r>
      <w:r w:rsidRPr="0080717C">
        <w:t xml:space="preserve"> po</w:t>
      </w:r>
      <w:r>
        <w:t xml:space="preserve">hledu zakomponování dostatečného kapacitního stání pro cyklisty a zajistí u jednotlivých projektů zahrnutí požadavku na </w:t>
      </w:r>
      <w:proofErr w:type="spellStart"/>
      <w:r>
        <w:t>kolostavy</w:t>
      </w:r>
      <w:proofErr w:type="spellEnd"/>
      <w:r>
        <w:t xml:space="preserve"> do projektové dokumentace.</w:t>
      </w:r>
      <w:r w:rsidRPr="0080717C">
        <w:t xml:space="preserve"> </w:t>
      </w:r>
    </w:p>
    <w:p w14:paraId="5A3EA650" w14:textId="77777777" w:rsidR="00014ABD" w:rsidRDefault="00014ABD" w:rsidP="00181D66">
      <w:pPr>
        <w:spacing w:after="0" w:line="240" w:lineRule="auto"/>
        <w:ind w:left="-6"/>
        <w:jc w:val="both"/>
      </w:pPr>
      <w:r>
        <w:t>Termín: průběžně</w:t>
      </w:r>
      <w:r w:rsidRPr="0080717C">
        <w:t xml:space="preserve"> </w:t>
      </w:r>
    </w:p>
    <w:p w14:paraId="067BFA3A" w14:textId="77777777" w:rsidR="0080717C" w:rsidRDefault="0080717C" w:rsidP="0080717C">
      <w:pPr>
        <w:pStyle w:val="Nadpis1"/>
        <w:spacing w:after="0" w:line="240" w:lineRule="auto"/>
        <w:ind w:left="-5"/>
      </w:pPr>
    </w:p>
    <w:p w14:paraId="307F2940" w14:textId="1B5763CF" w:rsidR="00014ABD" w:rsidRDefault="00014ABD" w:rsidP="00181D66">
      <w:pPr>
        <w:pStyle w:val="Nadpis1"/>
        <w:spacing w:after="0" w:line="240" w:lineRule="auto"/>
        <w:ind w:left="-5"/>
        <w:rPr>
          <w:rFonts w:ascii="Times New Roman" w:eastAsia="Times New Roman" w:hAnsi="Times New Roman" w:cs="Times New Roman"/>
          <w:b w:val="0"/>
          <w:sz w:val="24"/>
        </w:rPr>
      </w:pPr>
      <w:r>
        <w:t xml:space="preserve">Úkol č. 5 – Nové </w:t>
      </w:r>
      <w:proofErr w:type="spellStart"/>
      <w:r>
        <w:t>kolostavy</w:t>
      </w:r>
      <w:proofErr w:type="spellEnd"/>
      <w:r>
        <w:t xml:space="preserve"> – periferie a méně frekventovaná místa</w:t>
      </w:r>
      <w:r>
        <w:rPr>
          <w:rFonts w:ascii="Times New Roman" w:eastAsia="Times New Roman" w:hAnsi="Times New Roman" w:cs="Times New Roman"/>
          <w:b w:val="0"/>
          <w:sz w:val="24"/>
        </w:rPr>
        <w:t xml:space="preserve"> </w:t>
      </w:r>
    </w:p>
    <w:p w14:paraId="029CBABB" w14:textId="77777777" w:rsidR="00181D66" w:rsidRPr="00181D66" w:rsidRDefault="00181D66" w:rsidP="00181D66">
      <w:pPr>
        <w:spacing w:after="0" w:line="240" w:lineRule="auto"/>
        <w:rPr>
          <w:lang w:eastAsia="cs-CZ"/>
        </w:rPr>
      </w:pPr>
    </w:p>
    <w:p w14:paraId="195E3C17" w14:textId="77777777" w:rsidR="00014ABD" w:rsidRDefault="00014ABD" w:rsidP="00181D66">
      <w:pPr>
        <w:spacing w:after="0" w:line="240" w:lineRule="auto"/>
        <w:ind w:left="-6"/>
        <w:jc w:val="both"/>
      </w:pPr>
      <w:r>
        <w:t>UHA ve spolupráci s</w:t>
      </w:r>
      <w:r w:rsidRPr="0080717C">
        <w:t xml:space="preserve"> </w:t>
      </w:r>
      <w:proofErr w:type="spellStart"/>
      <w:r>
        <w:t>cyklokoordinátorem</w:t>
      </w:r>
      <w:proofErr w:type="spellEnd"/>
      <w:r>
        <w:t xml:space="preserve"> v</w:t>
      </w:r>
      <w:r w:rsidRPr="0080717C">
        <w:t xml:space="preserve"> </w:t>
      </w:r>
      <w:r>
        <w:t xml:space="preserve">návaznosti na provedené mapování připraví návrh priorit pro budování </w:t>
      </w:r>
      <w:proofErr w:type="spellStart"/>
      <w:r>
        <w:t>kolostavů</w:t>
      </w:r>
      <w:proofErr w:type="spellEnd"/>
      <w:r>
        <w:t xml:space="preserve"> v</w:t>
      </w:r>
      <w:r w:rsidRPr="0080717C">
        <w:t xml:space="preserve"> </w:t>
      </w:r>
      <w:r>
        <w:t>periferních oblastech a na méně frekventovaných místech města.</w:t>
      </w:r>
      <w:r w:rsidRPr="0080717C">
        <w:t xml:space="preserve">  </w:t>
      </w:r>
    </w:p>
    <w:p w14:paraId="4F340EE7" w14:textId="6C3CF85A" w:rsidR="00014ABD" w:rsidRDefault="00014ABD" w:rsidP="0080717C">
      <w:pPr>
        <w:spacing w:after="0" w:line="240" w:lineRule="auto"/>
        <w:ind w:left="-6"/>
      </w:pPr>
      <w:r>
        <w:t>Termín: 04/2022</w:t>
      </w:r>
      <w:r w:rsidRPr="0080717C">
        <w:t xml:space="preserve"> </w:t>
      </w:r>
    </w:p>
    <w:p w14:paraId="7A107D11" w14:textId="77777777" w:rsidR="00181D66" w:rsidRDefault="00181D66" w:rsidP="0080717C">
      <w:pPr>
        <w:spacing w:after="0" w:line="240" w:lineRule="auto"/>
        <w:ind w:left="-6"/>
      </w:pPr>
    </w:p>
    <w:p w14:paraId="1B2C97E0" w14:textId="77777777" w:rsidR="00014ABD" w:rsidRDefault="00014ABD" w:rsidP="00014ABD">
      <w:pPr>
        <w:pStyle w:val="Nadpis1"/>
        <w:ind w:left="-5"/>
      </w:pPr>
      <w:r>
        <w:t>Úkol č. 6 – Vypracování studie na parkování kol v centru města a následná aplikace</w:t>
      </w:r>
      <w:r>
        <w:rPr>
          <w:rFonts w:ascii="Times New Roman" w:eastAsia="Times New Roman" w:hAnsi="Times New Roman" w:cs="Times New Roman"/>
          <w:b w:val="0"/>
          <w:sz w:val="24"/>
        </w:rPr>
        <w:t xml:space="preserve"> </w:t>
      </w:r>
    </w:p>
    <w:p w14:paraId="18CB2BB1" w14:textId="77777777" w:rsidR="00014ABD" w:rsidRDefault="00014ABD" w:rsidP="00181D66">
      <w:pPr>
        <w:spacing w:after="0" w:line="240" w:lineRule="auto"/>
        <w:ind w:left="-6"/>
        <w:jc w:val="both"/>
      </w:pPr>
      <w:r>
        <w:t xml:space="preserve">Na základě materiálu schválené RM je umístění </w:t>
      </w:r>
      <w:proofErr w:type="spellStart"/>
      <w:r>
        <w:t>kolostavů</w:t>
      </w:r>
      <w:proofErr w:type="spellEnd"/>
      <w:r>
        <w:t xml:space="preserve"> v</w:t>
      </w:r>
      <w:r w:rsidRPr="0080717C">
        <w:t xml:space="preserve"> </w:t>
      </w:r>
      <w:r>
        <w:t>historickému centru jasně dané. Realizace bu</w:t>
      </w:r>
      <w:r w:rsidRPr="0080717C">
        <w:t xml:space="preserve">de </w:t>
      </w:r>
      <w:r>
        <w:t>probíhat kompletně s</w:t>
      </w:r>
      <w:r w:rsidRPr="0080717C">
        <w:t xml:space="preserve"> </w:t>
      </w:r>
      <w:r>
        <w:t xml:space="preserve">úpravou celého historického jádra. Případné doplnění </w:t>
      </w:r>
      <w:proofErr w:type="spellStart"/>
      <w:r>
        <w:t>kolostavů</w:t>
      </w:r>
      <w:proofErr w:type="spellEnd"/>
      <w:r>
        <w:t xml:space="preserve"> bude možné až po vyhodnocení plánovaného stavu.</w:t>
      </w:r>
      <w:r w:rsidRPr="0080717C">
        <w:t xml:space="preserve"> </w:t>
      </w:r>
    </w:p>
    <w:p w14:paraId="4557EB6F" w14:textId="77777777" w:rsidR="00014ABD" w:rsidRDefault="00014ABD" w:rsidP="00181D66">
      <w:pPr>
        <w:ind w:left="-5"/>
        <w:jc w:val="both"/>
      </w:pPr>
      <w:r>
        <w:t>Termín: Průběžný</w:t>
      </w:r>
      <w:r>
        <w:rPr>
          <w:rFonts w:ascii="Times New Roman" w:eastAsia="Times New Roman" w:hAnsi="Times New Roman" w:cs="Times New Roman"/>
          <w:sz w:val="24"/>
        </w:rPr>
        <w:t xml:space="preserve"> </w:t>
      </w:r>
    </w:p>
    <w:p w14:paraId="58EFDBC3" w14:textId="77777777" w:rsidR="00014ABD" w:rsidRDefault="00014ABD" w:rsidP="00014ABD">
      <w:pPr>
        <w:pStyle w:val="Nadpis1"/>
        <w:ind w:left="-5"/>
      </w:pPr>
      <w:r>
        <w:t xml:space="preserve">Úkol č. 7 – </w:t>
      </w:r>
      <w:proofErr w:type="spellStart"/>
      <w:r>
        <w:t>Cyklokoše</w:t>
      </w:r>
      <w:proofErr w:type="spellEnd"/>
      <w:r>
        <w:t xml:space="preserve"> u stezek podél řek</w:t>
      </w:r>
      <w:r>
        <w:rPr>
          <w:rFonts w:ascii="Times New Roman" w:eastAsia="Times New Roman" w:hAnsi="Times New Roman" w:cs="Times New Roman"/>
          <w:b w:val="0"/>
          <w:sz w:val="24"/>
        </w:rPr>
        <w:t xml:space="preserve"> </w:t>
      </w:r>
    </w:p>
    <w:p w14:paraId="04CEAAE6" w14:textId="77777777" w:rsidR="00014ABD" w:rsidRDefault="00014ABD" w:rsidP="00181D66">
      <w:pPr>
        <w:spacing w:after="0" w:line="240" w:lineRule="auto"/>
        <w:ind w:left="-6"/>
        <w:jc w:val="both"/>
      </w:pPr>
      <w:r>
        <w:t xml:space="preserve">SVS disponuje pasportem odpadkových košů od společnosti FCC České Budějovice, s.r.o. Tento pasport není aktualizovaný a neobsahuje fotodokumentaci. Ve stejné době, kdy bude probíhat pasport </w:t>
      </w:r>
      <w:proofErr w:type="spellStart"/>
      <w:r>
        <w:t>kolostavů</w:t>
      </w:r>
      <w:proofErr w:type="spellEnd"/>
      <w:r>
        <w:t xml:space="preserve"> by proběhl pasport košů. Projektový tým se shodl, že využití tzv. „</w:t>
      </w:r>
      <w:proofErr w:type="spellStart"/>
      <w:r>
        <w:t>cyklokošů</w:t>
      </w:r>
      <w:proofErr w:type="spellEnd"/>
      <w:r>
        <w:t xml:space="preserve">“ není vhodný a nepřináší žádný benefit </w:t>
      </w:r>
      <w:r>
        <w:rPr>
          <w:rFonts w:ascii="Calibri" w:eastAsia="Calibri" w:hAnsi="Calibri" w:cs="Calibri"/>
        </w:rPr>
        <w:t xml:space="preserve">pro </w:t>
      </w:r>
      <w:r>
        <w:t>město oproti klasickým odpadkovým košům.</w:t>
      </w:r>
      <w:r>
        <w:rPr>
          <w:rFonts w:ascii="Times New Roman" w:eastAsia="Times New Roman" w:hAnsi="Times New Roman" w:cs="Times New Roman"/>
          <w:sz w:val="24"/>
        </w:rPr>
        <w:t xml:space="preserve"> </w:t>
      </w:r>
    </w:p>
    <w:p w14:paraId="077EF1FB" w14:textId="645C9CAD" w:rsidR="00014ABD" w:rsidRDefault="00014ABD" w:rsidP="00014ABD">
      <w:pPr>
        <w:spacing w:after="149"/>
        <w:ind w:left="-5"/>
      </w:pPr>
      <w:r>
        <w:t>Termín: 15. 3. 2022</w:t>
      </w:r>
      <w:r>
        <w:rPr>
          <w:rFonts w:ascii="Calibri" w:eastAsia="Calibri" w:hAnsi="Calibri" w:cs="Calibri"/>
        </w:rPr>
        <w:t xml:space="preserve"> </w:t>
      </w:r>
    </w:p>
    <w:p w14:paraId="6AC99095" w14:textId="77777777" w:rsidR="00014ABD" w:rsidRDefault="00014ABD" w:rsidP="00014ABD">
      <w:pPr>
        <w:pStyle w:val="Nadpis1"/>
        <w:shd w:val="clear" w:color="auto" w:fill="FFC000"/>
        <w:spacing w:after="0" w:line="259" w:lineRule="auto"/>
        <w:ind w:left="-5"/>
      </w:pPr>
      <w:r>
        <w:t xml:space="preserve">B. 1.6 Systém preference udržitelné dopravy na páteřních komunikacích a trasách MHD do centra </w:t>
      </w:r>
      <w:r>
        <w:rPr>
          <w:rFonts w:ascii="Times New Roman" w:eastAsia="Times New Roman" w:hAnsi="Times New Roman" w:cs="Times New Roman"/>
          <w:b w:val="0"/>
          <w:sz w:val="24"/>
        </w:rPr>
        <w:t xml:space="preserve"> </w:t>
      </w:r>
    </w:p>
    <w:p w14:paraId="6B08CFDA" w14:textId="52699360" w:rsidR="0080717C" w:rsidRDefault="00014ABD" w:rsidP="00862CA5">
      <w:pPr>
        <w:spacing w:after="0" w:line="240" w:lineRule="auto"/>
        <w:ind w:left="-6"/>
        <w:jc w:val="both"/>
        <w:rPr>
          <w:rFonts w:ascii="Times New Roman" w:eastAsia="Times New Roman" w:hAnsi="Times New Roman" w:cs="Times New Roman"/>
          <w:sz w:val="24"/>
        </w:rPr>
      </w:pPr>
      <w:r>
        <w:t>Cílem opatření je prověřit ve spolupráci s</w:t>
      </w:r>
      <w:r>
        <w:rPr>
          <w:rFonts w:ascii="Calibri" w:eastAsia="Calibri" w:hAnsi="Calibri" w:cs="Calibri"/>
        </w:rPr>
        <w:t xml:space="preserve"> </w:t>
      </w:r>
      <w:r>
        <w:t>Jihočeským krajem možnost připravit a postupně realizov</w:t>
      </w:r>
      <w:r>
        <w:rPr>
          <w:rFonts w:ascii="Calibri" w:eastAsia="Calibri" w:hAnsi="Calibri" w:cs="Calibri"/>
        </w:rPr>
        <w:t>at opat</w:t>
      </w:r>
      <w:r>
        <w:t xml:space="preserve">ření, která povedou k postupnému zavedení preference udržitelné dopravy (VHD, </w:t>
      </w:r>
      <w:proofErr w:type="spellStart"/>
      <w:r>
        <w:t>cyklo</w:t>
      </w:r>
      <w:proofErr w:type="spellEnd"/>
      <w:r>
        <w:t>) na všech komunikacích a trasách směřujících do centra a z centra města s cílem zlepšit dostupnost centra města prostřednictvím udržitelné dopravy a zvýšit atraktivitu udržitelné dopravy pro obyvatele a návštěvníky města.</w:t>
      </w:r>
      <w:r>
        <w:rPr>
          <w:rFonts w:ascii="Calibri" w:eastAsia="Calibri" w:hAnsi="Calibri" w:cs="Calibri"/>
        </w:rPr>
        <w:t xml:space="preserve"> </w:t>
      </w:r>
      <w:r>
        <w:rPr>
          <w:rFonts w:ascii="Times New Roman" w:eastAsia="Times New Roman" w:hAnsi="Times New Roman" w:cs="Times New Roman"/>
          <w:sz w:val="24"/>
        </w:rPr>
        <w:t xml:space="preserve"> </w:t>
      </w:r>
      <w:r w:rsidR="0080717C">
        <w:rPr>
          <w:rFonts w:ascii="Times New Roman" w:eastAsia="Times New Roman" w:hAnsi="Times New Roman" w:cs="Times New Roman"/>
          <w:sz w:val="24"/>
        </w:rPr>
        <w:br w:type="page"/>
      </w:r>
    </w:p>
    <w:p w14:paraId="0C70C15D" w14:textId="77777777" w:rsidR="00014ABD" w:rsidRDefault="00014ABD" w:rsidP="0080717C">
      <w:pPr>
        <w:spacing w:after="0" w:line="240" w:lineRule="auto"/>
        <w:ind w:left="-6"/>
      </w:pPr>
    </w:p>
    <w:tbl>
      <w:tblPr>
        <w:tblStyle w:val="TableGrid"/>
        <w:tblW w:w="9400" w:type="dxa"/>
        <w:tblInd w:w="7" w:type="dxa"/>
        <w:tblCellMar>
          <w:top w:w="40" w:type="dxa"/>
          <w:left w:w="107" w:type="dxa"/>
          <w:right w:w="46" w:type="dxa"/>
        </w:tblCellMar>
        <w:tblLook w:val="04A0" w:firstRow="1" w:lastRow="0" w:firstColumn="1" w:lastColumn="0" w:noHBand="0" w:noVBand="1"/>
      </w:tblPr>
      <w:tblGrid>
        <w:gridCol w:w="3967"/>
        <w:gridCol w:w="800"/>
        <w:gridCol w:w="2758"/>
        <w:gridCol w:w="1875"/>
      </w:tblGrid>
      <w:tr w:rsidR="00014ABD" w14:paraId="7AAE0D85" w14:textId="77777777" w:rsidTr="00CF02CB">
        <w:trPr>
          <w:trHeight w:val="264"/>
        </w:trPr>
        <w:tc>
          <w:tcPr>
            <w:tcW w:w="3967" w:type="dxa"/>
            <w:tcBorders>
              <w:top w:val="single" w:sz="4" w:space="0" w:color="FFE599"/>
              <w:left w:val="single" w:sz="4" w:space="0" w:color="FFE599"/>
              <w:bottom w:val="single" w:sz="2" w:space="0" w:color="F4B083"/>
              <w:right w:val="single" w:sz="4" w:space="0" w:color="FFE599"/>
            </w:tcBorders>
            <w:shd w:val="clear" w:color="auto" w:fill="FFF2CC"/>
          </w:tcPr>
          <w:p w14:paraId="48503839" w14:textId="77777777" w:rsidR="00014ABD" w:rsidRDefault="00014ABD" w:rsidP="00CF02CB">
            <w:pPr>
              <w:spacing w:line="259" w:lineRule="auto"/>
              <w:ind w:right="62"/>
              <w:jc w:val="center"/>
            </w:pPr>
            <w:r>
              <w:rPr>
                <w:rFonts w:ascii="Calibri" w:eastAsia="Calibri" w:hAnsi="Calibri" w:cs="Calibri"/>
                <w:b/>
                <w:sz w:val="20"/>
              </w:rPr>
              <w:t>Opatření</w:t>
            </w:r>
            <w:r>
              <w:rPr>
                <w:rFonts w:ascii="Times New Roman" w:eastAsia="Times New Roman" w:hAnsi="Times New Roman" w:cs="Times New Roman"/>
                <w:sz w:val="24"/>
              </w:rPr>
              <w:t xml:space="preserve"> </w:t>
            </w:r>
          </w:p>
        </w:tc>
        <w:tc>
          <w:tcPr>
            <w:tcW w:w="800" w:type="dxa"/>
            <w:tcBorders>
              <w:top w:val="single" w:sz="4" w:space="0" w:color="FFE599"/>
              <w:left w:val="single" w:sz="4" w:space="0" w:color="FFE599"/>
              <w:bottom w:val="single" w:sz="2" w:space="0" w:color="F4B083"/>
              <w:right w:val="single" w:sz="4" w:space="0" w:color="FFE599"/>
            </w:tcBorders>
            <w:shd w:val="clear" w:color="auto" w:fill="FFF2CC"/>
          </w:tcPr>
          <w:p w14:paraId="4889ABFD" w14:textId="77777777" w:rsidR="00014ABD" w:rsidRDefault="00014ABD" w:rsidP="00CF02CB">
            <w:pPr>
              <w:spacing w:line="259" w:lineRule="auto"/>
              <w:ind w:left="2"/>
            </w:pPr>
            <w:r>
              <w:rPr>
                <w:rFonts w:ascii="Calibri" w:eastAsia="Calibri" w:hAnsi="Calibri" w:cs="Calibri"/>
                <w:b/>
                <w:sz w:val="20"/>
              </w:rPr>
              <w:t>Postup</w:t>
            </w:r>
            <w:r>
              <w:rPr>
                <w:rFonts w:ascii="Times New Roman" w:eastAsia="Times New Roman" w:hAnsi="Times New Roman" w:cs="Times New Roman"/>
                <w:sz w:val="24"/>
              </w:rPr>
              <w:t xml:space="preserve"> </w:t>
            </w:r>
          </w:p>
        </w:tc>
        <w:tc>
          <w:tcPr>
            <w:tcW w:w="2758" w:type="dxa"/>
            <w:tcBorders>
              <w:top w:val="single" w:sz="4" w:space="0" w:color="FFE599"/>
              <w:left w:val="single" w:sz="4" w:space="0" w:color="FFE599"/>
              <w:bottom w:val="single" w:sz="2" w:space="0" w:color="F4B083"/>
              <w:right w:val="single" w:sz="4" w:space="0" w:color="FFE599"/>
            </w:tcBorders>
            <w:shd w:val="clear" w:color="auto" w:fill="FFF2CC"/>
          </w:tcPr>
          <w:p w14:paraId="6497D51C" w14:textId="77777777" w:rsidR="00014ABD" w:rsidRDefault="00014ABD" w:rsidP="00CF02CB">
            <w:pPr>
              <w:spacing w:line="259" w:lineRule="auto"/>
              <w:ind w:right="66"/>
              <w:jc w:val="center"/>
            </w:pPr>
            <w:r>
              <w:rPr>
                <w:rFonts w:ascii="Calibri" w:eastAsia="Calibri" w:hAnsi="Calibri" w:cs="Calibri"/>
                <w:b/>
                <w:sz w:val="20"/>
              </w:rPr>
              <w:t>Současný stav</w:t>
            </w:r>
            <w:r>
              <w:rPr>
                <w:rFonts w:ascii="Times New Roman" w:eastAsia="Times New Roman" w:hAnsi="Times New Roman" w:cs="Times New Roman"/>
                <w:sz w:val="24"/>
              </w:rPr>
              <w:t xml:space="preserve"> </w:t>
            </w:r>
          </w:p>
        </w:tc>
        <w:tc>
          <w:tcPr>
            <w:tcW w:w="1875" w:type="dxa"/>
            <w:tcBorders>
              <w:top w:val="single" w:sz="4" w:space="0" w:color="FFE599"/>
              <w:left w:val="single" w:sz="4" w:space="0" w:color="FFE599"/>
              <w:bottom w:val="single" w:sz="2" w:space="0" w:color="F4B083"/>
              <w:right w:val="single" w:sz="4" w:space="0" w:color="FFE599"/>
            </w:tcBorders>
            <w:shd w:val="clear" w:color="auto" w:fill="FFF2CC"/>
          </w:tcPr>
          <w:p w14:paraId="2FD788F6" w14:textId="77777777" w:rsidR="00014ABD" w:rsidRDefault="00014ABD" w:rsidP="00CF02CB">
            <w:pPr>
              <w:spacing w:line="259" w:lineRule="auto"/>
              <w:ind w:left="1"/>
            </w:pPr>
            <w:r>
              <w:rPr>
                <w:rFonts w:ascii="Calibri" w:eastAsia="Calibri" w:hAnsi="Calibri" w:cs="Calibri"/>
                <w:b/>
                <w:sz w:val="20"/>
              </w:rPr>
              <w:t>Časová posloupnost</w:t>
            </w:r>
            <w:r>
              <w:rPr>
                <w:rFonts w:ascii="Times New Roman" w:eastAsia="Times New Roman" w:hAnsi="Times New Roman" w:cs="Times New Roman"/>
                <w:sz w:val="24"/>
              </w:rPr>
              <w:t xml:space="preserve"> </w:t>
            </w:r>
          </w:p>
        </w:tc>
      </w:tr>
      <w:tr w:rsidR="00014ABD" w14:paraId="46452FDA" w14:textId="77777777" w:rsidTr="00CF02CB">
        <w:trPr>
          <w:trHeight w:val="355"/>
        </w:trPr>
        <w:tc>
          <w:tcPr>
            <w:tcW w:w="3967" w:type="dxa"/>
            <w:tcBorders>
              <w:top w:val="single" w:sz="2" w:space="0" w:color="F4B083"/>
              <w:left w:val="single" w:sz="4" w:space="0" w:color="FFE599"/>
              <w:bottom w:val="single" w:sz="4" w:space="0" w:color="FFE599"/>
              <w:right w:val="single" w:sz="4" w:space="0" w:color="FFE599"/>
            </w:tcBorders>
            <w:shd w:val="clear" w:color="auto" w:fill="F4B083"/>
          </w:tcPr>
          <w:p w14:paraId="0249A473" w14:textId="77777777" w:rsidR="00014ABD" w:rsidRDefault="00014ABD" w:rsidP="00CF02CB">
            <w:pPr>
              <w:spacing w:line="259" w:lineRule="auto"/>
              <w:ind w:left="2"/>
            </w:pPr>
            <w:proofErr w:type="spellStart"/>
            <w:r>
              <w:rPr>
                <w:rFonts w:ascii="Calibri" w:eastAsia="Calibri" w:hAnsi="Calibri" w:cs="Calibri"/>
                <w:b/>
                <w:sz w:val="20"/>
              </w:rPr>
              <w:t>Cyklopruhy</w:t>
            </w:r>
            <w:proofErr w:type="spellEnd"/>
            <w:r>
              <w:rPr>
                <w:rFonts w:ascii="Calibri" w:eastAsia="Calibri" w:hAnsi="Calibri" w:cs="Calibri"/>
                <w:b/>
                <w:sz w:val="20"/>
              </w:rPr>
              <w:t>/</w:t>
            </w:r>
            <w:proofErr w:type="spellStart"/>
            <w:r>
              <w:rPr>
                <w:rFonts w:ascii="Calibri" w:eastAsia="Calibri" w:hAnsi="Calibri" w:cs="Calibri"/>
                <w:b/>
                <w:sz w:val="20"/>
              </w:rPr>
              <w:t>cyklobuspruhy</w:t>
            </w:r>
            <w:proofErr w:type="spellEnd"/>
            <w:r>
              <w:rPr>
                <w:rFonts w:ascii="Calibri" w:eastAsia="Calibri" w:hAnsi="Calibri" w:cs="Calibri"/>
                <w:b/>
                <w:sz w:val="20"/>
              </w:rPr>
              <w:t xml:space="preserve"> Rudolfovská třída</w:t>
            </w:r>
            <w:r>
              <w:rPr>
                <w:rFonts w:ascii="Times New Roman" w:eastAsia="Times New Roman" w:hAnsi="Times New Roman" w:cs="Times New Roman"/>
                <w:sz w:val="24"/>
              </w:rPr>
              <w:t xml:space="preserve"> </w:t>
            </w:r>
          </w:p>
        </w:tc>
        <w:tc>
          <w:tcPr>
            <w:tcW w:w="800" w:type="dxa"/>
            <w:tcBorders>
              <w:top w:val="single" w:sz="2" w:space="0" w:color="F4B083"/>
              <w:left w:val="single" w:sz="4" w:space="0" w:color="FFE599"/>
              <w:bottom w:val="single" w:sz="4" w:space="0" w:color="FFE599"/>
              <w:right w:val="single" w:sz="4" w:space="0" w:color="FFE599"/>
            </w:tcBorders>
            <w:shd w:val="clear" w:color="auto" w:fill="F4B083"/>
          </w:tcPr>
          <w:p w14:paraId="5E369070" w14:textId="77777777" w:rsidR="00014ABD" w:rsidRDefault="00014ABD" w:rsidP="00CF02CB">
            <w:pPr>
              <w:spacing w:line="259" w:lineRule="auto"/>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758" w:type="dxa"/>
            <w:tcBorders>
              <w:top w:val="single" w:sz="2" w:space="0" w:color="F4B083"/>
              <w:left w:val="single" w:sz="4" w:space="0" w:color="FFE599"/>
              <w:bottom w:val="single" w:sz="4" w:space="0" w:color="FFE599"/>
              <w:right w:val="single" w:sz="4" w:space="0" w:color="FFE599"/>
            </w:tcBorders>
            <w:shd w:val="clear" w:color="auto" w:fill="F4B083"/>
          </w:tcPr>
          <w:p w14:paraId="6E500F86" w14:textId="77777777" w:rsidR="00014ABD" w:rsidRDefault="00014ABD" w:rsidP="00CF02CB">
            <w:pPr>
              <w:spacing w:line="259" w:lineRule="auto"/>
              <w:ind w:left="1"/>
            </w:pPr>
            <w:r>
              <w:rPr>
                <w:sz w:val="20"/>
              </w:rPr>
              <w:t>Zastaveno (bezpečnostní audit)</w:t>
            </w:r>
            <w:r>
              <w:rPr>
                <w:rFonts w:ascii="Times New Roman" w:eastAsia="Times New Roman" w:hAnsi="Times New Roman" w:cs="Times New Roman"/>
                <w:sz w:val="24"/>
              </w:rPr>
              <w:t xml:space="preserve"> </w:t>
            </w:r>
          </w:p>
        </w:tc>
        <w:tc>
          <w:tcPr>
            <w:tcW w:w="1875" w:type="dxa"/>
            <w:tcBorders>
              <w:top w:val="single" w:sz="2" w:space="0" w:color="F4B083"/>
              <w:left w:val="single" w:sz="4" w:space="0" w:color="FFE599"/>
              <w:bottom w:val="single" w:sz="4" w:space="0" w:color="FFE599"/>
              <w:right w:val="single" w:sz="4" w:space="0" w:color="FFE599"/>
            </w:tcBorders>
            <w:shd w:val="clear" w:color="auto" w:fill="F4B083"/>
          </w:tcPr>
          <w:p w14:paraId="10707BAC" w14:textId="77777777" w:rsidR="00014ABD" w:rsidRDefault="00014ABD" w:rsidP="00CF02CB">
            <w:pPr>
              <w:spacing w:line="259" w:lineRule="auto"/>
              <w:ind w:right="58"/>
              <w:jc w:val="center"/>
            </w:pPr>
            <w:r>
              <w:rPr>
                <w:rFonts w:ascii="Calibri" w:eastAsia="Calibri" w:hAnsi="Calibri" w:cs="Calibri"/>
                <w:sz w:val="20"/>
              </w:rPr>
              <w:t>1</w:t>
            </w:r>
            <w:r>
              <w:rPr>
                <w:rFonts w:ascii="Times New Roman" w:eastAsia="Times New Roman" w:hAnsi="Times New Roman" w:cs="Times New Roman"/>
                <w:sz w:val="24"/>
              </w:rPr>
              <w:t xml:space="preserve"> </w:t>
            </w:r>
          </w:p>
        </w:tc>
      </w:tr>
      <w:tr w:rsidR="00014ABD" w14:paraId="076B9425" w14:textId="77777777" w:rsidTr="00CF02CB">
        <w:trPr>
          <w:trHeight w:val="332"/>
        </w:trPr>
        <w:tc>
          <w:tcPr>
            <w:tcW w:w="3967" w:type="dxa"/>
            <w:tcBorders>
              <w:top w:val="single" w:sz="4" w:space="0" w:color="FFE599"/>
              <w:left w:val="single" w:sz="4" w:space="0" w:color="FFE599"/>
              <w:bottom w:val="single" w:sz="4" w:space="0" w:color="FFE599"/>
              <w:right w:val="single" w:sz="4" w:space="0" w:color="FFE599"/>
            </w:tcBorders>
            <w:shd w:val="clear" w:color="auto" w:fill="FFF2CC"/>
          </w:tcPr>
          <w:p w14:paraId="6749AB24" w14:textId="77777777" w:rsidR="00014ABD" w:rsidRDefault="00014ABD" w:rsidP="00CF02CB">
            <w:pPr>
              <w:spacing w:line="259" w:lineRule="auto"/>
              <w:ind w:left="2"/>
            </w:pPr>
            <w:proofErr w:type="spellStart"/>
            <w:r>
              <w:rPr>
                <w:rFonts w:ascii="Calibri" w:eastAsia="Calibri" w:hAnsi="Calibri" w:cs="Calibri"/>
                <w:b/>
                <w:sz w:val="20"/>
              </w:rPr>
              <w:t>Cyklopruhy</w:t>
            </w:r>
            <w:proofErr w:type="spellEnd"/>
            <w:r>
              <w:rPr>
                <w:rFonts w:ascii="Calibri" w:eastAsia="Calibri" w:hAnsi="Calibri" w:cs="Calibri"/>
                <w:b/>
                <w:sz w:val="20"/>
              </w:rPr>
              <w:t xml:space="preserve"> Novohradská ulice</w:t>
            </w:r>
            <w:r>
              <w:rPr>
                <w:rFonts w:ascii="Times New Roman" w:eastAsia="Times New Roman" w:hAnsi="Times New Roman" w:cs="Times New Roman"/>
                <w:sz w:val="24"/>
              </w:rPr>
              <w:t xml:space="preserve"> </w:t>
            </w:r>
          </w:p>
        </w:tc>
        <w:tc>
          <w:tcPr>
            <w:tcW w:w="800" w:type="dxa"/>
            <w:tcBorders>
              <w:top w:val="single" w:sz="4" w:space="0" w:color="FFE599"/>
              <w:left w:val="single" w:sz="4" w:space="0" w:color="FFE599"/>
              <w:bottom w:val="single" w:sz="4" w:space="0" w:color="FFE599"/>
              <w:right w:val="single" w:sz="4" w:space="0" w:color="FFE599"/>
            </w:tcBorders>
          </w:tcPr>
          <w:p w14:paraId="103761F7" w14:textId="77777777" w:rsidR="00014ABD" w:rsidRDefault="00014ABD" w:rsidP="00CF02CB">
            <w:pPr>
              <w:spacing w:line="259" w:lineRule="auto"/>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758" w:type="dxa"/>
            <w:tcBorders>
              <w:top w:val="single" w:sz="4" w:space="0" w:color="FFE599"/>
              <w:left w:val="single" w:sz="4" w:space="0" w:color="FFE599"/>
              <w:bottom w:val="single" w:sz="4" w:space="0" w:color="FFE599"/>
              <w:right w:val="single" w:sz="4" w:space="0" w:color="FFE599"/>
            </w:tcBorders>
          </w:tcPr>
          <w:p w14:paraId="37B60B0F" w14:textId="77777777" w:rsidR="00014ABD" w:rsidRDefault="00014ABD" w:rsidP="00CF02CB">
            <w:pPr>
              <w:spacing w:line="259" w:lineRule="auto"/>
              <w:ind w:right="65"/>
              <w:jc w:val="center"/>
            </w:pPr>
            <w:r>
              <w:rPr>
                <w:sz w:val="20"/>
              </w:rPr>
              <w:t>dokončení PD</w:t>
            </w:r>
            <w:r>
              <w:rPr>
                <w:rFonts w:ascii="Times New Roman" w:eastAsia="Times New Roman" w:hAnsi="Times New Roman" w:cs="Times New Roman"/>
                <w:sz w:val="24"/>
              </w:rPr>
              <w:t xml:space="preserve"> </w:t>
            </w:r>
          </w:p>
        </w:tc>
        <w:tc>
          <w:tcPr>
            <w:tcW w:w="1875" w:type="dxa"/>
            <w:tcBorders>
              <w:top w:val="single" w:sz="4" w:space="0" w:color="FFE599"/>
              <w:left w:val="single" w:sz="4" w:space="0" w:color="FFE599"/>
              <w:bottom w:val="single" w:sz="4" w:space="0" w:color="FFE599"/>
              <w:right w:val="single" w:sz="4" w:space="0" w:color="FFE599"/>
            </w:tcBorders>
          </w:tcPr>
          <w:p w14:paraId="5DD31F7B" w14:textId="77777777" w:rsidR="00014ABD" w:rsidRDefault="00014ABD" w:rsidP="00CF02CB">
            <w:pPr>
              <w:spacing w:line="259" w:lineRule="auto"/>
              <w:ind w:right="58"/>
              <w:jc w:val="center"/>
            </w:pPr>
            <w:r>
              <w:rPr>
                <w:rFonts w:ascii="Calibri" w:eastAsia="Calibri" w:hAnsi="Calibri" w:cs="Calibri"/>
                <w:sz w:val="20"/>
              </w:rPr>
              <w:t>3</w:t>
            </w:r>
            <w:r>
              <w:rPr>
                <w:rFonts w:ascii="Times New Roman" w:eastAsia="Times New Roman" w:hAnsi="Times New Roman" w:cs="Times New Roman"/>
                <w:sz w:val="24"/>
              </w:rPr>
              <w:t xml:space="preserve"> </w:t>
            </w:r>
          </w:p>
        </w:tc>
      </w:tr>
      <w:tr w:rsidR="00014ABD" w14:paraId="1766964E" w14:textId="77777777" w:rsidTr="00CF02CB">
        <w:trPr>
          <w:trHeight w:val="364"/>
        </w:trPr>
        <w:tc>
          <w:tcPr>
            <w:tcW w:w="3967" w:type="dxa"/>
            <w:tcBorders>
              <w:top w:val="single" w:sz="4" w:space="0" w:color="FFE599"/>
              <w:left w:val="single" w:sz="4" w:space="0" w:color="FFE599"/>
              <w:bottom w:val="single" w:sz="4" w:space="0" w:color="FFE599"/>
              <w:right w:val="single" w:sz="4" w:space="0" w:color="FFE599"/>
            </w:tcBorders>
            <w:shd w:val="clear" w:color="auto" w:fill="FFF2CC"/>
          </w:tcPr>
          <w:p w14:paraId="451EF67B" w14:textId="77777777" w:rsidR="00014ABD" w:rsidRDefault="00014ABD" w:rsidP="00CF02CB">
            <w:pPr>
              <w:spacing w:line="259" w:lineRule="auto"/>
              <w:ind w:left="2"/>
            </w:pPr>
            <w:proofErr w:type="spellStart"/>
            <w:r>
              <w:rPr>
                <w:rFonts w:ascii="Calibri" w:eastAsia="Calibri" w:hAnsi="Calibri" w:cs="Calibri"/>
                <w:b/>
                <w:sz w:val="20"/>
              </w:rPr>
              <w:t>Cyklopruhy</w:t>
            </w:r>
            <w:proofErr w:type="spellEnd"/>
            <w:r>
              <w:rPr>
                <w:rFonts w:ascii="Calibri" w:eastAsia="Calibri" w:hAnsi="Calibri" w:cs="Calibri"/>
                <w:b/>
                <w:sz w:val="20"/>
              </w:rPr>
              <w:t xml:space="preserve"> Branišovská ulice</w:t>
            </w:r>
            <w:r>
              <w:rPr>
                <w:rFonts w:ascii="Times New Roman" w:eastAsia="Times New Roman" w:hAnsi="Times New Roman" w:cs="Times New Roman"/>
                <w:sz w:val="24"/>
              </w:rPr>
              <w:t xml:space="preserve"> </w:t>
            </w:r>
          </w:p>
        </w:tc>
        <w:tc>
          <w:tcPr>
            <w:tcW w:w="800" w:type="dxa"/>
            <w:tcBorders>
              <w:top w:val="single" w:sz="4" w:space="0" w:color="FFE599"/>
              <w:left w:val="single" w:sz="4" w:space="0" w:color="FFE599"/>
              <w:bottom w:val="single" w:sz="4" w:space="0" w:color="FFE599"/>
              <w:right w:val="single" w:sz="4" w:space="0" w:color="FFE599"/>
            </w:tcBorders>
          </w:tcPr>
          <w:p w14:paraId="4FE29883" w14:textId="77777777" w:rsidR="00014ABD" w:rsidRDefault="00014ABD" w:rsidP="00CF02CB">
            <w:pPr>
              <w:spacing w:line="259" w:lineRule="auto"/>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758" w:type="dxa"/>
            <w:tcBorders>
              <w:top w:val="single" w:sz="4" w:space="0" w:color="FFE599"/>
              <w:left w:val="single" w:sz="4" w:space="0" w:color="FFE599"/>
              <w:bottom w:val="single" w:sz="4" w:space="0" w:color="FFE599"/>
              <w:right w:val="single" w:sz="4" w:space="0" w:color="FFE599"/>
            </w:tcBorders>
          </w:tcPr>
          <w:p w14:paraId="4301AC89" w14:textId="77777777" w:rsidR="00014ABD" w:rsidRDefault="00014ABD" w:rsidP="00CF02CB">
            <w:pPr>
              <w:spacing w:line="259" w:lineRule="auto"/>
              <w:ind w:right="62"/>
              <w:jc w:val="center"/>
            </w:pPr>
            <w:r>
              <w:rPr>
                <w:sz w:val="20"/>
              </w:rPr>
              <w:t>zpracování PD</w:t>
            </w:r>
            <w:r>
              <w:rPr>
                <w:rFonts w:ascii="Times New Roman" w:eastAsia="Times New Roman" w:hAnsi="Times New Roman" w:cs="Times New Roman"/>
                <w:sz w:val="24"/>
              </w:rPr>
              <w:t xml:space="preserve"> </w:t>
            </w:r>
          </w:p>
        </w:tc>
        <w:tc>
          <w:tcPr>
            <w:tcW w:w="1875" w:type="dxa"/>
            <w:tcBorders>
              <w:top w:val="single" w:sz="4" w:space="0" w:color="FFE599"/>
              <w:left w:val="single" w:sz="4" w:space="0" w:color="FFE599"/>
              <w:bottom w:val="single" w:sz="4" w:space="0" w:color="FFE599"/>
              <w:right w:val="single" w:sz="4" w:space="0" w:color="FFE599"/>
            </w:tcBorders>
          </w:tcPr>
          <w:p w14:paraId="3244E088" w14:textId="77777777" w:rsidR="00014ABD" w:rsidRDefault="00014ABD" w:rsidP="00CF02CB">
            <w:pPr>
              <w:spacing w:line="259" w:lineRule="auto"/>
              <w:ind w:right="58"/>
              <w:jc w:val="center"/>
            </w:pPr>
            <w:r>
              <w:rPr>
                <w:rFonts w:ascii="Calibri" w:eastAsia="Calibri" w:hAnsi="Calibri" w:cs="Calibri"/>
                <w:sz w:val="20"/>
              </w:rPr>
              <w:t>2</w:t>
            </w:r>
            <w:r>
              <w:rPr>
                <w:rFonts w:ascii="Times New Roman" w:eastAsia="Times New Roman" w:hAnsi="Times New Roman" w:cs="Times New Roman"/>
                <w:sz w:val="24"/>
              </w:rPr>
              <w:t xml:space="preserve"> </w:t>
            </w:r>
          </w:p>
        </w:tc>
      </w:tr>
      <w:tr w:rsidR="00014ABD" w14:paraId="3AD0B281" w14:textId="77777777" w:rsidTr="00CF02CB">
        <w:trPr>
          <w:trHeight w:val="439"/>
        </w:trPr>
        <w:tc>
          <w:tcPr>
            <w:tcW w:w="3967" w:type="dxa"/>
            <w:tcBorders>
              <w:top w:val="single" w:sz="4" w:space="0" w:color="FFE599"/>
              <w:left w:val="single" w:sz="4" w:space="0" w:color="FFE599"/>
              <w:bottom w:val="single" w:sz="4" w:space="0" w:color="FFE599"/>
              <w:right w:val="single" w:sz="4" w:space="0" w:color="FFE599"/>
            </w:tcBorders>
            <w:shd w:val="clear" w:color="auto" w:fill="FFF2CC"/>
          </w:tcPr>
          <w:p w14:paraId="55A0DA18" w14:textId="77777777" w:rsidR="00014ABD" w:rsidRDefault="00014ABD" w:rsidP="00CF02CB">
            <w:pPr>
              <w:spacing w:line="259" w:lineRule="auto"/>
              <w:ind w:left="2"/>
            </w:pPr>
            <w:proofErr w:type="spellStart"/>
            <w:r>
              <w:rPr>
                <w:rFonts w:ascii="Calibri" w:eastAsia="Calibri" w:hAnsi="Calibri" w:cs="Calibri"/>
                <w:b/>
                <w:sz w:val="20"/>
              </w:rPr>
              <w:t>Cyklobuspruhy</w:t>
            </w:r>
            <w:proofErr w:type="spellEnd"/>
            <w:r>
              <w:rPr>
                <w:rFonts w:ascii="Calibri" w:eastAsia="Calibri" w:hAnsi="Calibri" w:cs="Calibri"/>
                <w:b/>
                <w:sz w:val="20"/>
              </w:rPr>
              <w:t xml:space="preserve"> Pražská třída</w:t>
            </w:r>
            <w:r>
              <w:rPr>
                <w:rFonts w:ascii="Times New Roman" w:eastAsia="Times New Roman" w:hAnsi="Times New Roman" w:cs="Times New Roman"/>
                <w:sz w:val="24"/>
              </w:rPr>
              <w:t xml:space="preserve"> </w:t>
            </w:r>
          </w:p>
        </w:tc>
        <w:tc>
          <w:tcPr>
            <w:tcW w:w="800" w:type="dxa"/>
            <w:tcBorders>
              <w:top w:val="single" w:sz="4" w:space="0" w:color="FFE599"/>
              <w:left w:val="single" w:sz="4" w:space="0" w:color="FFE599"/>
              <w:bottom w:val="single" w:sz="4" w:space="0" w:color="FFE599"/>
              <w:right w:val="single" w:sz="4" w:space="0" w:color="FFE599"/>
            </w:tcBorders>
          </w:tcPr>
          <w:p w14:paraId="16DBA78F" w14:textId="77777777" w:rsidR="00014ABD" w:rsidRDefault="00014ABD" w:rsidP="00CF02CB">
            <w:pPr>
              <w:spacing w:line="259" w:lineRule="auto"/>
              <w:ind w:left="34"/>
            </w:pPr>
            <w:r>
              <w:rPr>
                <w:rFonts w:ascii="Calibri" w:eastAsia="Calibri" w:hAnsi="Calibri" w:cs="Calibri"/>
                <w:sz w:val="20"/>
              </w:rPr>
              <w:t>Studie</w:t>
            </w:r>
            <w:r>
              <w:rPr>
                <w:rFonts w:ascii="Times New Roman" w:eastAsia="Times New Roman" w:hAnsi="Times New Roman" w:cs="Times New Roman"/>
                <w:sz w:val="24"/>
              </w:rPr>
              <w:t xml:space="preserve"> </w:t>
            </w:r>
          </w:p>
        </w:tc>
        <w:tc>
          <w:tcPr>
            <w:tcW w:w="2758" w:type="dxa"/>
            <w:tcBorders>
              <w:top w:val="single" w:sz="4" w:space="0" w:color="FFE599"/>
              <w:left w:val="single" w:sz="4" w:space="0" w:color="FFE599"/>
              <w:bottom w:val="single" w:sz="4" w:space="0" w:color="FFE599"/>
              <w:right w:val="single" w:sz="4" w:space="0" w:color="FFE599"/>
            </w:tcBorders>
          </w:tcPr>
          <w:p w14:paraId="03B7CE74" w14:textId="77777777" w:rsidR="00014ABD" w:rsidRDefault="00014ABD" w:rsidP="00CF02CB">
            <w:pPr>
              <w:spacing w:line="259" w:lineRule="auto"/>
              <w:ind w:right="63"/>
              <w:jc w:val="center"/>
            </w:pPr>
            <w:r>
              <w:rPr>
                <w:sz w:val="20"/>
              </w:rPr>
              <w:t>Na začátku</w:t>
            </w:r>
            <w:r>
              <w:rPr>
                <w:rFonts w:ascii="Times New Roman" w:eastAsia="Times New Roman" w:hAnsi="Times New Roman" w:cs="Times New Roman"/>
                <w:sz w:val="24"/>
              </w:rPr>
              <w:t xml:space="preserve"> </w:t>
            </w:r>
          </w:p>
        </w:tc>
        <w:tc>
          <w:tcPr>
            <w:tcW w:w="1875" w:type="dxa"/>
            <w:tcBorders>
              <w:top w:val="single" w:sz="4" w:space="0" w:color="FFE599"/>
              <w:left w:val="single" w:sz="4" w:space="0" w:color="FFE599"/>
              <w:bottom w:val="single" w:sz="4" w:space="0" w:color="FFE599"/>
              <w:right w:val="single" w:sz="4" w:space="0" w:color="FFE599"/>
            </w:tcBorders>
          </w:tcPr>
          <w:p w14:paraId="3D77DFC7" w14:textId="77777777" w:rsidR="00014ABD" w:rsidRDefault="00014ABD" w:rsidP="00CF02CB">
            <w:pPr>
              <w:spacing w:line="259" w:lineRule="auto"/>
              <w:ind w:right="58"/>
              <w:jc w:val="center"/>
            </w:pPr>
            <w:r>
              <w:rPr>
                <w:rFonts w:ascii="Calibri" w:eastAsia="Calibri" w:hAnsi="Calibri" w:cs="Calibri"/>
                <w:sz w:val="20"/>
              </w:rPr>
              <w:t>4</w:t>
            </w:r>
            <w:r>
              <w:rPr>
                <w:rFonts w:ascii="Times New Roman" w:eastAsia="Times New Roman" w:hAnsi="Times New Roman" w:cs="Times New Roman"/>
                <w:sz w:val="24"/>
              </w:rPr>
              <w:t xml:space="preserve"> </w:t>
            </w:r>
          </w:p>
        </w:tc>
      </w:tr>
    </w:tbl>
    <w:p w14:paraId="2362E289" w14:textId="77777777" w:rsidR="0080717C" w:rsidRDefault="0080717C" w:rsidP="00014ABD">
      <w:pPr>
        <w:pStyle w:val="Nadpis1"/>
        <w:ind w:left="-5"/>
      </w:pPr>
    </w:p>
    <w:p w14:paraId="4BB8C5A6" w14:textId="5B31DFC8" w:rsidR="00014ABD" w:rsidRDefault="00014ABD" w:rsidP="00014ABD">
      <w:pPr>
        <w:pStyle w:val="Nadpis1"/>
        <w:ind w:left="-5"/>
      </w:pPr>
      <w:r>
        <w:t xml:space="preserve">Úkol č. 1 – </w:t>
      </w:r>
      <w:proofErr w:type="spellStart"/>
      <w:r>
        <w:t>Cyklopruhy</w:t>
      </w:r>
      <w:proofErr w:type="spellEnd"/>
      <w:r>
        <w:t>/</w:t>
      </w:r>
      <w:proofErr w:type="spellStart"/>
      <w:r>
        <w:t>cyklobuspruhy</w:t>
      </w:r>
      <w:proofErr w:type="spellEnd"/>
      <w:r>
        <w:t xml:space="preserve"> Rudolfovská třída</w:t>
      </w:r>
      <w:r>
        <w:rPr>
          <w:rFonts w:ascii="Times New Roman" w:eastAsia="Times New Roman" w:hAnsi="Times New Roman" w:cs="Times New Roman"/>
          <w:b w:val="0"/>
          <w:sz w:val="24"/>
        </w:rPr>
        <w:t xml:space="preserve"> </w:t>
      </w:r>
    </w:p>
    <w:p w14:paraId="0A83508B" w14:textId="2399644F" w:rsidR="00014ABD" w:rsidRDefault="00014ABD" w:rsidP="00B64FA5">
      <w:pPr>
        <w:spacing w:after="0" w:line="240" w:lineRule="auto"/>
        <w:ind w:left="-6"/>
        <w:jc w:val="both"/>
      </w:pPr>
      <w:r>
        <w:t>Realizace rekonstrukce Rudolfovské ulice aktuálně byla odložena. V případě budoucí realizace</w:t>
      </w:r>
      <w:r>
        <w:rPr>
          <w:rFonts w:ascii="Calibri" w:eastAsia="Calibri" w:hAnsi="Calibri" w:cs="Calibri"/>
        </w:rPr>
        <w:t xml:space="preserve"> </w:t>
      </w:r>
      <w:r>
        <w:t xml:space="preserve">je vhodné opětovně prověřit možnost vedení </w:t>
      </w:r>
      <w:proofErr w:type="spellStart"/>
      <w:r>
        <w:t>cyklo</w:t>
      </w:r>
      <w:proofErr w:type="spellEnd"/>
      <w:r>
        <w:rPr>
          <w:rFonts w:ascii="Calibri" w:eastAsia="Calibri" w:hAnsi="Calibri" w:cs="Calibri"/>
        </w:rPr>
        <w:t>-</w:t>
      </w:r>
      <w:r>
        <w:t>bus pruhu. Aktuálně probíhá územní řízení, s</w:t>
      </w:r>
      <w:r>
        <w:rPr>
          <w:rFonts w:ascii="Calibri" w:eastAsia="Calibri" w:hAnsi="Calibri" w:cs="Calibri"/>
        </w:rPr>
        <w:t xml:space="preserve"> </w:t>
      </w:r>
      <w:proofErr w:type="spellStart"/>
      <w:r>
        <w:rPr>
          <w:rFonts w:ascii="Calibri" w:eastAsia="Calibri" w:hAnsi="Calibri" w:cs="Calibri"/>
        </w:rPr>
        <w:t>cyklopruhy</w:t>
      </w:r>
      <w:proofErr w:type="spellEnd"/>
      <w:r>
        <w:rPr>
          <w:rFonts w:ascii="Calibri" w:eastAsia="Calibri" w:hAnsi="Calibri" w:cs="Calibri"/>
        </w:rPr>
        <w:t xml:space="preserve"> </w:t>
      </w:r>
      <w:r>
        <w:t xml:space="preserve">/ </w:t>
      </w:r>
      <w:proofErr w:type="spellStart"/>
      <w:r>
        <w:t>cyklobuspruhy</w:t>
      </w:r>
      <w:proofErr w:type="spellEnd"/>
      <w:r>
        <w:t xml:space="preserve"> na dané komunikaci není počítáno.</w:t>
      </w:r>
      <w:r>
        <w:rPr>
          <w:rFonts w:ascii="Times New Roman" w:eastAsia="Times New Roman" w:hAnsi="Times New Roman" w:cs="Times New Roman"/>
          <w:sz w:val="24"/>
        </w:rPr>
        <w:t xml:space="preserve"> </w:t>
      </w:r>
    </w:p>
    <w:p w14:paraId="6AB592CD" w14:textId="77777777" w:rsidR="00014ABD" w:rsidRDefault="00014ABD" w:rsidP="00B64FA5">
      <w:pPr>
        <w:spacing w:after="0" w:line="240" w:lineRule="auto"/>
        <w:ind w:left="-6"/>
        <w:jc w:val="both"/>
      </w:pPr>
      <w:r>
        <w:t>Termín:</w:t>
      </w:r>
      <w:r>
        <w:rPr>
          <w:rFonts w:ascii="Calibri" w:eastAsia="Calibri" w:hAnsi="Calibri" w:cs="Calibri"/>
        </w:rPr>
        <w:t xml:space="preserve"> </w:t>
      </w:r>
      <w:r>
        <w:t>aktualizovat termíny přípravy a dokončení dokumentace a předpoklad získání povolení</w:t>
      </w:r>
      <w:r>
        <w:rPr>
          <w:rFonts w:ascii="Times New Roman" w:eastAsia="Times New Roman" w:hAnsi="Times New Roman" w:cs="Times New Roman"/>
          <w:sz w:val="24"/>
        </w:rPr>
        <w:t xml:space="preserve"> </w:t>
      </w:r>
    </w:p>
    <w:p w14:paraId="544E1095" w14:textId="77777777" w:rsidR="0080717C" w:rsidRDefault="0080717C" w:rsidP="0080717C">
      <w:pPr>
        <w:pStyle w:val="Nadpis1"/>
        <w:spacing w:after="0" w:line="240" w:lineRule="auto"/>
        <w:ind w:left="-5"/>
      </w:pPr>
    </w:p>
    <w:p w14:paraId="52CDA60D" w14:textId="6EBFEF59" w:rsidR="00014ABD" w:rsidRDefault="00014ABD" w:rsidP="0080717C">
      <w:pPr>
        <w:pStyle w:val="Nadpis1"/>
        <w:spacing w:after="0" w:line="240" w:lineRule="auto"/>
        <w:ind w:left="-5"/>
      </w:pPr>
      <w:r>
        <w:t xml:space="preserve">Úkol č. 2 – </w:t>
      </w:r>
      <w:proofErr w:type="spellStart"/>
      <w:r>
        <w:t>Cyklopruhy</w:t>
      </w:r>
      <w:proofErr w:type="spellEnd"/>
      <w:r>
        <w:t xml:space="preserve"> Branišovská ulice</w:t>
      </w:r>
      <w:r>
        <w:rPr>
          <w:rFonts w:ascii="Times New Roman" w:eastAsia="Times New Roman" w:hAnsi="Times New Roman" w:cs="Times New Roman"/>
          <w:b w:val="0"/>
          <w:sz w:val="24"/>
        </w:rPr>
        <w:t xml:space="preserve"> </w:t>
      </w:r>
    </w:p>
    <w:p w14:paraId="6D9FB954" w14:textId="77777777" w:rsidR="0080717C" w:rsidRDefault="0080717C" w:rsidP="0080717C">
      <w:pPr>
        <w:spacing w:after="0" w:line="240" w:lineRule="auto"/>
        <w:ind w:left="-6"/>
      </w:pPr>
    </w:p>
    <w:p w14:paraId="551D1D79" w14:textId="1BF3A8CE" w:rsidR="00014ABD" w:rsidRDefault="00014ABD" w:rsidP="00B64FA5">
      <w:pPr>
        <w:spacing w:after="0" w:line="240" w:lineRule="auto"/>
        <w:ind w:left="-6"/>
        <w:jc w:val="both"/>
      </w:pPr>
      <w:r>
        <w:t>Studie je hotová, zbývá dořešit majetkoprávní vztahy. Jednání s JČU proběhlo, řeší se společně s ulicí Na Sádkách. Stavba se rozděluje na dvě části. Jedno je kruhová křižovatka v napojení na ulici M. Horákové. Zde je podaná žádost o SP. Letos by měla být zahájena realizace. U ulice na Sádkách se narazilo na překročení hlukových limitů. Je zpracován oponentní posudek k hlukovým limitům. Je zadaná studie rekonstrukce ulice na Sádkách. Do března by mělo proběhnout projednání s občany a připraveny podklady pro žádost o stavební povolení. Branišovská se zpracovává dokumentace</w:t>
      </w:r>
      <w:r>
        <w:rPr>
          <w:rFonts w:ascii="Calibri" w:eastAsia="Calibri" w:hAnsi="Calibri" w:cs="Calibri"/>
        </w:rPr>
        <w:t xml:space="preserve"> </w:t>
      </w:r>
      <w:r>
        <w:t>od Husovy po Univerzitu do konce března 2021. Předpokládané ukončení stavebního řízení –</w:t>
      </w:r>
      <w:r>
        <w:rPr>
          <w:rFonts w:ascii="Calibri" w:eastAsia="Calibri" w:hAnsi="Calibri" w:cs="Calibri"/>
        </w:rPr>
        <w:t xml:space="preserve"> 2022/2023. Realizace </w:t>
      </w:r>
      <w:r>
        <w:t>–</w:t>
      </w:r>
      <w:r>
        <w:rPr>
          <w:rFonts w:ascii="Calibri" w:eastAsia="Calibri" w:hAnsi="Calibri" w:cs="Calibri"/>
        </w:rPr>
        <w:t xml:space="preserve"> 2024.</w:t>
      </w:r>
      <w:r>
        <w:rPr>
          <w:rFonts w:ascii="Times New Roman" w:eastAsia="Times New Roman" w:hAnsi="Times New Roman" w:cs="Times New Roman"/>
          <w:sz w:val="24"/>
        </w:rPr>
        <w:t xml:space="preserve"> </w:t>
      </w:r>
    </w:p>
    <w:p w14:paraId="59008385" w14:textId="18CA1AD2" w:rsidR="00014ABD" w:rsidRDefault="00014ABD" w:rsidP="0080717C">
      <w:pPr>
        <w:spacing w:after="0" w:line="240" w:lineRule="auto"/>
        <w:ind w:left="-6"/>
        <w:rPr>
          <w:rFonts w:ascii="Times New Roman" w:eastAsia="Times New Roman" w:hAnsi="Times New Roman" w:cs="Times New Roman"/>
          <w:sz w:val="24"/>
        </w:rPr>
      </w:pPr>
      <w:r>
        <w:t>Termín: 2024</w:t>
      </w:r>
      <w:r>
        <w:rPr>
          <w:rFonts w:ascii="Times New Roman" w:eastAsia="Times New Roman" w:hAnsi="Times New Roman" w:cs="Times New Roman"/>
          <w:sz w:val="24"/>
        </w:rPr>
        <w:t xml:space="preserve"> </w:t>
      </w:r>
    </w:p>
    <w:p w14:paraId="1C73A7A8" w14:textId="77777777" w:rsidR="0080717C" w:rsidRDefault="0080717C" w:rsidP="0080717C">
      <w:pPr>
        <w:spacing w:after="0" w:line="240" w:lineRule="auto"/>
        <w:ind w:left="-6"/>
      </w:pPr>
    </w:p>
    <w:p w14:paraId="03C279FC" w14:textId="77777777" w:rsidR="00014ABD" w:rsidRDefault="00014ABD" w:rsidP="00014ABD">
      <w:pPr>
        <w:pStyle w:val="Nadpis1"/>
        <w:ind w:left="-5"/>
      </w:pPr>
      <w:r>
        <w:t xml:space="preserve">Úkol č. 3 – </w:t>
      </w:r>
      <w:proofErr w:type="spellStart"/>
      <w:r>
        <w:t>Cyklopruhy</w:t>
      </w:r>
      <w:proofErr w:type="spellEnd"/>
      <w:r>
        <w:t xml:space="preserve"> Novohradská ulice</w:t>
      </w:r>
      <w:r>
        <w:rPr>
          <w:rFonts w:ascii="Times New Roman" w:eastAsia="Times New Roman" w:hAnsi="Times New Roman" w:cs="Times New Roman"/>
          <w:b w:val="0"/>
          <w:sz w:val="24"/>
        </w:rPr>
        <w:t xml:space="preserve"> </w:t>
      </w:r>
    </w:p>
    <w:p w14:paraId="56CE64E7" w14:textId="77777777" w:rsidR="00014ABD" w:rsidRDefault="00014ABD" w:rsidP="00B64FA5">
      <w:pPr>
        <w:spacing w:after="0" w:line="240" w:lineRule="auto"/>
        <w:ind w:left="-6"/>
        <w:jc w:val="both"/>
      </w:pPr>
      <w:r>
        <w:t>Proběhlo výběrové řízení na zpracování prováděcí PD. Termín dokončení PD je březen 2021. Pravomocné SP, prováděcí dokumentace dokončena. Realiza</w:t>
      </w:r>
      <w:r>
        <w:rPr>
          <w:rFonts w:ascii="Calibri" w:eastAsia="Calibri" w:hAnsi="Calibri" w:cs="Calibri"/>
        </w:rPr>
        <w:t xml:space="preserve">ce ze SFDI v </w:t>
      </w:r>
      <w:r>
        <w:t>plánu na rok 2023.</w:t>
      </w:r>
      <w:r>
        <w:rPr>
          <w:rFonts w:ascii="Times New Roman" w:eastAsia="Times New Roman" w:hAnsi="Times New Roman" w:cs="Times New Roman"/>
          <w:sz w:val="24"/>
        </w:rPr>
        <w:t xml:space="preserve"> </w:t>
      </w:r>
    </w:p>
    <w:p w14:paraId="4701E023" w14:textId="77777777" w:rsidR="00014ABD" w:rsidRDefault="00014ABD" w:rsidP="00B64FA5">
      <w:pPr>
        <w:ind w:left="-5"/>
        <w:jc w:val="both"/>
      </w:pPr>
      <w:r>
        <w:t>Termín: 2023</w:t>
      </w:r>
      <w:r>
        <w:rPr>
          <w:rFonts w:ascii="Times New Roman" w:eastAsia="Times New Roman" w:hAnsi="Times New Roman" w:cs="Times New Roman"/>
          <w:sz w:val="24"/>
        </w:rPr>
        <w:t xml:space="preserve"> </w:t>
      </w:r>
    </w:p>
    <w:p w14:paraId="2E007FF9" w14:textId="77777777" w:rsidR="00014ABD" w:rsidRDefault="00014ABD" w:rsidP="00014ABD">
      <w:pPr>
        <w:pStyle w:val="Nadpis1"/>
        <w:ind w:left="-5"/>
      </w:pPr>
      <w:r>
        <w:t xml:space="preserve">Úkol č. 4 – </w:t>
      </w:r>
      <w:proofErr w:type="spellStart"/>
      <w:r>
        <w:t>Cyklobuspruhy</w:t>
      </w:r>
      <w:proofErr w:type="spellEnd"/>
      <w:r>
        <w:t xml:space="preserve"> Pražská třída</w:t>
      </w:r>
      <w:r>
        <w:rPr>
          <w:rFonts w:ascii="Times New Roman" w:eastAsia="Times New Roman" w:hAnsi="Times New Roman" w:cs="Times New Roman"/>
          <w:b w:val="0"/>
          <w:sz w:val="24"/>
        </w:rPr>
        <w:t xml:space="preserve"> </w:t>
      </w:r>
    </w:p>
    <w:p w14:paraId="643A4474" w14:textId="77777777" w:rsidR="00014ABD" w:rsidRDefault="00014ABD" w:rsidP="00B64FA5">
      <w:pPr>
        <w:spacing w:after="0" w:line="240" w:lineRule="auto"/>
        <w:ind w:left="-6"/>
        <w:jc w:val="both"/>
      </w:pPr>
      <w:r>
        <w:t xml:space="preserve">Na první část v Nemanicích je studie hotová. Po dořešení vedení severní spojky bude pokračovat další studie směrem blíž k městu od hřbitova k </w:t>
      </w:r>
      <w:proofErr w:type="spellStart"/>
      <w:r>
        <w:t>Unihobby</w:t>
      </w:r>
      <w:proofErr w:type="spellEnd"/>
      <w:r>
        <w:t>. Na studii by měl navázat projekt. Předpoklad zpracování dokumentace v průběhu roku 2021. V první etapě bude řešeno úpravou značení. Zbytek případně až bude komunikace převedená na kraj nebo město. První část byla projednána s ŘSD, podle prvních jednání by mělo ŘSD pravděpodobně akceptovat návrh ze studie a komunikaci upravit dle studie, pokud bude souhlasit policie.</w:t>
      </w:r>
      <w:r>
        <w:rPr>
          <w:rFonts w:ascii="Times New Roman" w:eastAsia="Times New Roman" w:hAnsi="Times New Roman" w:cs="Times New Roman"/>
          <w:sz w:val="24"/>
        </w:rPr>
        <w:t xml:space="preserve"> </w:t>
      </w:r>
    </w:p>
    <w:p w14:paraId="2A60FD8B" w14:textId="163DF669" w:rsidR="00014ABD" w:rsidRDefault="00014ABD" w:rsidP="00B64FA5">
      <w:pPr>
        <w:spacing w:after="0" w:line="240" w:lineRule="auto"/>
        <w:ind w:left="-6"/>
        <w:jc w:val="both"/>
      </w:pPr>
      <w:r>
        <w:rPr>
          <w:rFonts w:ascii="Calibri" w:eastAsia="Calibri" w:hAnsi="Calibri" w:cs="Calibri"/>
        </w:rPr>
        <w:t xml:space="preserve">V </w:t>
      </w:r>
      <w:r>
        <w:t>září proběhne s</w:t>
      </w:r>
      <w:r>
        <w:rPr>
          <w:rFonts w:ascii="Calibri" w:eastAsia="Calibri" w:hAnsi="Calibri" w:cs="Calibri"/>
        </w:rPr>
        <w:t xml:space="preserve"> </w:t>
      </w:r>
      <w:r>
        <w:t>ŘSD jednání o aktuálním stavu transformace části v</w:t>
      </w:r>
      <w:r>
        <w:rPr>
          <w:rFonts w:ascii="Calibri" w:eastAsia="Calibri" w:hAnsi="Calibri" w:cs="Calibri"/>
        </w:rPr>
        <w:t xml:space="preserve"> </w:t>
      </w:r>
      <w:r>
        <w:t>Nemanicích. K</w:t>
      </w:r>
      <w:r>
        <w:rPr>
          <w:rFonts w:ascii="Calibri" w:eastAsia="Calibri" w:hAnsi="Calibri" w:cs="Calibri"/>
        </w:rPr>
        <w:t xml:space="preserve"> </w:t>
      </w:r>
      <w:r>
        <w:t>části od Mariánského náměstí existuje návrhová studie, ale zatím není připravován další krok. UHA zjistí informace o aktuálním stavu přípravy a předpokládaném dalším postupu a informace předá na dalším jednání.</w:t>
      </w:r>
      <w:r>
        <w:rPr>
          <w:rFonts w:ascii="Times New Roman" w:eastAsia="Times New Roman" w:hAnsi="Times New Roman" w:cs="Times New Roman"/>
          <w:sz w:val="24"/>
        </w:rPr>
        <w:t xml:space="preserve"> </w:t>
      </w:r>
      <w:r>
        <w:t xml:space="preserve">Termín: 15. </w:t>
      </w:r>
      <w:r w:rsidRPr="0080717C">
        <w:rPr>
          <w:rFonts w:ascii="Calibri" w:eastAsia="Calibri" w:hAnsi="Calibri" w:cs="Calibri"/>
        </w:rPr>
        <w:t>3</w:t>
      </w:r>
      <w:r>
        <w:rPr>
          <w:rFonts w:ascii="Calibri" w:eastAsia="Calibri" w:hAnsi="Calibri" w:cs="Calibri"/>
        </w:rPr>
        <w:t xml:space="preserve">. 2022 </w:t>
      </w:r>
    </w:p>
    <w:p w14:paraId="1313DEFC" w14:textId="77777777" w:rsidR="00B64FA5" w:rsidRDefault="00B64FA5">
      <w:pPr>
        <w:rPr>
          <w:rFonts w:ascii="Calibri" w:eastAsia="Calibri" w:hAnsi="Calibri" w:cs="Calibri"/>
        </w:rPr>
      </w:pPr>
      <w:r>
        <w:rPr>
          <w:rFonts w:ascii="Calibri" w:eastAsia="Calibri" w:hAnsi="Calibri" w:cs="Calibri"/>
        </w:rPr>
        <w:br w:type="page"/>
      </w:r>
    </w:p>
    <w:p w14:paraId="182B2629" w14:textId="78A5FE26" w:rsidR="00014ABD" w:rsidRDefault="00014ABD" w:rsidP="00B64FA5">
      <w:pPr>
        <w:spacing w:after="153"/>
      </w:pPr>
      <w:r>
        <w:rPr>
          <w:rFonts w:ascii="Times New Roman" w:eastAsia="Times New Roman" w:hAnsi="Times New Roman" w:cs="Times New Roman"/>
          <w:sz w:val="24"/>
        </w:rPr>
        <w:lastRenderedPageBreak/>
        <w:t xml:space="preserve"> </w:t>
      </w:r>
    </w:p>
    <w:p w14:paraId="4A63B834" w14:textId="77777777" w:rsidR="00014ABD" w:rsidRDefault="00014ABD" w:rsidP="00014ABD">
      <w:pPr>
        <w:shd w:val="clear" w:color="auto" w:fill="FFC000"/>
        <w:spacing w:after="0"/>
        <w:ind w:right="-559"/>
      </w:pPr>
      <w:r>
        <w:rPr>
          <w:rFonts w:ascii="Calibri" w:eastAsia="Calibri" w:hAnsi="Calibri" w:cs="Calibri"/>
          <w:b/>
        </w:rPr>
        <w:t xml:space="preserve">B. 1.7 Infrastruktura pro podporu rozvoje </w:t>
      </w:r>
      <w:proofErr w:type="spellStart"/>
      <w:r>
        <w:rPr>
          <w:rFonts w:ascii="Calibri" w:eastAsia="Calibri" w:hAnsi="Calibri" w:cs="Calibri"/>
          <w:b/>
        </w:rPr>
        <w:t>intermodality</w:t>
      </w:r>
      <w:proofErr w:type="spellEnd"/>
      <w:r>
        <w:rPr>
          <w:rFonts w:ascii="Calibri" w:eastAsia="Calibri" w:hAnsi="Calibri" w:cs="Calibri"/>
          <w:b/>
        </w:rPr>
        <w:t xml:space="preserve"> a VHD</w:t>
      </w:r>
      <w:r>
        <w:rPr>
          <w:rFonts w:ascii="Times New Roman" w:eastAsia="Times New Roman" w:hAnsi="Times New Roman" w:cs="Times New Roman"/>
          <w:sz w:val="24"/>
        </w:rPr>
        <w:t xml:space="preserve"> </w:t>
      </w:r>
    </w:p>
    <w:tbl>
      <w:tblPr>
        <w:tblStyle w:val="TableGrid"/>
        <w:tblW w:w="9627" w:type="dxa"/>
        <w:tblInd w:w="7" w:type="dxa"/>
        <w:tblCellMar>
          <w:top w:w="45" w:type="dxa"/>
          <w:left w:w="108" w:type="dxa"/>
          <w:right w:w="94" w:type="dxa"/>
        </w:tblCellMar>
        <w:tblLook w:val="04A0" w:firstRow="1" w:lastRow="0" w:firstColumn="1" w:lastColumn="0" w:noHBand="0" w:noVBand="1"/>
      </w:tblPr>
      <w:tblGrid>
        <w:gridCol w:w="4299"/>
        <w:gridCol w:w="1403"/>
        <w:gridCol w:w="2361"/>
        <w:gridCol w:w="1564"/>
      </w:tblGrid>
      <w:tr w:rsidR="00014ABD" w14:paraId="5AB55C93" w14:textId="77777777" w:rsidTr="00CF02CB">
        <w:trPr>
          <w:trHeight w:val="509"/>
        </w:trPr>
        <w:tc>
          <w:tcPr>
            <w:tcW w:w="4299"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6E9E7D67" w14:textId="77777777" w:rsidR="00014ABD" w:rsidRDefault="00014ABD" w:rsidP="00CF02CB">
            <w:pPr>
              <w:spacing w:line="259" w:lineRule="auto"/>
              <w:ind w:right="17"/>
              <w:jc w:val="center"/>
            </w:pPr>
            <w:r>
              <w:rPr>
                <w:rFonts w:ascii="Calibri" w:eastAsia="Calibri" w:hAnsi="Calibri" w:cs="Calibri"/>
                <w:b/>
                <w:sz w:val="20"/>
              </w:rPr>
              <w:t>Opatření</w:t>
            </w:r>
            <w:r>
              <w:rPr>
                <w:rFonts w:ascii="Times New Roman" w:eastAsia="Times New Roman" w:hAnsi="Times New Roman" w:cs="Times New Roman"/>
                <w:sz w:val="24"/>
              </w:rPr>
              <w:t xml:space="preserve"> </w:t>
            </w:r>
          </w:p>
        </w:tc>
        <w:tc>
          <w:tcPr>
            <w:tcW w:w="1403"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513DC271" w14:textId="77777777" w:rsidR="00014ABD" w:rsidRDefault="00014ABD" w:rsidP="00CF02CB">
            <w:pPr>
              <w:spacing w:line="259" w:lineRule="auto"/>
              <w:ind w:right="16"/>
              <w:jc w:val="center"/>
            </w:pPr>
            <w:r>
              <w:rPr>
                <w:rFonts w:ascii="Calibri" w:eastAsia="Calibri" w:hAnsi="Calibri" w:cs="Calibri"/>
                <w:b/>
                <w:sz w:val="20"/>
              </w:rPr>
              <w:t>Postup</w:t>
            </w:r>
            <w:r>
              <w:rPr>
                <w:rFonts w:ascii="Times New Roman" w:eastAsia="Times New Roman" w:hAnsi="Times New Roman" w:cs="Times New Roman"/>
                <w:sz w:val="24"/>
              </w:rPr>
              <w:t xml:space="preserve"> </w:t>
            </w:r>
          </w:p>
        </w:tc>
        <w:tc>
          <w:tcPr>
            <w:tcW w:w="2361" w:type="dxa"/>
            <w:tcBorders>
              <w:top w:val="single" w:sz="4" w:space="0" w:color="FFE599"/>
              <w:left w:val="single" w:sz="4" w:space="0" w:color="FFE599"/>
              <w:bottom w:val="single" w:sz="12" w:space="0" w:color="FFD965"/>
              <w:right w:val="single" w:sz="4" w:space="0" w:color="FFE599"/>
            </w:tcBorders>
            <w:shd w:val="clear" w:color="auto" w:fill="FFF2CC"/>
            <w:vAlign w:val="center"/>
          </w:tcPr>
          <w:p w14:paraId="495943CA" w14:textId="77777777" w:rsidR="00014ABD" w:rsidRDefault="00014ABD" w:rsidP="00CF02CB">
            <w:pPr>
              <w:spacing w:line="259" w:lineRule="auto"/>
              <w:ind w:right="19"/>
              <w:jc w:val="center"/>
            </w:pPr>
            <w:r>
              <w:rPr>
                <w:rFonts w:ascii="Calibri" w:eastAsia="Calibri" w:hAnsi="Calibri" w:cs="Calibri"/>
                <w:b/>
                <w:sz w:val="20"/>
              </w:rPr>
              <w:t>Současný stav</w:t>
            </w:r>
            <w:r>
              <w:rPr>
                <w:rFonts w:ascii="Times New Roman" w:eastAsia="Times New Roman" w:hAnsi="Times New Roman" w:cs="Times New Roman"/>
                <w:sz w:val="24"/>
              </w:rPr>
              <w:t xml:space="preserve"> </w:t>
            </w:r>
          </w:p>
        </w:tc>
        <w:tc>
          <w:tcPr>
            <w:tcW w:w="1564" w:type="dxa"/>
            <w:tcBorders>
              <w:top w:val="single" w:sz="4" w:space="0" w:color="FFE599"/>
              <w:left w:val="single" w:sz="4" w:space="0" w:color="FFE599"/>
              <w:bottom w:val="single" w:sz="12" w:space="0" w:color="FFD965"/>
              <w:right w:val="single" w:sz="4" w:space="0" w:color="FFE599"/>
            </w:tcBorders>
            <w:shd w:val="clear" w:color="auto" w:fill="FFF2CC"/>
          </w:tcPr>
          <w:p w14:paraId="008A74F4" w14:textId="77777777" w:rsidR="00014ABD" w:rsidRDefault="00014ABD" w:rsidP="00CF02CB">
            <w:pPr>
              <w:spacing w:line="259" w:lineRule="auto"/>
              <w:jc w:val="center"/>
            </w:pPr>
            <w:r>
              <w:rPr>
                <w:rFonts w:ascii="Calibri" w:eastAsia="Calibri" w:hAnsi="Calibri" w:cs="Calibri"/>
                <w:b/>
                <w:sz w:val="20"/>
              </w:rPr>
              <w:t>Časová posloupnost</w:t>
            </w:r>
            <w:r>
              <w:rPr>
                <w:rFonts w:ascii="Times New Roman" w:eastAsia="Times New Roman" w:hAnsi="Times New Roman" w:cs="Times New Roman"/>
                <w:sz w:val="24"/>
              </w:rPr>
              <w:t xml:space="preserve"> </w:t>
            </w:r>
          </w:p>
        </w:tc>
      </w:tr>
      <w:tr w:rsidR="00014ABD" w14:paraId="5D3F1035" w14:textId="77777777" w:rsidTr="00CF02CB">
        <w:trPr>
          <w:trHeight w:val="357"/>
        </w:trPr>
        <w:tc>
          <w:tcPr>
            <w:tcW w:w="4299" w:type="dxa"/>
            <w:tcBorders>
              <w:top w:val="single" w:sz="12" w:space="0" w:color="FFD965"/>
              <w:left w:val="single" w:sz="4" w:space="0" w:color="FFE599"/>
              <w:bottom w:val="single" w:sz="4" w:space="0" w:color="FFE599"/>
              <w:right w:val="single" w:sz="4" w:space="0" w:color="FFE599"/>
            </w:tcBorders>
            <w:shd w:val="clear" w:color="auto" w:fill="FFF2CC"/>
          </w:tcPr>
          <w:p w14:paraId="7AAD6C7C" w14:textId="77777777" w:rsidR="00014ABD" w:rsidRDefault="00014ABD" w:rsidP="00CF02CB">
            <w:pPr>
              <w:spacing w:line="259" w:lineRule="auto"/>
            </w:pPr>
            <w:r>
              <w:rPr>
                <w:rFonts w:ascii="Calibri" w:eastAsia="Calibri" w:hAnsi="Calibri" w:cs="Calibri"/>
                <w:b/>
                <w:sz w:val="20"/>
              </w:rPr>
              <w:t>Kapacitní stání pro cyklisty na vlakovém nádraží</w:t>
            </w:r>
            <w:r>
              <w:rPr>
                <w:rFonts w:ascii="Times New Roman" w:eastAsia="Times New Roman" w:hAnsi="Times New Roman" w:cs="Times New Roman"/>
                <w:sz w:val="24"/>
              </w:rPr>
              <w:t xml:space="preserve"> </w:t>
            </w:r>
          </w:p>
        </w:tc>
        <w:tc>
          <w:tcPr>
            <w:tcW w:w="1403" w:type="dxa"/>
            <w:tcBorders>
              <w:top w:val="single" w:sz="12" w:space="0" w:color="FFD965"/>
              <w:left w:val="single" w:sz="4" w:space="0" w:color="FFE599"/>
              <w:bottom w:val="single" w:sz="4" w:space="0" w:color="FFE599"/>
              <w:right w:val="single" w:sz="4" w:space="0" w:color="FFE599"/>
            </w:tcBorders>
          </w:tcPr>
          <w:p w14:paraId="6A27CABA" w14:textId="77777777" w:rsidR="00014ABD" w:rsidRDefault="00014ABD" w:rsidP="00CF02CB">
            <w:pPr>
              <w:spacing w:line="259" w:lineRule="auto"/>
              <w:ind w:right="15"/>
              <w:jc w:val="center"/>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361" w:type="dxa"/>
            <w:tcBorders>
              <w:top w:val="single" w:sz="12" w:space="0" w:color="FFD965"/>
              <w:left w:val="single" w:sz="4" w:space="0" w:color="FFE599"/>
              <w:bottom w:val="single" w:sz="4" w:space="0" w:color="FFE599"/>
              <w:right w:val="single" w:sz="4" w:space="0" w:color="FFE599"/>
            </w:tcBorders>
          </w:tcPr>
          <w:p w14:paraId="1399412D" w14:textId="77777777" w:rsidR="00014ABD" w:rsidRDefault="00014ABD" w:rsidP="00CF02CB">
            <w:pPr>
              <w:spacing w:line="259" w:lineRule="auto"/>
              <w:ind w:right="19"/>
              <w:jc w:val="center"/>
            </w:pPr>
            <w:r>
              <w:rPr>
                <w:sz w:val="20"/>
              </w:rPr>
              <w:t>Jednání se SŽ</w:t>
            </w:r>
            <w:r>
              <w:rPr>
                <w:rFonts w:ascii="Times New Roman" w:eastAsia="Times New Roman" w:hAnsi="Times New Roman" w:cs="Times New Roman"/>
                <w:sz w:val="24"/>
              </w:rPr>
              <w:t xml:space="preserve"> </w:t>
            </w:r>
          </w:p>
        </w:tc>
        <w:tc>
          <w:tcPr>
            <w:tcW w:w="1564" w:type="dxa"/>
            <w:tcBorders>
              <w:top w:val="single" w:sz="12" w:space="0" w:color="FFD965"/>
              <w:left w:val="single" w:sz="4" w:space="0" w:color="FFE599"/>
              <w:bottom w:val="single" w:sz="4" w:space="0" w:color="FFE599"/>
              <w:right w:val="single" w:sz="4" w:space="0" w:color="FFE599"/>
            </w:tcBorders>
          </w:tcPr>
          <w:p w14:paraId="79661BA2" w14:textId="77777777" w:rsidR="00014ABD" w:rsidRDefault="00014ABD" w:rsidP="00CF02CB">
            <w:pPr>
              <w:spacing w:line="259" w:lineRule="auto"/>
              <w:ind w:right="13"/>
              <w:jc w:val="center"/>
            </w:pPr>
            <w:r>
              <w:rPr>
                <w:rFonts w:ascii="Calibri" w:eastAsia="Calibri" w:hAnsi="Calibri" w:cs="Calibri"/>
                <w:sz w:val="20"/>
              </w:rPr>
              <w:t>1</w:t>
            </w:r>
            <w:r>
              <w:rPr>
                <w:rFonts w:ascii="Times New Roman" w:eastAsia="Times New Roman" w:hAnsi="Times New Roman" w:cs="Times New Roman"/>
                <w:sz w:val="24"/>
              </w:rPr>
              <w:t xml:space="preserve"> </w:t>
            </w:r>
          </w:p>
        </w:tc>
      </w:tr>
      <w:tr w:rsidR="00014ABD" w14:paraId="07F21CA3" w14:textId="77777777" w:rsidTr="00CF02CB">
        <w:trPr>
          <w:trHeight w:val="497"/>
        </w:trPr>
        <w:tc>
          <w:tcPr>
            <w:tcW w:w="4299" w:type="dxa"/>
            <w:tcBorders>
              <w:top w:val="single" w:sz="4" w:space="0" w:color="FFE599"/>
              <w:left w:val="single" w:sz="4" w:space="0" w:color="FFE599"/>
              <w:bottom w:val="single" w:sz="4" w:space="0" w:color="FFE599"/>
              <w:right w:val="single" w:sz="4" w:space="0" w:color="FFE599"/>
            </w:tcBorders>
            <w:shd w:val="clear" w:color="auto" w:fill="FFF2CC"/>
          </w:tcPr>
          <w:p w14:paraId="575DB2EB" w14:textId="77777777" w:rsidR="00014ABD" w:rsidRDefault="00014ABD" w:rsidP="00CF02CB">
            <w:pPr>
              <w:spacing w:line="259" w:lineRule="auto"/>
            </w:pPr>
            <w:r>
              <w:rPr>
                <w:rFonts w:ascii="Calibri" w:eastAsia="Calibri" w:hAnsi="Calibri" w:cs="Calibri"/>
                <w:b/>
                <w:sz w:val="20"/>
              </w:rPr>
              <w:t>Zvýšení kapacity parkovacích místa pro cyklisty u Mercury centra</w:t>
            </w:r>
            <w:r>
              <w:rPr>
                <w:rFonts w:ascii="Times New Roman" w:eastAsia="Times New Roman" w:hAnsi="Times New Roman" w:cs="Times New Roman"/>
                <w:sz w:val="24"/>
              </w:rPr>
              <w:t xml:space="preserve"> </w:t>
            </w:r>
          </w:p>
        </w:tc>
        <w:tc>
          <w:tcPr>
            <w:tcW w:w="1403" w:type="dxa"/>
            <w:tcBorders>
              <w:top w:val="single" w:sz="4" w:space="0" w:color="FFE599"/>
              <w:left w:val="single" w:sz="4" w:space="0" w:color="FFE599"/>
              <w:bottom w:val="single" w:sz="4" w:space="0" w:color="FFE599"/>
              <w:right w:val="single" w:sz="4" w:space="0" w:color="FFE599"/>
            </w:tcBorders>
          </w:tcPr>
          <w:p w14:paraId="40A5D044" w14:textId="77777777" w:rsidR="00014ABD" w:rsidRDefault="00014ABD" w:rsidP="00CF02CB">
            <w:pPr>
              <w:spacing w:line="259" w:lineRule="auto"/>
              <w:jc w:val="center"/>
            </w:pPr>
            <w:r>
              <w:rPr>
                <w:sz w:val="20"/>
              </w:rPr>
              <w:t xml:space="preserve">Jednání s </w:t>
            </w:r>
            <w:r>
              <w:rPr>
                <w:rFonts w:ascii="Calibri" w:eastAsia="Calibri" w:hAnsi="Calibri" w:cs="Calibri"/>
                <w:sz w:val="20"/>
              </w:rPr>
              <w:t>Mercury</w:t>
            </w:r>
            <w:r>
              <w:rPr>
                <w:rFonts w:ascii="Times New Roman" w:eastAsia="Times New Roman" w:hAnsi="Times New Roman" w:cs="Times New Roman"/>
                <w:sz w:val="24"/>
              </w:rPr>
              <w:t xml:space="preserve"> </w:t>
            </w:r>
          </w:p>
        </w:tc>
        <w:tc>
          <w:tcPr>
            <w:tcW w:w="2361" w:type="dxa"/>
            <w:tcBorders>
              <w:top w:val="single" w:sz="4" w:space="0" w:color="FFE599"/>
              <w:left w:val="single" w:sz="4" w:space="0" w:color="FFE599"/>
              <w:bottom w:val="single" w:sz="4" w:space="0" w:color="FFE599"/>
              <w:right w:val="single" w:sz="4" w:space="0" w:color="FFE599"/>
            </w:tcBorders>
          </w:tcPr>
          <w:p w14:paraId="343393F3" w14:textId="77777777" w:rsidR="00014ABD" w:rsidRDefault="00014ABD" w:rsidP="00CF02CB">
            <w:pPr>
              <w:spacing w:line="259" w:lineRule="auto"/>
              <w:jc w:val="center"/>
            </w:pPr>
            <w:r>
              <w:rPr>
                <w:sz w:val="20"/>
              </w:rPr>
              <w:t xml:space="preserve">Vymezení míst od vedení </w:t>
            </w:r>
            <w:r>
              <w:rPr>
                <w:rFonts w:ascii="Calibri" w:eastAsia="Calibri" w:hAnsi="Calibri" w:cs="Calibri"/>
                <w:sz w:val="20"/>
              </w:rPr>
              <w:t>Mercury</w:t>
            </w:r>
            <w:r>
              <w:rPr>
                <w:rFonts w:ascii="Times New Roman" w:eastAsia="Times New Roman" w:hAnsi="Times New Roman" w:cs="Times New Roman"/>
                <w:sz w:val="24"/>
              </w:rPr>
              <w:t xml:space="preserve"> </w:t>
            </w:r>
          </w:p>
        </w:tc>
        <w:tc>
          <w:tcPr>
            <w:tcW w:w="1564" w:type="dxa"/>
            <w:tcBorders>
              <w:top w:val="single" w:sz="4" w:space="0" w:color="FFE599"/>
              <w:left w:val="single" w:sz="4" w:space="0" w:color="FFE599"/>
              <w:bottom w:val="single" w:sz="4" w:space="0" w:color="FFE599"/>
              <w:right w:val="single" w:sz="4" w:space="0" w:color="FFE599"/>
            </w:tcBorders>
            <w:vAlign w:val="center"/>
          </w:tcPr>
          <w:p w14:paraId="39BFA38D" w14:textId="77777777" w:rsidR="00014ABD" w:rsidRDefault="00014ABD" w:rsidP="00CF02CB">
            <w:pPr>
              <w:spacing w:line="259" w:lineRule="auto"/>
              <w:ind w:right="13"/>
              <w:jc w:val="center"/>
            </w:pPr>
            <w:r>
              <w:rPr>
                <w:rFonts w:ascii="Calibri" w:eastAsia="Calibri" w:hAnsi="Calibri" w:cs="Calibri"/>
                <w:sz w:val="20"/>
              </w:rPr>
              <w:t>4</w:t>
            </w:r>
            <w:r>
              <w:rPr>
                <w:rFonts w:ascii="Times New Roman" w:eastAsia="Times New Roman" w:hAnsi="Times New Roman" w:cs="Times New Roman"/>
                <w:sz w:val="24"/>
              </w:rPr>
              <w:t xml:space="preserve"> </w:t>
            </w:r>
          </w:p>
        </w:tc>
      </w:tr>
      <w:tr w:rsidR="00014ABD" w14:paraId="383FB877" w14:textId="77777777" w:rsidTr="00CF02CB">
        <w:trPr>
          <w:trHeight w:val="365"/>
        </w:trPr>
        <w:tc>
          <w:tcPr>
            <w:tcW w:w="4299" w:type="dxa"/>
            <w:tcBorders>
              <w:top w:val="single" w:sz="4" w:space="0" w:color="FFE599"/>
              <w:left w:val="single" w:sz="4" w:space="0" w:color="FFE599"/>
              <w:bottom w:val="single" w:sz="4" w:space="0" w:color="FFE599"/>
              <w:right w:val="single" w:sz="4" w:space="0" w:color="FFE599"/>
            </w:tcBorders>
            <w:shd w:val="clear" w:color="auto" w:fill="92D050"/>
          </w:tcPr>
          <w:p w14:paraId="6E414678" w14:textId="77777777" w:rsidR="00014ABD" w:rsidRDefault="00014ABD" w:rsidP="00CF02CB">
            <w:pPr>
              <w:spacing w:line="259" w:lineRule="auto"/>
            </w:pPr>
            <w:proofErr w:type="spellStart"/>
            <w:r>
              <w:rPr>
                <w:rFonts w:ascii="Calibri" w:eastAsia="Calibri" w:hAnsi="Calibri" w:cs="Calibri"/>
                <w:b/>
                <w:sz w:val="20"/>
              </w:rPr>
              <w:t>Kolostavy</w:t>
            </w:r>
            <w:proofErr w:type="spellEnd"/>
            <w:r>
              <w:rPr>
                <w:rFonts w:ascii="Calibri" w:eastAsia="Calibri" w:hAnsi="Calibri" w:cs="Calibri"/>
                <w:b/>
                <w:sz w:val="20"/>
              </w:rPr>
              <w:t xml:space="preserve"> na záchytném parkovišti Jírovcova</w:t>
            </w:r>
            <w:r>
              <w:rPr>
                <w:rFonts w:ascii="Times New Roman" w:eastAsia="Times New Roman" w:hAnsi="Times New Roman" w:cs="Times New Roman"/>
                <w:sz w:val="24"/>
              </w:rPr>
              <w:t xml:space="preserve"> </w:t>
            </w:r>
          </w:p>
        </w:tc>
        <w:tc>
          <w:tcPr>
            <w:tcW w:w="1403" w:type="dxa"/>
            <w:tcBorders>
              <w:top w:val="single" w:sz="4" w:space="0" w:color="FFE599"/>
              <w:left w:val="single" w:sz="4" w:space="0" w:color="FFE599"/>
              <w:bottom w:val="single" w:sz="4" w:space="0" w:color="FFE599"/>
              <w:right w:val="single" w:sz="4" w:space="0" w:color="FFE599"/>
            </w:tcBorders>
            <w:shd w:val="clear" w:color="auto" w:fill="92D050"/>
          </w:tcPr>
          <w:p w14:paraId="59395EB5" w14:textId="77777777" w:rsidR="00014ABD" w:rsidRDefault="00014ABD" w:rsidP="00CF02CB">
            <w:pPr>
              <w:spacing w:line="259" w:lineRule="auto"/>
              <w:ind w:right="15"/>
              <w:jc w:val="center"/>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361" w:type="dxa"/>
            <w:tcBorders>
              <w:top w:val="single" w:sz="4" w:space="0" w:color="FFE599"/>
              <w:left w:val="single" w:sz="4" w:space="0" w:color="FFE599"/>
              <w:bottom w:val="single" w:sz="4" w:space="0" w:color="FFE599"/>
              <w:right w:val="single" w:sz="4" w:space="0" w:color="FFE599"/>
            </w:tcBorders>
            <w:shd w:val="clear" w:color="auto" w:fill="92D050"/>
          </w:tcPr>
          <w:p w14:paraId="08F31C00" w14:textId="77777777" w:rsidR="00014ABD" w:rsidRDefault="00014ABD" w:rsidP="00CF02CB">
            <w:pPr>
              <w:spacing w:line="259" w:lineRule="auto"/>
              <w:ind w:right="22"/>
              <w:jc w:val="center"/>
            </w:pPr>
            <w:r>
              <w:rPr>
                <w:sz w:val="20"/>
              </w:rPr>
              <w:t>DOKONČENO</w:t>
            </w:r>
            <w:r>
              <w:rPr>
                <w:rFonts w:ascii="Times New Roman" w:eastAsia="Times New Roman" w:hAnsi="Times New Roman" w:cs="Times New Roman"/>
                <w:sz w:val="24"/>
              </w:rPr>
              <w:t xml:space="preserve"> </w:t>
            </w:r>
          </w:p>
        </w:tc>
        <w:tc>
          <w:tcPr>
            <w:tcW w:w="1564" w:type="dxa"/>
            <w:tcBorders>
              <w:top w:val="single" w:sz="4" w:space="0" w:color="FFE599"/>
              <w:left w:val="single" w:sz="4" w:space="0" w:color="FFE599"/>
              <w:bottom w:val="single" w:sz="4" w:space="0" w:color="FFE599"/>
              <w:right w:val="single" w:sz="4" w:space="0" w:color="FFE599"/>
            </w:tcBorders>
            <w:shd w:val="clear" w:color="auto" w:fill="92D050"/>
          </w:tcPr>
          <w:p w14:paraId="7185E218" w14:textId="77777777" w:rsidR="00014ABD" w:rsidRDefault="00014ABD" w:rsidP="00CF02CB">
            <w:pPr>
              <w:spacing w:line="259" w:lineRule="auto"/>
              <w:ind w:right="13"/>
              <w:jc w:val="center"/>
            </w:pPr>
            <w:r>
              <w:rPr>
                <w:rFonts w:ascii="Calibri" w:eastAsia="Calibri" w:hAnsi="Calibri" w:cs="Calibri"/>
                <w:sz w:val="20"/>
              </w:rPr>
              <w:t>2</w:t>
            </w:r>
            <w:r>
              <w:rPr>
                <w:rFonts w:ascii="Times New Roman" w:eastAsia="Times New Roman" w:hAnsi="Times New Roman" w:cs="Times New Roman"/>
                <w:sz w:val="24"/>
              </w:rPr>
              <w:t xml:space="preserve"> </w:t>
            </w:r>
          </w:p>
        </w:tc>
      </w:tr>
      <w:tr w:rsidR="00014ABD" w14:paraId="34522370" w14:textId="77777777" w:rsidTr="00CF02CB">
        <w:trPr>
          <w:trHeight w:val="382"/>
        </w:trPr>
        <w:tc>
          <w:tcPr>
            <w:tcW w:w="4299" w:type="dxa"/>
            <w:tcBorders>
              <w:top w:val="single" w:sz="4" w:space="0" w:color="FFE599"/>
              <w:left w:val="single" w:sz="4" w:space="0" w:color="FFE599"/>
              <w:bottom w:val="single" w:sz="4" w:space="0" w:color="FFE599"/>
              <w:right w:val="single" w:sz="4" w:space="0" w:color="FFE599"/>
            </w:tcBorders>
            <w:shd w:val="clear" w:color="auto" w:fill="FFF2CC"/>
          </w:tcPr>
          <w:p w14:paraId="7F948FE8" w14:textId="77777777" w:rsidR="00014ABD" w:rsidRDefault="00014ABD" w:rsidP="00CF02CB">
            <w:pPr>
              <w:spacing w:line="259" w:lineRule="auto"/>
            </w:pPr>
            <w:proofErr w:type="spellStart"/>
            <w:r>
              <w:rPr>
                <w:rFonts w:ascii="Calibri" w:eastAsia="Calibri" w:hAnsi="Calibri" w:cs="Calibri"/>
                <w:b/>
                <w:sz w:val="20"/>
              </w:rPr>
              <w:t>Kolostavy</w:t>
            </w:r>
            <w:proofErr w:type="spellEnd"/>
            <w:r>
              <w:rPr>
                <w:rFonts w:ascii="Calibri" w:eastAsia="Calibri" w:hAnsi="Calibri" w:cs="Calibri"/>
                <w:b/>
                <w:sz w:val="20"/>
              </w:rPr>
              <w:t xml:space="preserve"> na záchytném parkovišti Dlouhá louka</w:t>
            </w:r>
            <w:r>
              <w:rPr>
                <w:rFonts w:ascii="Times New Roman" w:eastAsia="Times New Roman" w:hAnsi="Times New Roman" w:cs="Times New Roman"/>
                <w:sz w:val="24"/>
              </w:rPr>
              <w:t xml:space="preserve"> </w:t>
            </w:r>
          </w:p>
        </w:tc>
        <w:tc>
          <w:tcPr>
            <w:tcW w:w="1403" w:type="dxa"/>
            <w:tcBorders>
              <w:top w:val="single" w:sz="4" w:space="0" w:color="FFE599"/>
              <w:left w:val="single" w:sz="4" w:space="0" w:color="FFE599"/>
              <w:bottom w:val="single" w:sz="4" w:space="0" w:color="FFE599"/>
              <w:right w:val="single" w:sz="4" w:space="0" w:color="FFE599"/>
            </w:tcBorders>
          </w:tcPr>
          <w:p w14:paraId="0161BFF4" w14:textId="77777777" w:rsidR="00014ABD" w:rsidRDefault="00014ABD" w:rsidP="00CF02CB">
            <w:pPr>
              <w:spacing w:line="259" w:lineRule="auto"/>
              <w:ind w:right="15"/>
              <w:jc w:val="center"/>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361" w:type="dxa"/>
            <w:tcBorders>
              <w:top w:val="single" w:sz="4" w:space="0" w:color="FFE599"/>
              <w:left w:val="single" w:sz="4" w:space="0" w:color="FFE599"/>
              <w:bottom w:val="single" w:sz="4" w:space="0" w:color="FFE599"/>
              <w:right w:val="single" w:sz="4" w:space="0" w:color="FFE599"/>
            </w:tcBorders>
          </w:tcPr>
          <w:p w14:paraId="1E0DB31B" w14:textId="77777777" w:rsidR="00014ABD" w:rsidRDefault="00014ABD" w:rsidP="00CF02CB">
            <w:pPr>
              <w:spacing w:line="259" w:lineRule="auto"/>
              <w:ind w:right="16"/>
              <w:jc w:val="center"/>
            </w:pPr>
            <w:r>
              <w:rPr>
                <w:sz w:val="20"/>
              </w:rPr>
              <w:t>Na začátku</w:t>
            </w:r>
            <w:r>
              <w:rPr>
                <w:rFonts w:ascii="Times New Roman" w:eastAsia="Times New Roman" w:hAnsi="Times New Roman" w:cs="Times New Roman"/>
                <w:sz w:val="24"/>
              </w:rPr>
              <w:t xml:space="preserve"> </w:t>
            </w:r>
          </w:p>
        </w:tc>
        <w:tc>
          <w:tcPr>
            <w:tcW w:w="1564" w:type="dxa"/>
            <w:tcBorders>
              <w:top w:val="single" w:sz="4" w:space="0" w:color="FFE599"/>
              <w:left w:val="single" w:sz="4" w:space="0" w:color="FFE599"/>
              <w:bottom w:val="single" w:sz="4" w:space="0" w:color="FFE599"/>
              <w:right w:val="single" w:sz="4" w:space="0" w:color="FFE599"/>
            </w:tcBorders>
          </w:tcPr>
          <w:p w14:paraId="0E9CE6E2" w14:textId="77777777" w:rsidR="00014ABD" w:rsidRDefault="00014ABD" w:rsidP="00CF02CB">
            <w:pPr>
              <w:spacing w:line="259" w:lineRule="auto"/>
              <w:ind w:right="13"/>
              <w:jc w:val="center"/>
            </w:pPr>
            <w:r>
              <w:rPr>
                <w:rFonts w:ascii="Calibri" w:eastAsia="Calibri" w:hAnsi="Calibri" w:cs="Calibri"/>
                <w:sz w:val="20"/>
              </w:rPr>
              <w:t>5</w:t>
            </w:r>
            <w:r>
              <w:rPr>
                <w:rFonts w:ascii="Times New Roman" w:eastAsia="Times New Roman" w:hAnsi="Times New Roman" w:cs="Times New Roman"/>
                <w:sz w:val="24"/>
              </w:rPr>
              <w:t xml:space="preserve"> </w:t>
            </w:r>
          </w:p>
        </w:tc>
      </w:tr>
      <w:tr w:rsidR="00014ABD" w14:paraId="6EE18BA5" w14:textId="77777777" w:rsidTr="00CF02CB">
        <w:trPr>
          <w:trHeight w:val="498"/>
        </w:trPr>
        <w:tc>
          <w:tcPr>
            <w:tcW w:w="4299" w:type="dxa"/>
            <w:tcBorders>
              <w:top w:val="single" w:sz="4" w:space="0" w:color="FFE599"/>
              <w:left w:val="single" w:sz="4" w:space="0" w:color="FFE599"/>
              <w:bottom w:val="single" w:sz="4" w:space="0" w:color="FFE599"/>
              <w:right w:val="single" w:sz="4" w:space="0" w:color="FFE599"/>
            </w:tcBorders>
            <w:shd w:val="clear" w:color="auto" w:fill="FFF2CC"/>
          </w:tcPr>
          <w:p w14:paraId="4E264BC7" w14:textId="77777777" w:rsidR="00014ABD" w:rsidRDefault="00014ABD" w:rsidP="00CF02CB">
            <w:pPr>
              <w:spacing w:line="259" w:lineRule="auto"/>
            </w:pPr>
            <w:proofErr w:type="spellStart"/>
            <w:r>
              <w:rPr>
                <w:rFonts w:ascii="Calibri" w:eastAsia="Calibri" w:hAnsi="Calibri" w:cs="Calibri"/>
                <w:b/>
                <w:sz w:val="20"/>
              </w:rPr>
              <w:t>Kolostavy</w:t>
            </w:r>
            <w:proofErr w:type="spellEnd"/>
            <w:r>
              <w:rPr>
                <w:rFonts w:ascii="Calibri" w:eastAsia="Calibri" w:hAnsi="Calibri" w:cs="Calibri"/>
                <w:b/>
                <w:sz w:val="20"/>
              </w:rPr>
              <w:t xml:space="preserve"> na záchytném parkovišti Sportovní hala</w:t>
            </w:r>
            <w:r>
              <w:rPr>
                <w:rFonts w:ascii="Times New Roman" w:eastAsia="Times New Roman" w:hAnsi="Times New Roman" w:cs="Times New Roman"/>
                <w:sz w:val="24"/>
              </w:rPr>
              <w:t xml:space="preserve"> </w:t>
            </w:r>
          </w:p>
        </w:tc>
        <w:tc>
          <w:tcPr>
            <w:tcW w:w="1403" w:type="dxa"/>
            <w:tcBorders>
              <w:top w:val="single" w:sz="4" w:space="0" w:color="FFE599"/>
              <w:left w:val="single" w:sz="4" w:space="0" w:color="FFE599"/>
              <w:bottom w:val="single" w:sz="4" w:space="0" w:color="FFE599"/>
              <w:right w:val="single" w:sz="4" w:space="0" w:color="FFE599"/>
            </w:tcBorders>
            <w:vAlign w:val="center"/>
          </w:tcPr>
          <w:p w14:paraId="2E35E973" w14:textId="77777777" w:rsidR="00014ABD" w:rsidRDefault="00014ABD" w:rsidP="00CF02CB">
            <w:pPr>
              <w:spacing w:line="259" w:lineRule="auto"/>
              <w:ind w:right="15"/>
              <w:jc w:val="center"/>
            </w:pPr>
            <w:r>
              <w:rPr>
                <w:rFonts w:ascii="Calibri" w:eastAsia="Calibri" w:hAnsi="Calibri" w:cs="Calibri"/>
                <w:sz w:val="20"/>
              </w:rPr>
              <w:t>Projekt</w:t>
            </w:r>
            <w:r>
              <w:rPr>
                <w:rFonts w:ascii="Times New Roman" w:eastAsia="Times New Roman" w:hAnsi="Times New Roman" w:cs="Times New Roman"/>
                <w:sz w:val="24"/>
              </w:rPr>
              <w:t xml:space="preserve"> </w:t>
            </w:r>
          </w:p>
        </w:tc>
        <w:tc>
          <w:tcPr>
            <w:tcW w:w="2361" w:type="dxa"/>
            <w:tcBorders>
              <w:top w:val="single" w:sz="4" w:space="0" w:color="FFE599"/>
              <w:left w:val="single" w:sz="4" w:space="0" w:color="FFE599"/>
              <w:bottom w:val="single" w:sz="4" w:space="0" w:color="FFE599"/>
              <w:right w:val="single" w:sz="4" w:space="0" w:color="FFE599"/>
            </w:tcBorders>
            <w:vAlign w:val="center"/>
          </w:tcPr>
          <w:p w14:paraId="65499BF8" w14:textId="77777777" w:rsidR="00014ABD" w:rsidRDefault="00014ABD" w:rsidP="00CF02CB">
            <w:pPr>
              <w:spacing w:line="259" w:lineRule="auto"/>
              <w:ind w:right="17"/>
              <w:jc w:val="center"/>
            </w:pPr>
            <w:r>
              <w:rPr>
                <w:sz w:val="20"/>
              </w:rPr>
              <w:t>Příprava projektu</w:t>
            </w:r>
            <w:r>
              <w:rPr>
                <w:rFonts w:ascii="Times New Roman" w:eastAsia="Times New Roman" w:hAnsi="Times New Roman" w:cs="Times New Roman"/>
                <w:sz w:val="24"/>
              </w:rPr>
              <w:t xml:space="preserve"> </w:t>
            </w:r>
          </w:p>
        </w:tc>
        <w:tc>
          <w:tcPr>
            <w:tcW w:w="1564" w:type="dxa"/>
            <w:tcBorders>
              <w:top w:val="single" w:sz="4" w:space="0" w:color="FFE599"/>
              <w:left w:val="single" w:sz="4" w:space="0" w:color="FFE599"/>
              <w:bottom w:val="single" w:sz="4" w:space="0" w:color="FFE599"/>
              <w:right w:val="single" w:sz="4" w:space="0" w:color="FFE599"/>
            </w:tcBorders>
            <w:vAlign w:val="center"/>
          </w:tcPr>
          <w:p w14:paraId="53F165F7" w14:textId="77777777" w:rsidR="00014ABD" w:rsidRDefault="00014ABD" w:rsidP="00CF02CB">
            <w:pPr>
              <w:spacing w:line="259" w:lineRule="auto"/>
              <w:ind w:right="13"/>
              <w:jc w:val="center"/>
            </w:pPr>
            <w:r>
              <w:rPr>
                <w:rFonts w:ascii="Calibri" w:eastAsia="Calibri" w:hAnsi="Calibri" w:cs="Calibri"/>
                <w:sz w:val="20"/>
              </w:rPr>
              <w:t>3</w:t>
            </w:r>
            <w:r>
              <w:rPr>
                <w:rFonts w:ascii="Times New Roman" w:eastAsia="Times New Roman" w:hAnsi="Times New Roman" w:cs="Times New Roman"/>
                <w:sz w:val="24"/>
              </w:rPr>
              <w:t xml:space="preserve"> </w:t>
            </w:r>
          </w:p>
        </w:tc>
      </w:tr>
    </w:tbl>
    <w:p w14:paraId="5DB72DC1" w14:textId="77777777" w:rsidR="00014ABD" w:rsidRDefault="00014ABD" w:rsidP="00014ABD">
      <w:pPr>
        <w:spacing w:after="9"/>
      </w:pPr>
      <w:r>
        <w:rPr>
          <w:rFonts w:ascii="Times New Roman" w:eastAsia="Times New Roman" w:hAnsi="Times New Roman" w:cs="Times New Roman"/>
          <w:sz w:val="24"/>
        </w:rPr>
        <w:t xml:space="preserve"> </w:t>
      </w:r>
    </w:p>
    <w:p w14:paraId="576325D8" w14:textId="77777777" w:rsidR="00014ABD" w:rsidRDefault="00014ABD" w:rsidP="00014ABD">
      <w:pPr>
        <w:pStyle w:val="Nadpis1"/>
        <w:ind w:left="-5"/>
      </w:pPr>
      <w:r>
        <w:t>Úkol č. 1 – Kapacitní stání pro cyklisty na vlakovém nádraží</w:t>
      </w:r>
      <w:r>
        <w:rPr>
          <w:rFonts w:ascii="Times New Roman" w:eastAsia="Times New Roman" w:hAnsi="Times New Roman" w:cs="Times New Roman"/>
          <w:b w:val="0"/>
          <w:sz w:val="24"/>
        </w:rPr>
        <w:t xml:space="preserve"> </w:t>
      </w:r>
    </w:p>
    <w:p w14:paraId="11AFBC6B" w14:textId="77777777" w:rsidR="00014ABD" w:rsidRDefault="00014ABD" w:rsidP="00B64FA5">
      <w:pPr>
        <w:spacing w:after="0" w:line="240" w:lineRule="auto"/>
        <w:ind w:left="-6"/>
        <w:jc w:val="both"/>
      </w:pPr>
      <w:r>
        <w:rPr>
          <w:rFonts w:ascii="Calibri" w:eastAsia="Calibri" w:hAnsi="Calibri" w:cs="Calibri"/>
        </w:rPr>
        <w:t xml:space="preserve">V </w:t>
      </w:r>
      <w:r>
        <w:t xml:space="preserve">prostorách mašinky budou </w:t>
      </w:r>
      <w:proofErr w:type="spellStart"/>
      <w:r>
        <w:t>kolostavy</w:t>
      </w:r>
      <w:proofErr w:type="spellEnd"/>
      <w:r>
        <w:t xml:space="preserve"> pro „krátkodobé stání“. K</w:t>
      </w:r>
      <w:r>
        <w:rPr>
          <w:rFonts w:ascii="Calibri" w:eastAsia="Calibri" w:hAnsi="Calibri" w:cs="Calibri"/>
        </w:rPr>
        <w:t xml:space="preserve"> </w:t>
      </w:r>
      <w:r>
        <w:t xml:space="preserve">otázce </w:t>
      </w:r>
      <w:proofErr w:type="spellStart"/>
      <w:r>
        <w:t>cyklo</w:t>
      </w:r>
      <w:proofErr w:type="spellEnd"/>
      <w:r>
        <w:t xml:space="preserve"> věže se řeší, zda jí budovat nebo zda protože není pro dané místo nejvhodnější, protože může nastat problém s</w:t>
      </w:r>
      <w:r>
        <w:rPr>
          <w:rFonts w:ascii="Calibri" w:eastAsia="Calibri" w:hAnsi="Calibri" w:cs="Calibri"/>
        </w:rPr>
        <w:t xml:space="preserve"> obsluhou </w:t>
      </w:r>
      <w:r>
        <w:t>a raději nevyužít stávající podchody. Ty jsou ale ve špatném stavu, takže by využití bylo komplikované. Na podzim SŽ navrhovala využít plánovaný podchod k</w:t>
      </w:r>
      <w:r>
        <w:rPr>
          <w:rFonts w:ascii="Calibri" w:eastAsia="Calibri" w:hAnsi="Calibri" w:cs="Calibri"/>
        </w:rPr>
        <w:t xml:space="preserve"> </w:t>
      </w:r>
      <w:r>
        <w:t>parkovacímu domu na druhé straně železnice. Tento návrh údajně aktuálně neplatí, SZ nově s</w:t>
      </w:r>
      <w:r>
        <w:rPr>
          <w:rFonts w:ascii="Calibri" w:eastAsia="Calibri" w:hAnsi="Calibri" w:cs="Calibri"/>
        </w:rPr>
        <w:t xml:space="preserve"> cyklisty v </w:t>
      </w:r>
      <w:r>
        <w:t>objektu vůbec nepočítá, a to jak pro průjezd podchodem, tak se stáním. Situaci navíc komplikuje skutečnost, že Jihočeský kraj nepočítá s</w:t>
      </w:r>
      <w:r>
        <w:rPr>
          <w:rFonts w:ascii="Calibri" w:eastAsia="Calibri" w:hAnsi="Calibri" w:cs="Calibri"/>
        </w:rPr>
        <w:t xml:space="preserve"> </w:t>
      </w:r>
      <w:proofErr w:type="spellStart"/>
      <w:r>
        <w:t>cykloprůjezdem</w:t>
      </w:r>
      <w:proofErr w:type="spellEnd"/>
      <w:r>
        <w:t xml:space="preserve"> v</w:t>
      </w:r>
      <w:r>
        <w:rPr>
          <w:rFonts w:ascii="Calibri" w:eastAsia="Calibri" w:hAnsi="Calibri" w:cs="Calibri"/>
        </w:rPr>
        <w:t xml:space="preserve"> </w:t>
      </w:r>
      <w:r>
        <w:t>připravovaném tunelu pod nádražím. Tato stavba navíc pravděpodobně ohrozí lávku pro cyklisty a pěší nad tratí, takže je nutné řešit jak stání pro cestující železnicí, tak způsob překonání železniční tratě.</w:t>
      </w:r>
      <w:r>
        <w:rPr>
          <w:rFonts w:ascii="Times New Roman" w:eastAsia="Times New Roman" w:hAnsi="Times New Roman" w:cs="Times New Roman"/>
          <w:sz w:val="24"/>
        </w:rPr>
        <w:t xml:space="preserve"> </w:t>
      </w:r>
    </w:p>
    <w:p w14:paraId="1DDC0C65" w14:textId="77777777" w:rsidR="00014ABD" w:rsidRDefault="00014ABD" w:rsidP="00B64FA5">
      <w:pPr>
        <w:spacing w:after="0" w:line="240" w:lineRule="auto"/>
        <w:ind w:left="-6"/>
        <w:jc w:val="both"/>
      </w:pPr>
      <w:r>
        <w:t>UHA svolá jednání se SŽ k</w:t>
      </w:r>
      <w:r>
        <w:rPr>
          <w:rFonts w:ascii="Calibri" w:eastAsia="Calibri" w:hAnsi="Calibri" w:cs="Calibri"/>
        </w:rPr>
        <w:t xml:space="preserve"> </w:t>
      </w:r>
      <w:r>
        <w:t>projednání aktuální situace a zjištění jasného stanoviska SŽ k</w:t>
      </w:r>
      <w:r>
        <w:rPr>
          <w:rFonts w:ascii="Calibri" w:eastAsia="Calibri" w:hAnsi="Calibri" w:cs="Calibri"/>
        </w:rPr>
        <w:t xml:space="preserve"> </w:t>
      </w:r>
      <w:r>
        <w:t>dané problematice.</w:t>
      </w:r>
      <w:r>
        <w:rPr>
          <w:rFonts w:ascii="Times New Roman" w:eastAsia="Times New Roman" w:hAnsi="Times New Roman" w:cs="Times New Roman"/>
          <w:sz w:val="24"/>
        </w:rPr>
        <w:t xml:space="preserve"> </w:t>
      </w:r>
    </w:p>
    <w:p w14:paraId="1DD44906" w14:textId="77777777" w:rsidR="00014ABD" w:rsidRDefault="00014ABD" w:rsidP="00014ABD">
      <w:pPr>
        <w:ind w:left="-5"/>
      </w:pPr>
      <w:r>
        <w:t>Termín: bude doplněn po ověření na SŽ</w:t>
      </w:r>
      <w:r>
        <w:rPr>
          <w:rFonts w:ascii="Times New Roman" w:eastAsia="Times New Roman" w:hAnsi="Times New Roman" w:cs="Times New Roman"/>
          <w:sz w:val="24"/>
        </w:rPr>
        <w:t xml:space="preserve"> </w:t>
      </w:r>
    </w:p>
    <w:p w14:paraId="740225D8" w14:textId="77777777" w:rsidR="00014ABD" w:rsidRDefault="00014ABD" w:rsidP="00014ABD">
      <w:pPr>
        <w:pStyle w:val="Nadpis1"/>
        <w:spacing w:after="170"/>
        <w:ind w:left="-5"/>
      </w:pPr>
      <w:r>
        <w:t xml:space="preserve">Úkol č. 2 – </w:t>
      </w:r>
      <w:proofErr w:type="spellStart"/>
      <w:r>
        <w:t>Kolostavy</w:t>
      </w:r>
      <w:proofErr w:type="spellEnd"/>
      <w:r>
        <w:t xml:space="preserve"> na záchytném parkovišti Jírovcova</w:t>
      </w:r>
      <w:r>
        <w:rPr>
          <w:rFonts w:ascii="Times New Roman" w:eastAsia="Times New Roman" w:hAnsi="Times New Roman" w:cs="Times New Roman"/>
          <w:b w:val="0"/>
          <w:sz w:val="24"/>
        </w:rPr>
        <w:t xml:space="preserve"> </w:t>
      </w:r>
    </w:p>
    <w:p w14:paraId="1172D84A" w14:textId="77777777" w:rsidR="00014ABD" w:rsidRDefault="00014ABD" w:rsidP="00014ABD">
      <w:pPr>
        <w:ind w:left="-5"/>
      </w:pPr>
      <w:r>
        <w:t>Termín: HOTOVO</w:t>
      </w:r>
      <w:r>
        <w:rPr>
          <w:rFonts w:ascii="Times New Roman" w:eastAsia="Times New Roman" w:hAnsi="Times New Roman" w:cs="Times New Roman"/>
          <w:sz w:val="24"/>
        </w:rPr>
        <w:t xml:space="preserve"> </w:t>
      </w:r>
    </w:p>
    <w:p w14:paraId="7DE05C6E" w14:textId="77777777" w:rsidR="00014ABD" w:rsidRDefault="00014ABD" w:rsidP="00014ABD">
      <w:pPr>
        <w:spacing w:after="0" w:line="412" w:lineRule="auto"/>
        <w:ind w:left="-5" w:right="3124"/>
      </w:pPr>
      <w:r>
        <w:rPr>
          <w:rFonts w:ascii="Calibri" w:eastAsia="Calibri" w:hAnsi="Calibri" w:cs="Calibri"/>
          <w:b/>
        </w:rPr>
        <w:t xml:space="preserve">Úkol č. 3 – </w:t>
      </w:r>
      <w:proofErr w:type="spellStart"/>
      <w:r>
        <w:rPr>
          <w:rFonts w:ascii="Calibri" w:eastAsia="Calibri" w:hAnsi="Calibri" w:cs="Calibri"/>
          <w:b/>
        </w:rPr>
        <w:t>Kolostavy</w:t>
      </w:r>
      <w:proofErr w:type="spellEnd"/>
      <w:r>
        <w:rPr>
          <w:rFonts w:ascii="Calibri" w:eastAsia="Calibri" w:hAnsi="Calibri" w:cs="Calibri"/>
          <w:b/>
        </w:rPr>
        <w:t xml:space="preserve"> na záchytném parkovišti Sportovní hala</w:t>
      </w:r>
      <w:r>
        <w:rPr>
          <w:rFonts w:ascii="Times New Roman" w:eastAsia="Times New Roman" w:hAnsi="Times New Roman" w:cs="Times New Roman"/>
          <w:sz w:val="24"/>
        </w:rPr>
        <w:t xml:space="preserve"> </w:t>
      </w:r>
      <w:r>
        <w:t>Začleněno v</w:t>
      </w:r>
      <w:r>
        <w:rPr>
          <w:rFonts w:ascii="Calibri" w:eastAsia="Calibri" w:hAnsi="Calibri" w:cs="Calibri"/>
        </w:rPr>
        <w:t xml:space="preserve"> </w:t>
      </w:r>
      <w:r>
        <w:t>projektu na parkovací dům.</w:t>
      </w:r>
      <w:r>
        <w:rPr>
          <w:rFonts w:ascii="Times New Roman" w:eastAsia="Times New Roman" w:hAnsi="Times New Roman" w:cs="Times New Roman"/>
          <w:sz w:val="24"/>
        </w:rPr>
        <w:t xml:space="preserve"> </w:t>
      </w:r>
    </w:p>
    <w:p w14:paraId="2346E817" w14:textId="77777777" w:rsidR="00014ABD" w:rsidRDefault="00014ABD" w:rsidP="00014ABD">
      <w:pPr>
        <w:ind w:left="-5"/>
      </w:pPr>
      <w:r>
        <w:t>Termín realizace: 2022/2023</w:t>
      </w:r>
      <w:r>
        <w:rPr>
          <w:rFonts w:ascii="Times New Roman" w:eastAsia="Times New Roman" w:hAnsi="Times New Roman" w:cs="Times New Roman"/>
          <w:sz w:val="24"/>
        </w:rPr>
        <w:t xml:space="preserve"> </w:t>
      </w:r>
    </w:p>
    <w:p w14:paraId="72428535" w14:textId="77777777" w:rsidR="00014ABD" w:rsidRDefault="00014ABD" w:rsidP="00014ABD">
      <w:pPr>
        <w:pStyle w:val="Nadpis1"/>
        <w:ind w:left="-5"/>
      </w:pPr>
      <w:r>
        <w:t>Úkol č. 4 – Zvýšení kapacity parkovacích míst pro cyklisty u Mercury centra</w:t>
      </w:r>
      <w:r>
        <w:rPr>
          <w:rFonts w:ascii="Times New Roman" w:eastAsia="Times New Roman" w:hAnsi="Times New Roman" w:cs="Times New Roman"/>
          <w:b w:val="0"/>
          <w:sz w:val="24"/>
        </w:rPr>
        <w:t xml:space="preserve"> </w:t>
      </w:r>
    </w:p>
    <w:p w14:paraId="7CFD2DB3" w14:textId="77777777" w:rsidR="00014ABD" w:rsidRDefault="00014ABD" w:rsidP="00B64FA5">
      <w:pPr>
        <w:spacing w:after="0" w:line="240" w:lineRule="auto"/>
        <w:ind w:left="-6"/>
        <w:jc w:val="both"/>
      </w:pPr>
      <w:r>
        <w:rPr>
          <w:rFonts w:ascii="Calibri" w:eastAsia="Calibri" w:hAnsi="Calibri" w:cs="Calibri"/>
        </w:rPr>
        <w:t xml:space="preserve">UHA v </w:t>
      </w:r>
      <w:r>
        <w:t>návaznosti na jednání s</w:t>
      </w:r>
      <w:r>
        <w:rPr>
          <w:rFonts w:ascii="Calibri" w:eastAsia="Calibri" w:hAnsi="Calibri" w:cs="Calibri"/>
        </w:rPr>
        <w:t xml:space="preserve"> </w:t>
      </w:r>
      <w:r>
        <w:t xml:space="preserve">vedením Mercury centra prověří možnost umístění </w:t>
      </w:r>
      <w:proofErr w:type="spellStart"/>
      <w:r>
        <w:t>kolostavů</w:t>
      </w:r>
      <w:proofErr w:type="spellEnd"/>
      <w:r>
        <w:t xml:space="preserve"> v</w:t>
      </w:r>
      <w:r>
        <w:rPr>
          <w:rFonts w:ascii="Calibri" w:eastAsia="Calibri" w:hAnsi="Calibri" w:cs="Calibri"/>
        </w:rPr>
        <w:t xml:space="preserve"> </w:t>
      </w:r>
      <w:r>
        <w:t xml:space="preserve">lokalitě, kterou Mercury centrum navrhlo jako možnou variantu pro umístění dalších </w:t>
      </w:r>
      <w:proofErr w:type="spellStart"/>
      <w:r>
        <w:t>kolostavů</w:t>
      </w:r>
      <w:proofErr w:type="spellEnd"/>
      <w:r>
        <w:t>.</w:t>
      </w:r>
      <w:r>
        <w:rPr>
          <w:rFonts w:ascii="Calibri" w:eastAsia="Calibri" w:hAnsi="Calibri" w:cs="Calibri"/>
        </w:rPr>
        <w:t xml:space="preserve"> </w:t>
      </w:r>
      <w:r>
        <w:rPr>
          <w:rFonts w:ascii="Times New Roman" w:eastAsia="Times New Roman" w:hAnsi="Times New Roman" w:cs="Times New Roman"/>
          <w:sz w:val="24"/>
        </w:rPr>
        <w:t xml:space="preserve"> </w:t>
      </w:r>
    </w:p>
    <w:p w14:paraId="17CF1827" w14:textId="77777777" w:rsidR="00014ABD" w:rsidRDefault="00014ABD" w:rsidP="00014ABD">
      <w:pPr>
        <w:ind w:left="-5"/>
      </w:pPr>
      <w:r>
        <w:t>Termín: 15. 03. 2022</w:t>
      </w:r>
      <w:r>
        <w:rPr>
          <w:rFonts w:ascii="Times New Roman" w:eastAsia="Times New Roman" w:hAnsi="Times New Roman" w:cs="Times New Roman"/>
          <w:sz w:val="24"/>
        </w:rPr>
        <w:t xml:space="preserve"> </w:t>
      </w:r>
    </w:p>
    <w:p w14:paraId="7EDE47D6" w14:textId="77777777" w:rsidR="00014ABD" w:rsidRDefault="00014ABD" w:rsidP="00014ABD">
      <w:pPr>
        <w:pStyle w:val="Nadpis1"/>
        <w:ind w:left="-5"/>
      </w:pPr>
      <w:r>
        <w:t xml:space="preserve">Úkol č. 5 – </w:t>
      </w:r>
      <w:proofErr w:type="spellStart"/>
      <w:r>
        <w:t>Kolostavy</w:t>
      </w:r>
      <w:proofErr w:type="spellEnd"/>
      <w:r>
        <w:t xml:space="preserve"> na záchytném parkovišti Dlouhá louka</w:t>
      </w:r>
      <w:r>
        <w:rPr>
          <w:rFonts w:ascii="Times New Roman" w:eastAsia="Times New Roman" w:hAnsi="Times New Roman" w:cs="Times New Roman"/>
          <w:b w:val="0"/>
          <w:sz w:val="24"/>
        </w:rPr>
        <w:t xml:space="preserve"> </w:t>
      </w:r>
    </w:p>
    <w:p w14:paraId="602706C8" w14:textId="2A099980" w:rsidR="000D471B" w:rsidRDefault="00014ABD" w:rsidP="00B64FA5">
      <w:pPr>
        <w:spacing w:after="0" w:line="240" w:lineRule="auto"/>
        <w:ind w:left="-6"/>
        <w:jc w:val="both"/>
        <w:rPr>
          <w:rFonts w:ascii="Arial" w:hAnsi="Arial" w:cs="Arial"/>
        </w:rPr>
      </w:pPr>
      <w:r>
        <w:t>UHA zajistí, aby v</w:t>
      </w:r>
      <w:r>
        <w:rPr>
          <w:rFonts w:ascii="Calibri" w:eastAsia="Calibri" w:hAnsi="Calibri" w:cs="Calibri"/>
        </w:rPr>
        <w:t xml:space="preserve"> </w:t>
      </w:r>
      <w:r>
        <w:t>případě realizace záchytného parkoviště Dlouhá louka (naproti výstavišti) bylo v</w:t>
      </w:r>
      <w:r>
        <w:rPr>
          <w:rFonts w:ascii="Calibri" w:eastAsia="Calibri" w:hAnsi="Calibri" w:cs="Calibri"/>
        </w:rPr>
        <w:t xml:space="preserve"> projektu </w:t>
      </w:r>
      <w:r>
        <w:t>počítáno s</w:t>
      </w:r>
      <w:r>
        <w:rPr>
          <w:rFonts w:ascii="Calibri" w:eastAsia="Calibri" w:hAnsi="Calibri" w:cs="Calibri"/>
        </w:rPr>
        <w:t xml:space="preserve"> </w:t>
      </w:r>
      <w:r>
        <w:t xml:space="preserve">dostatečnou kapacitou pro </w:t>
      </w:r>
      <w:proofErr w:type="spellStart"/>
      <w:r>
        <w:t>kolostavy</w:t>
      </w:r>
      <w:proofErr w:type="spellEnd"/>
      <w:r>
        <w:t>. ÚHA zjistí aktuální stav přípravy záměrů Výstaviště ČB a prověří jakým způsobem je v</w:t>
      </w:r>
      <w:r>
        <w:rPr>
          <w:rFonts w:ascii="Calibri" w:eastAsia="Calibri" w:hAnsi="Calibri" w:cs="Calibri"/>
        </w:rPr>
        <w:t xml:space="preserve"> </w:t>
      </w:r>
      <w:r>
        <w:t xml:space="preserve">těchto záměrech řešena otázka </w:t>
      </w:r>
      <w:proofErr w:type="spellStart"/>
      <w:r>
        <w:t>cyklodopravy</w:t>
      </w:r>
      <w:proofErr w:type="spellEnd"/>
      <w:r>
        <w:t xml:space="preserve"> a </w:t>
      </w:r>
      <w:proofErr w:type="spellStart"/>
      <w:r>
        <w:t>kolostavů</w:t>
      </w:r>
      <w:proofErr w:type="spellEnd"/>
      <w:r>
        <w:t>.</w:t>
      </w:r>
      <w:r>
        <w:rPr>
          <w:rFonts w:ascii="Times New Roman" w:eastAsia="Times New Roman" w:hAnsi="Times New Roman" w:cs="Times New Roman"/>
          <w:sz w:val="24"/>
        </w:rPr>
        <w:t xml:space="preserve"> </w:t>
      </w:r>
      <w:r>
        <w:t>Termín: Průběžný</w:t>
      </w:r>
      <w:r>
        <w:rPr>
          <w:rFonts w:ascii="Calibri" w:eastAsia="Calibri" w:hAnsi="Calibri" w:cs="Calibri"/>
        </w:rPr>
        <w:t xml:space="preserve">  </w:t>
      </w:r>
    </w:p>
    <w:p w14:paraId="256ABD9D" w14:textId="77777777" w:rsidR="000D471B" w:rsidRPr="004C2ED4" w:rsidRDefault="000D471B" w:rsidP="000D471B">
      <w:pPr>
        <w:pBdr>
          <w:bottom w:val="single" w:sz="4" w:space="1" w:color="auto"/>
        </w:pBdr>
        <w:rPr>
          <w:rFonts w:ascii="Arial" w:hAnsi="Arial" w:cs="Arial"/>
          <w:b/>
          <w:bCs/>
        </w:rPr>
      </w:pPr>
    </w:p>
    <w:p w14:paraId="11FEBFEE" w14:textId="77777777" w:rsidR="000D471B" w:rsidRPr="000D471B" w:rsidRDefault="000D471B" w:rsidP="000D471B">
      <w:pPr>
        <w:spacing w:after="120"/>
        <w:rPr>
          <w:rFonts w:ascii="Arial" w:hAnsi="Arial" w:cs="Arial"/>
          <w:b/>
          <w:bCs/>
        </w:rPr>
      </w:pPr>
    </w:p>
    <w:p w14:paraId="031642CB" w14:textId="77777777" w:rsidR="001340B7" w:rsidRPr="004C2ED4" w:rsidRDefault="001340B7" w:rsidP="001340B7">
      <w:pPr>
        <w:pBdr>
          <w:bottom w:val="single" w:sz="4" w:space="1" w:color="auto"/>
        </w:pBdr>
        <w:rPr>
          <w:rFonts w:ascii="Arial" w:hAnsi="Arial" w:cs="Arial"/>
          <w:b/>
          <w:bCs/>
        </w:rPr>
      </w:pPr>
    </w:p>
    <w:p w14:paraId="294D31D4" w14:textId="1651227F" w:rsidR="001340B7" w:rsidRDefault="009468C3" w:rsidP="00862CA5">
      <w:pPr>
        <w:spacing w:after="0" w:line="240" w:lineRule="auto"/>
        <w:rPr>
          <w:rFonts w:ascii="Arial" w:hAnsi="Arial" w:cs="Arial"/>
          <w:b/>
          <w:bCs/>
        </w:rPr>
      </w:pPr>
      <w:r>
        <w:rPr>
          <w:rFonts w:ascii="Arial" w:hAnsi="Arial" w:cs="Arial"/>
          <w:b/>
          <w:bCs/>
        </w:rPr>
        <w:t>Z</w:t>
      </w:r>
      <w:r w:rsidR="009A73CF">
        <w:rPr>
          <w:rFonts w:ascii="Arial" w:hAnsi="Arial" w:cs="Arial"/>
          <w:b/>
          <w:bCs/>
        </w:rPr>
        <w:t>astupitel Ing. Františ</w:t>
      </w:r>
      <w:r w:rsidR="00D56856">
        <w:rPr>
          <w:rFonts w:ascii="Arial" w:hAnsi="Arial" w:cs="Arial"/>
          <w:b/>
          <w:bCs/>
        </w:rPr>
        <w:t>e</w:t>
      </w:r>
      <w:r w:rsidR="009A73CF">
        <w:rPr>
          <w:rFonts w:ascii="Arial" w:hAnsi="Arial" w:cs="Arial"/>
          <w:b/>
          <w:bCs/>
        </w:rPr>
        <w:t>k Konečn</w:t>
      </w:r>
      <w:r w:rsidR="00D56856">
        <w:rPr>
          <w:rFonts w:ascii="Arial" w:hAnsi="Arial" w:cs="Arial"/>
          <w:b/>
          <w:bCs/>
        </w:rPr>
        <w:t>ý</w:t>
      </w:r>
      <w:r w:rsidR="009A73CF">
        <w:rPr>
          <w:rFonts w:ascii="Arial" w:hAnsi="Arial" w:cs="Arial"/>
          <w:b/>
          <w:bCs/>
        </w:rPr>
        <w:t xml:space="preserve">, Ph.D., </w:t>
      </w:r>
      <w:r>
        <w:rPr>
          <w:rFonts w:ascii="Arial" w:hAnsi="Arial" w:cs="Arial"/>
          <w:b/>
          <w:bCs/>
        </w:rPr>
        <w:t>p</w:t>
      </w:r>
      <w:r w:rsidRPr="009468C3">
        <w:rPr>
          <w:rFonts w:ascii="Arial" w:hAnsi="Arial" w:cs="Arial"/>
          <w:b/>
          <w:bCs/>
        </w:rPr>
        <w:t xml:space="preserve">ožádal o informaci ohledně KD </w:t>
      </w:r>
      <w:proofErr w:type="gramStart"/>
      <w:r w:rsidRPr="009468C3">
        <w:rPr>
          <w:rFonts w:ascii="Arial" w:hAnsi="Arial" w:cs="Arial"/>
          <w:b/>
          <w:bCs/>
        </w:rPr>
        <w:t>Slavie - stav</w:t>
      </w:r>
      <w:proofErr w:type="gramEnd"/>
      <w:r w:rsidRPr="009468C3">
        <w:rPr>
          <w:rFonts w:ascii="Arial" w:hAnsi="Arial" w:cs="Arial"/>
          <w:b/>
          <w:bCs/>
        </w:rPr>
        <w:t xml:space="preserve"> přípravy realizace, cenové náklady, případně krátkou prezentaci na příští jednání zastupitelstva města v rámci bodu Diskuse.</w:t>
      </w:r>
    </w:p>
    <w:p w14:paraId="117D5E12" w14:textId="77777777" w:rsidR="001340B7" w:rsidRPr="004C2ED4" w:rsidRDefault="001340B7" w:rsidP="00862CA5">
      <w:pPr>
        <w:pBdr>
          <w:bottom w:val="single" w:sz="4" w:space="1" w:color="auto"/>
        </w:pBdr>
        <w:spacing w:after="0" w:line="240" w:lineRule="auto"/>
        <w:rPr>
          <w:rFonts w:ascii="Arial" w:hAnsi="Arial" w:cs="Arial"/>
          <w:b/>
          <w:bCs/>
        </w:rPr>
      </w:pPr>
    </w:p>
    <w:p w14:paraId="64E2AF5F" w14:textId="77777777" w:rsidR="00DD713D" w:rsidRDefault="00DD713D" w:rsidP="00DD713D">
      <w:pPr>
        <w:spacing w:after="0" w:line="240" w:lineRule="auto"/>
        <w:rPr>
          <w:rFonts w:ascii="Arial" w:hAnsi="Arial" w:cs="Arial"/>
          <w:b/>
          <w:bCs/>
        </w:rPr>
      </w:pPr>
    </w:p>
    <w:p w14:paraId="6DB0DB3D" w14:textId="02A23E16" w:rsidR="001E4701" w:rsidRPr="00D160FD" w:rsidRDefault="001E4701" w:rsidP="001E4701">
      <w:pPr>
        <w:rPr>
          <w:rFonts w:ascii="Arial" w:hAnsi="Arial" w:cs="Arial"/>
        </w:rPr>
      </w:pPr>
      <w:r w:rsidRPr="00D160FD">
        <w:rPr>
          <w:rFonts w:ascii="Arial" w:hAnsi="Arial" w:cs="Arial"/>
        </w:rPr>
        <w:t xml:space="preserve">Informace </w:t>
      </w:r>
      <w:r w:rsidR="00D160FD">
        <w:rPr>
          <w:rFonts w:ascii="Arial" w:hAnsi="Arial" w:cs="Arial"/>
        </w:rPr>
        <w:t>ohledně</w:t>
      </w:r>
      <w:r w:rsidRPr="00D160FD">
        <w:rPr>
          <w:rFonts w:ascii="Arial" w:hAnsi="Arial" w:cs="Arial"/>
        </w:rPr>
        <w:t xml:space="preserve"> KD Slavie, o které požádal zastupitel Ing. František Konečný, Ph.D., na 26. zasedání zastupitelstva města dne 7. 2. 2022, byly sděleny formou prezentace, která se uskutečnila dne 28. 2. 2022 v 16:00 hodin v zasedací místnosti zastupitelstva města.</w:t>
      </w:r>
    </w:p>
    <w:p w14:paraId="5A973CCD" w14:textId="2BCD097F" w:rsidR="006C14A7" w:rsidRPr="004C2ED4" w:rsidRDefault="006C14A7" w:rsidP="006C14A7">
      <w:pPr>
        <w:pBdr>
          <w:bottom w:val="single" w:sz="4" w:space="1" w:color="auto"/>
        </w:pBdr>
        <w:rPr>
          <w:rFonts w:ascii="Arial" w:hAnsi="Arial" w:cs="Arial"/>
          <w:b/>
          <w:bCs/>
        </w:rPr>
      </w:pPr>
    </w:p>
    <w:p w14:paraId="3B55E084" w14:textId="35DCC3E9" w:rsidR="004F29DF" w:rsidRDefault="00D56856" w:rsidP="00862CA5">
      <w:pPr>
        <w:spacing w:after="0" w:line="240" w:lineRule="auto"/>
        <w:rPr>
          <w:rFonts w:ascii="Arial" w:hAnsi="Arial" w:cs="Arial"/>
          <w:b/>
          <w:bCs/>
        </w:rPr>
      </w:pPr>
      <w:r>
        <w:rPr>
          <w:rFonts w:ascii="Arial" w:hAnsi="Arial" w:cs="Arial"/>
          <w:b/>
          <w:bCs/>
        </w:rPr>
        <w:t>Z</w:t>
      </w:r>
      <w:r w:rsidR="004F29DF">
        <w:rPr>
          <w:rFonts w:ascii="Arial" w:hAnsi="Arial" w:cs="Arial"/>
          <w:b/>
          <w:bCs/>
        </w:rPr>
        <w:t>astupitel Ing. Františ</w:t>
      </w:r>
      <w:r>
        <w:rPr>
          <w:rFonts w:ascii="Arial" w:hAnsi="Arial" w:cs="Arial"/>
          <w:b/>
          <w:bCs/>
        </w:rPr>
        <w:t>e</w:t>
      </w:r>
      <w:r w:rsidR="004F29DF">
        <w:rPr>
          <w:rFonts w:ascii="Arial" w:hAnsi="Arial" w:cs="Arial"/>
          <w:b/>
          <w:bCs/>
        </w:rPr>
        <w:t>k Konečn</w:t>
      </w:r>
      <w:r>
        <w:rPr>
          <w:rFonts w:ascii="Arial" w:hAnsi="Arial" w:cs="Arial"/>
          <w:b/>
          <w:bCs/>
        </w:rPr>
        <w:t>ý,</w:t>
      </w:r>
      <w:r w:rsidR="004F29DF">
        <w:rPr>
          <w:rFonts w:ascii="Arial" w:hAnsi="Arial" w:cs="Arial"/>
          <w:b/>
          <w:bCs/>
        </w:rPr>
        <w:t xml:space="preserve"> Ph.D., </w:t>
      </w:r>
      <w:r>
        <w:rPr>
          <w:rFonts w:ascii="Arial" w:hAnsi="Arial" w:cs="Arial"/>
          <w:b/>
          <w:bCs/>
        </w:rPr>
        <w:t>p</w:t>
      </w:r>
      <w:r w:rsidRPr="00D56856">
        <w:rPr>
          <w:rFonts w:ascii="Arial" w:hAnsi="Arial" w:cs="Arial"/>
          <w:b/>
          <w:bCs/>
        </w:rPr>
        <w:t>ožádal o stanovisko ohledně špatného stavu kaple na hřbitově sv. Otýlie</w:t>
      </w:r>
      <w:r>
        <w:rPr>
          <w:rFonts w:ascii="Arial" w:hAnsi="Arial" w:cs="Arial"/>
          <w:b/>
          <w:bCs/>
        </w:rPr>
        <w:t>.</w:t>
      </w:r>
    </w:p>
    <w:p w14:paraId="3B94372B" w14:textId="77777777" w:rsidR="00845E6F" w:rsidRPr="004C2ED4" w:rsidRDefault="00845E6F" w:rsidP="00862CA5">
      <w:pPr>
        <w:pBdr>
          <w:bottom w:val="single" w:sz="4" w:space="1" w:color="auto"/>
        </w:pBdr>
        <w:spacing w:after="0" w:line="240" w:lineRule="auto"/>
        <w:rPr>
          <w:rFonts w:ascii="Arial" w:hAnsi="Arial" w:cs="Arial"/>
          <w:b/>
          <w:bCs/>
        </w:rPr>
      </w:pPr>
    </w:p>
    <w:p w14:paraId="4A58FC31" w14:textId="77777777" w:rsidR="00862CA5" w:rsidRDefault="00862CA5" w:rsidP="00862CA5">
      <w:pPr>
        <w:spacing w:after="0" w:line="240" w:lineRule="auto"/>
        <w:rPr>
          <w:rFonts w:ascii="Arial" w:hAnsi="Arial" w:cs="Arial"/>
          <w:b/>
          <w:bCs/>
        </w:rPr>
      </w:pPr>
    </w:p>
    <w:p w14:paraId="047A9288" w14:textId="77777777" w:rsidR="00CF02CB" w:rsidRPr="00CF02CB" w:rsidRDefault="00CF02CB" w:rsidP="00CF02CB">
      <w:pPr>
        <w:spacing w:after="21"/>
        <w:ind w:left="-5" w:hanging="10"/>
        <w:rPr>
          <w:rFonts w:ascii="Arial" w:hAnsi="Arial" w:cs="Arial"/>
        </w:rPr>
      </w:pPr>
      <w:bookmarkStart w:id="0" w:name="_GoBack"/>
      <w:bookmarkEnd w:id="0"/>
      <w:r w:rsidRPr="00CF02CB">
        <w:rPr>
          <w:rFonts w:ascii="Arial" w:hAnsi="Arial" w:cs="Arial"/>
          <w:b/>
        </w:rPr>
        <w:t xml:space="preserve">Oprava památkově chráněných objektů na ústředním hřbitově města České Budějovice – hřbitově sv. Otýlie </w:t>
      </w:r>
    </w:p>
    <w:p w14:paraId="6D541ECE" w14:textId="76A3DC5F" w:rsidR="00CF02CB" w:rsidRPr="00476041" w:rsidRDefault="00CF02CB" w:rsidP="00CF02CB">
      <w:pPr>
        <w:spacing w:after="207" w:line="267" w:lineRule="auto"/>
        <w:ind w:left="-5" w:hanging="10"/>
        <w:jc w:val="both"/>
        <w:rPr>
          <w:rFonts w:ascii="Arial" w:hAnsi="Arial" w:cs="Arial"/>
        </w:rPr>
      </w:pPr>
      <w:r w:rsidRPr="00476041">
        <w:rPr>
          <w:rFonts w:ascii="Arial" w:hAnsi="Arial" w:cs="Arial"/>
        </w:rPr>
        <w:t>Pohřební ústav města nechal počátkem roku 2012 zpracovat „Stavební audit hřbitovů a krematoria“</w:t>
      </w:r>
      <w:r>
        <w:rPr>
          <w:rFonts w:ascii="Arial" w:hAnsi="Arial" w:cs="Arial"/>
        </w:rPr>
        <w:t xml:space="preserve"> </w:t>
      </w:r>
      <w:r w:rsidRPr="00476041">
        <w:rPr>
          <w:rFonts w:ascii="Arial" w:hAnsi="Arial" w:cs="Arial"/>
        </w:rPr>
        <w:t xml:space="preserve">(zpracovatel T. Červený), z důvodů zjištění stávajícího stavu movitého i nemovitého majetku, převážně stávajícího charakteru. Audit, resp. krátkodobá i dlouhodobá stavební koncepce měla za úkol popsat stávající stavební objekty i pozemky, na kterých hospodaří Pohřební ústav a zjistit jejich stav. Určit priority na následnou údržbu a opravy. Dosud nikdy takový stavební audit nebyl proveden v tomto rozsahu. Na jeho základě poté město České Budějovice objednalo projektovou dokumentaci na opravu a rekonstrukci kanalizační sítě na hřbitově sv. Otýlie v roce 2013 u firmy </w:t>
      </w:r>
      <w:proofErr w:type="spellStart"/>
      <w:r w:rsidRPr="00476041">
        <w:rPr>
          <w:rFonts w:ascii="Arial" w:hAnsi="Arial" w:cs="Arial"/>
        </w:rPr>
        <w:t>Sweco</w:t>
      </w:r>
      <w:proofErr w:type="spellEnd"/>
      <w:r w:rsidRPr="00476041">
        <w:rPr>
          <w:rFonts w:ascii="Arial" w:hAnsi="Arial" w:cs="Arial"/>
        </w:rPr>
        <w:t xml:space="preserve"> </w:t>
      </w:r>
      <w:proofErr w:type="spellStart"/>
      <w:r w:rsidRPr="00476041">
        <w:rPr>
          <w:rFonts w:ascii="Arial" w:hAnsi="Arial" w:cs="Arial"/>
        </w:rPr>
        <w:t>Hydroprojekt</w:t>
      </w:r>
      <w:proofErr w:type="spellEnd"/>
      <w:r>
        <w:rPr>
          <w:rFonts w:ascii="Arial" w:hAnsi="Arial" w:cs="Arial"/>
        </w:rPr>
        <w:t>,</w:t>
      </w:r>
      <w:r w:rsidRPr="00476041">
        <w:rPr>
          <w:rFonts w:ascii="Arial" w:hAnsi="Arial" w:cs="Arial"/>
        </w:rPr>
        <w:t xml:space="preserve"> a.</w:t>
      </w:r>
      <w:r>
        <w:rPr>
          <w:rFonts w:ascii="Arial" w:hAnsi="Arial" w:cs="Arial"/>
        </w:rPr>
        <w:t xml:space="preserve"> </w:t>
      </w:r>
      <w:r w:rsidRPr="00476041">
        <w:rPr>
          <w:rFonts w:ascii="Arial" w:hAnsi="Arial" w:cs="Arial"/>
        </w:rPr>
        <w:t xml:space="preserve">s., poté proběhla realizace v letech 2014-17 firmou </w:t>
      </w:r>
      <w:proofErr w:type="spellStart"/>
      <w:r w:rsidRPr="00476041">
        <w:rPr>
          <w:rFonts w:ascii="Arial" w:hAnsi="Arial" w:cs="Arial"/>
        </w:rPr>
        <w:t>Zvánovec</w:t>
      </w:r>
      <w:proofErr w:type="spellEnd"/>
      <w:r>
        <w:rPr>
          <w:rFonts w:ascii="Arial" w:hAnsi="Arial" w:cs="Arial"/>
        </w:rPr>
        <w:t>,</w:t>
      </w:r>
      <w:r w:rsidRPr="00476041">
        <w:rPr>
          <w:rFonts w:ascii="Arial" w:hAnsi="Arial" w:cs="Arial"/>
        </w:rPr>
        <w:t xml:space="preserve"> a.</w:t>
      </w:r>
      <w:r>
        <w:rPr>
          <w:rFonts w:ascii="Arial" w:hAnsi="Arial" w:cs="Arial"/>
        </w:rPr>
        <w:t xml:space="preserve"> </w:t>
      </w:r>
      <w:r w:rsidRPr="00476041">
        <w:rPr>
          <w:rFonts w:ascii="Arial" w:hAnsi="Arial" w:cs="Arial"/>
        </w:rPr>
        <w:t>s. V roce 2016 také byla dle auditu zpracována projektová dokumentace a realizována nová dlažba před krematoriem firmou Edikt</w:t>
      </w:r>
      <w:r>
        <w:rPr>
          <w:rFonts w:ascii="Arial" w:hAnsi="Arial" w:cs="Arial"/>
        </w:rPr>
        <w:t xml:space="preserve">, </w:t>
      </w:r>
      <w:r w:rsidRPr="00476041">
        <w:rPr>
          <w:rFonts w:ascii="Arial" w:hAnsi="Arial" w:cs="Arial"/>
        </w:rPr>
        <w:t>a.</w:t>
      </w:r>
      <w:r>
        <w:rPr>
          <w:rFonts w:ascii="Arial" w:hAnsi="Arial" w:cs="Arial"/>
        </w:rPr>
        <w:t xml:space="preserve"> </w:t>
      </w:r>
      <w:r w:rsidRPr="00476041">
        <w:rPr>
          <w:rFonts w:ascii="Arial" w:hAnsi="Arial" w:cs="Arial"/>
        </w:rPr>
        <w:t>s. Na základě tohoto stavebního auditu následně objednal Pohřební ústav v září 2016 „Stavebně-technický popis kaple sv. Otýlie“, u firmy Vykos CZ</w:t>
      </w:r>
      <w:r>
        <w:rPr>
          <w:rFonts w:ascii="Arial" w:hAnsi="Arial" w:cs="Arial"/>
        </w:rPr>
        <w:t xml:space="preserve">, </w:t>
      </w:r>
      <w:r w:rsidRPr="00476041">
        <w:rPr>
          <w:rFonts w:ascii="Arial" w:hAnsi="Arial" w:cs="Arial"/>
        </w:rPr>
        <w:t>s.</w:t>
      </w:r>
      <w:r>
        <w:rPr>
          <w:rFonts w:ascii="Arial" w:hAnsi="Arial" w:cs="Arial"/>
        </w:rPr>
        <w:t xml:space="preserve"> </w:t>
      </w:r>
      <w:r w:rsidRPr="00476041">
        <w:rPr>
          <w:rFonts w:ascii="Arial" w:hAnsi="Arial" w:cs="Arial"/>
        </w:rPr>
        <w:t>r.</w:t>
      </w:r>
      <w:r>
        <w:rPr>
          <w:rFonts w:ascii="Arial" w:hAnsi="Arial" w:cs="Arial"/>
        </w:rPr>
        <w:t xml:space="preserve"> </w:t>
      </w:r>
      <w:r w:rsidRPr="00476041">
        <w:rPr>
          <w:rFonts w:ascii="Arial" w:hAnsi="Arial" w:cs="Arial"/>
        </w:rPr>
        <w:t>o., který byl stavebně-technickým podkladem pro vypracování budoucí projektové dokumentace. Tento materiál byl jako podklad předán útvaru hlavního architekta pro koncepci opravy nejen kaple sv. Otýlie. Současně v roce 2018 proběhly dvě schůzky s odborem hlavního architekta města (</w:t>
      </w:r>
      <w:r>
        <w:rPr>
          <w:rFonts w:ascii="Arial" w:hAnsi="Arial" w:cs="Arial"/>
        </w:rPr>
        <w:t>I</w:t>
      </w:r>
      <w:r w:rsidRPr="00476041">
        <w:rPr>
          <w:rFonts w:ascii="Arial" w:hAnsi="Arial" w:cs="Arial"/>
        </w:rPr>
        <w:t xml:space="preserve">ng. arch. Němec), kde bylo ze strany Pohřebního ústavu jasně konstatováno, že </w:t>
      </w:r>
      <w:r w:rsidRPr="00476041">
        <w:rPr>
          <w:rFonts w:ascii="Arial" w:hAnsi="Arial" w:cs="Arial"/>
          <w:b/>
        </w:rPr>
        <w:t>koncepce musí řešit nejen kapli sv. Otýlie, ale celý komplex objektů kolem kaple sv. Otýlie jako celek</w:t>
      </w:r>
      <w:r w:rsidRPr="00476041">
        <w:rPr>
          <w:rFonts w:ascii="Arial" w:hAnsi="Arial" w:cs="Arial"/>
        </w:rPr>
        <w:t>, neboť tyto objekty jsou dle zákona o ochranu památek chráněny jako celek dle památkového katalogu č. 37509/3-833. Odborem hlavního architekta bylo přislíbeno, že koncepce (investiční záměr) bude objednán v roce 2019, nestalo se tak. Tento projekt byl snad objednán až v roce 2020 a tento rok byly uskutečněny dvě informativní schůzky Pohřebního ústavu se zpracovatelem tohoto projektu</w:t>
      </w:r>
      <w:r>
        <w:rPr>
          <w:rFonts w:ascii="Arial" w:hAnsi="Arial" w:cs="Arial"/>
        </w:rPr>
        <w:t xml:space="preserve"> I</w:t>
      </w:r>
      <w:r w:rsidRPr="00476041">
        <w:rPr>
          <w:rFonts w:ascii="Arial" w:hAnsi="Arial" w:cs="Arial"/>
        </w:rPr>
        <w:t xml:space="preserve">ng. arch. </w:t>
      </w:r>
      <w:proofErr w:type="spellStart"/>
      <w:r w:rsidRPr="00476041">
        <w:rPr>
          <w:rFonts w:ascii="Arial" w:hAnsi="Arial" w:cs="Arial"/>
        </w:rPr>
        <w:t>Timrem</w:t>
      </w:r>
      <w:proofErr w:type="spellEnd"/>
      <w:r w:rsidRPr="00476041">
        <w:rPr>
          <w:rFonts w:ascii="Arial" w:hAnsi="Arial" w:cs="Arial"/>
        </w:rPr>
        <w:t xml:space="preserve">. Celá koncepce se týká památkově chráněných objektů, příp. dílčích. Jedná se o: </w:t>
      </w:r>
    </w:p>
    <w:p w14:paraId="4F2EB5E7" w14:textId="77777777" w:rsidR="00CF02CB" w:rsidRPr="00476041" w:rsidRDefault="00CF02CB" w:rsidP="00CF02CB">
      <w:pPr>
        <w:numPr>
          <w:ilvl w:val="0"/>
          <w:numId w:val="6"/>
        </w:numPr>
        <w:spacing w:after="9" w:line="267" w:lineRule="auto"/>
        <w:ind w:hanging="218"/>
        <w:jc w:val="both"/>
        <w:rPr>
          <w:rFonts w:ascii="Arial" w:hAnsi="Arial" w:cs="Arial"/>
        </w:rPr>
      </w:pPr>
      <w:r w:rsidRPr="00476041">
        <w:rPr>
          <w:rFonts w:ascii="Arial" w:hAnsi="Arial" w:cs="Arial"/>
        </w:rPr>
        <w:t xml:space="preserve">objekt kaple sv. Otýlie (ve vedlejších křídlech správa hřbitova a zázemí pro hrobníky a zahradníky) </w:t>
      </w:r>
    </w:p>
    <w:p w14:paraId="4E053C81" w14:textId="77777777" w:rsidR="00CF02CB" w:rsidRPr="00476041" w:rsidRDefault="00CF02CB" w:rsidP="00CF02CB">
      <w:pPr>
        <w:numPr>
          <w:ilvl w:val="0"/>
          <w:numId w:val="6"/>
        </w:numPr>
        <w:spacing w:after="9" w:line="267" w:lineRule="auto"/>
        <w:ind w:hanging="218"/>
        <w:jc w:val="both"/>
        <w:rPr>
          <w:rFonts w:ascii="Arial" w:hAnsi="Arial" w:cs="Arial"/>
        </w:rPr>
      </w:pPr>
      <w:r w:rsidRPr="00476041">
        <w:rPr>
          <w:rFonts w:ascii="Arial" w:hAnsi="Arial" w:cs="Arial"/>
        </w:rPr>
        <w:t xml:space="preserve">bývalé krematorium (uvnitř kolumbárium) </w:t>
      </w:r>
    </w:p>
    <w:p w14:paraId="39EEF5AF" w14:textId="77777777" w:rsidR="00CF02CB" w:rsidRPr="00476041" w:rsidRDefault="00CF02CB" w:rsidP="00CF02CB">
      <w:pPr>
        <w:numPr>
          <w:ilvl w:val="0"/>
          <w:numId w:val="6"/>
        </w:numPr>
        <w:spacing w:after="9" w:line="267" w:lineRule="auto"/>
        <w:ind w:hanging="218"/>
        <w:jc w:val="both"/>
        <w:rPr>
          <w:rFonts w:ascii="Arial" w:hAnsi="Arial" w:cs="Arial"/>
        </w:rPr>
      </w:pPr>
      <w:proofErr w:type="spellStart"/>
      <w:r w:rsidRPr="00476041">
        <w:rPr>
          <w:rFonts w:ascii="Arial" w:hAnsi="Arial" w:cs="Arial"/>
        </w:rPr>
        <w:t>úmrlčí</w:t>
      </w:r>
      <w:proofErr w:type="spellEnd"/>
      <w:r w:rsidRPr="00476041">
        <w:rPr>
          <w:rFonts w:ascii="Arial" w:hAnsi="Arial" w:cs="Arial"/>
        </w:rPr>
        <w:t xml:space="preserve"> komora (uvnitř kolumbárium) </w:t>
      </w:r>
    </w:p>
    <w:p w14:paraId="1F5405BB" w14:textId="77777777" w:rsidR="00CF02CB" w:rsidRPr="00476041" w:rsidRDefault="00CF02CB" w:rsidP="00CF02CB">
      <w:pPr>
        <w:numPr>
          <w:ilvl w:val="0"/>
          <w:numId w:val="6"/>
        </w:numPr>
        <w:spacing w:after="9" w:line="267" w:lineRule="auto"/>
        <w:ind w:hanging="218"/>
        <w:jc w:val="both"/>
        <w:rPr>
          <w:rFonts w:ascii="Arial" w:hAnsi="Arial" w:cs="Arial"/>
        </w:rPr>
      </w:pPr>
      <w:r w:rsidRPr="00476041">
        <w:rPr>
          <w:rFonts w:ascii="Arial" w:hAnsi="Arial" w:cs="Arial"/>
        </w:rPr>
        <w:t xml:space="preserve">původní brána u Pražské třídy </w:t>
      </w:r>
    </w:p>
    <w:p w14:paraId="756C9186" w14:textId="77777777" w:rsidR="00CF02CB" w:rsidRPr="00476041" w:rsidRDefault="00CF02CB" w:rsidP="00CF02CB">
      <w:pPr>
        <w:numPr>
          <w:ilvl w:val="0"/>
          <w:numId w:val="6"/>
        </w:numPr>
        <w:spacing w:after="9" w:line="267" w:lineRule="auto"/>
        <w:ind w:hanging="218"/>
        <w:jc w:val="both"/>
        <w:rPr>
          <w:rFonts w:ascii="Arial" w:hAnsi="Arial" w:cs="Arial"/>
        </w:rPr>
      </w:pPr>
      <w:r w:rsidRPr="00476041">
        <w:rPr>
          <w:rFonts w:ascii="Arial" w:hAnsi="Arial" w:cs="Arial"/>
        </w:rPr>
        <w:t xml:space="preserve">zdi na Pražské třídě, včetně zdí kolem nejstarší části hřbitova od Pražské třídy </w:t>
      </w:r>
    </w:p>
    <w:p w14:paraId="6117C387" w14:textId="77777777" w:rsidR="00CF02CB" w:rsidRPr="00476041" w:rsidRDefault="00CF02CB" w:rsidP="00CF02CB">
      <w:pPr>
        <w:numPr>
          <w:ilvl w:val="0"/>
          <w:numId w:val="6"/>
        </w:numPr>
        <w:spacing w:after="9" w:line="267" w:lineRule="auto"/>
        <w:ind w:hanging="218"/>
        <w:jc w:val="both"/>
        <w:rPr>
          <w:rFonts w:ascii="Arial" w:hAnsi="Arial" w:cs="Arial"/>
        </w:rPr>
      </w:pPr>
      <w:r w:rsidRPr="00476041">
        <w:rPr>
          <w:rFonts w:ascii="Arial" w:hAnsi="Arial" w:cs="Arial"/>
        </w:rPr>
        <w:t xml:space="preserve">význačné hroby, památníky a bazén u středového kříže </w:t>
      </w:r>
    </w:p>
    <w:p w14:paraId="67B50A00" w14:textId="77777777" w:rsidR="00CF02CB" w:rsidRPr="00476041" w:rsidRDefault="00CF02CB" w:rsidP="00CF02CB">
      <w:pPr>
        <w:numPr>
          <w:ilvl w:val="0"/>
          <w:numId w:val="6"/>
        </w:numPr>
        <w:spacing w:after="0" w:line="240" w:lineRule="auto"/>
        <w:ind w:hanging="218"/>
        <w:jc w:val="both"/>
        <w:rPr>
          <w:rFonts w:ascii="Arial" w:hAnsi="Arial" w:cs="Arial"/>
        </w:rPr>
      </w:pPr>
      <w:r w:rsidRPr="00476041">
        <w:rPr>
          <w:rFonts w:ascii="Arial" w:hAnsi="Arial" w:cs="Arial"/>
        </w:rPr>
        <w:t xml:space="preserve">lapidárium pro zrušené náhrobky významných osobností, stoly u rozptylových louček, kolumbária </w:t>
      </w:r>
    </w:p>
    <w:p w14:paraId="1624AD27" w14:textId="77777777" w:rsidR="00CF02CB" w:rsidRDefault="00CF02CB" w:rsidP="00CF02CB">
      <w:pPr>
        <w:spacing w:after="0" w:line="240" w:lineRule="auto"/>
        <w:ind w:left="-5" w:hanging="10"/>
        <w:jc w:val="both"/>
        <w:rPr>
          <w:rFonts w:ascii="Arial" w:hAnsi="Arial" w:cs="Arial"/>
          <w:b/>
        </w:rPr>
      </w:pPr>
    </w:p>
    <w:p w14:paraId="6737E35D" w14:textId="5FB6E91C" w:rsidR="00CF02CB" w:rsidRDefault="00CF02CB" w:rsidP="00CF02CB">
      <w:pPr>
        <w:spacing w:after="0" w:line="240" w:lineRule="auto"/>
        <w:ind w:left="-5" w:hanging="10"/>
        <w:jc w:val="both"/>
        <w:rPr>
          <w:rFonts w:ascii="Arial" w:hAnsi="Arial" w:cs="Arial"/>
          <w:b/>
        </w:rPr>
      </w:pPr>
      <w:r w:rsidRPr="00476041">
        <w:rPr>
          <w:rFonts w:ascii="Arial" w:hAnsi="Arial" w:cs="Arial"/>
          <w:b/>
        </w:rPr>
        <w:t xml:space="preserve">Kaple sv. Otýlie  </w:t>
      </w:r>
    </w:p>
    <w:p w14:paraId="0719CD6A" w14:textId="77777777" w:rsidR="00CF02CB" w:rsidRPr="00476041" w:rsidRDefault="00CF02CB" w:rsidP="00CF02CB">
      <w:pPr>
        <w:spacing w:after="0" w:line="240" w:lineRule="auto"/>
        <w:ind w:left="-5" w:hanging="10"/>
        <w:jc w:val="both"/>
        <w:rPr>
          <w:rFonts w:ascii="Arial" w:hAnsi="Arial" w:cs="Arial"/>
        </w:rPr>
      </w:pPr>
    </w:p>
    <w:p w14:paraId="661A5886" w14:textId="1092167A" w:rsidR="00CF02CB" w:rsidRPr="00476041" w:rsidRDefault="00CF02CB" w:rsidP="00CF02CB">
      <w:pPr>
        <w:spacing w:after="1" w:line="240" w:lineRule="auto"/>
        <w:ind w:left="-5" w:right="-12" w:hanging="10"/>
        <w:jc w:val="both"/>
        <w:rPr>
          <w:rFonts w:ascii="Arial" w:hAnsi="Arial" w:cs="Arial"/>
        </w:rPr>
      </w:pPr>
      <w:r w:rsidRPr="00476041">
        <w:rPr>
          <w:rFonts w:ascii="Arial" w:hAnsi="Arial" w:cs="Arial"/>
          <w:i/>
          <w:sz w:val="20"/>
        </w:rPr>
        <w:t xml:space="preserve">byla postavena původně jako obřadní síň nově zbudovaného hřbitova v roce 1889. V roce 1891 nechal na své náklady tehdejší starosta města Josef </w:t>
      </w:r>
      <w:proofErr w:type="spellStart"/>
      <w:r w:rsidRPr="00476041">
        <w:rPr>
          <w:rFonts w:ascii="Arial" w:hAnsi="Arial" w:cs="Arial"/>
          <w:i/>
          <w:sz w:val="20"/>
        </w:rPr>
        <w:t>Kneissl</w:t>
      </w:r>
      <w:proofErr w:type="spellEnd"/>
      <w:r w:rsidRPr="00476041">
        <w:rPr>
          <w:rFonts w:ascii="Arial" w:hAnsi="Arial" w:cs="Arial"/>
          <w:i/>
          <w:sz w:val="20"/>
        </w:rPr>
        <w:t xml:space="preserve"> na střechu umístit věž se zvonem, z důvodu úmrtí jeho manželky </w:t>
      </w:r>
      <w:proofErr w:type="spellStart"/>
      <w:r w:rsidRPr="00476041">
        <w:rPr>
          <w:rFonts w:ascii="Arial" w:hAnsi="Arial" w:cs="Arial"/>
          <w:i/>
          <w:sz w:val="20"/>
        </w:rPr>
        <w:t>Ottilie</w:t>
      </w:r>
      <w:proofErr w:type="spellEnd"/>
      <w:r>
        <w:rPr>
          <w:rFonts w:ascii="Arial" w:hAnsi="Arial" w:cs="Arial"/>
          <w:i/>
          <w:sz w:val="20"/>
        </w:rPr>
        <w:t xml:space="preserve">. </w:t>
      </w:r>
      <w:r w:rsidRPr="00476041">
        <w:rPr>
          <w:rFonts w:ascii="Arial" w:hAnsi="Arial" w:cs="Arial"/>
          <w:i/>
          <w:sz w:val="20"/>
        </w:rPr>
        <w:t xml:space="preserve">Zároveň nechal zhotovit oltář (již v kapli není) a sochu v novorománském stylu. Kaple byla vysvěcena dne 15. září 1891 a od té doby se jí říká kaple sv. Otýlie. V průběhu let vznikaly další stavební zásahy. V současné době se vlastní kaple dělí na 3 samostatné celky. Jednak vlastní kapli, kterou má v nájmu Českobudějovické biskupství a část administrativní, kde sídlí Správa hřbitovů. Třetí část tvoří zázemí (šatny a sociální zařízení pro hrobníky a zahradníky). Poslední úpravy v těchto částech byly prováděny v roce 2010-2011, kdy bylo rekonstruováno právě sociální zázemí. Vybavení kaple je majetkem Českobudějovického biskupství. Jedná se o vnitřní obložení, židle, oltář, sochu, lustry, harmonium, stoly a skříně v sakristii. Údržbu celého (vytápění, rozvody vody, elektrika, úklid) objektu provádí Pohřební ústav města České Budějovice.  </w:t>
      </w:r>
    </w:p>
    <w:p w14:paraId="1BC3028B" w14:textId="63C7B16A" w:rsidR="00CF02CB" w:rsidRPr="00476041" w:rsidRDefault="00CF02CB" w:rsidP="00CF02CB">
      <w:pPr>
        <w:spacing w:after="280" w:line="240" w:lineRule="auto"/>
        <w:ind w:left="-5" w:right="-12" w:hanging="10"/>
        <w:jc w:val="both"/>
        <w:rPr>
          <w:rFonts w:ascii="Arial" w:hAnsi="Arial" w:cs="Arial"/>
        </w:rPr>
      </w:pPr>
      <w:r w:rsidRPr="00476041">
        <w:rPr>
          <w:rFonts w:ascii="Arial" w:hAnsi="Arial" w:cs="Arial"/>
          <w:i/>
          <w:sz w:val="20"/>
        </w:rPr>
        <w:t>V roce 2000 vlastník objektu Město České Budějovice pronaj</w:t>
      </w:r>
      <w:r>
        <w:rPr>
          <w:rFonts w:ascii="Arial" w:hAnsi="Arial" w:cs="Arial"/>
          <w:i/>
          <w:sz w:val="20"/>
        </w:rPr>
        <w:t>a</w:t>
      </w:r>
      <w:r w:rsidRPr="00476041">
        <w:rPr>
          <w:rFonts w:ascii="Arial" w:hAnsi="Arial" w:cs="Arial"/>
          <w:i/>
          <w:sz w:val="20"/>
        </w:rPr>
        <w:t>l budovu i pozemek (výměra 182m</w:t>
      </w:r>
      <w:r w:rsidRPr="00CF02CB">
        <w:rPr>
          <w:rFonts w:ascii="Arial" w:hAnsi="Arial" w:cs="Arial"/>
          <w:i/>
          <w:sz w:val="20"/>
          <w:vertAlign w:val="superscript"/>
        </w:rPr>
        <w:t>2</w:t>
      </w:r>
      <w:r w:rsidRPr="00476041">
        <w:rPr>
          <w:rFonts w:ascii="Arial" w:hAnsi="Arial" w:cs="Arial"/>
          <w:i/>
          <w:sz w:val="20"/>
        </w:rPr>
        <w:t>) Římskokatolické farnosti – děkanství u kostela sv. Mikuláše, České Budějovice za cenu 100,-Kč/rok, sch</w:t>
      </w:r>
      <w:r>
        <w:rPr>
          <w:rFonts w:ascii="Arial" w:hAnsi="Arial" w:cs="Arial"/>
          <w:i/>
          <w:sz w:val="20"/>
        </w:rPr>
        <w:t>v</w:t>
      </w:r>
      <w:r w:rsidRPr="00476041">
        <w:rPr>
          <w:rFonts w:ascii="Arial" w:hAnsi="Arial" w:cs="Arial"/>
          <w:i/>
          <w:sz w:val="20"/>
        </w:rPr>
        <w:t xml:space="preserve">áleno </w:t>
      </w:r>
      <w:r>
        <w:rPr>
          <w:rFonts w:ascii="Arial" w:hAnsi="Arial" w:cs="Arial"/>
          <w:i/>
          <w:sz w:val="20"/>
        </w:rPr>
        <w:t>R</w:t>
      </w:r>
      <w:r w:rsidRPr="00476041">
        <w:rPr>
          <w:rFonts w:ascii="Arial" w:hAnsi="Arial" w:cs="Arial"/>
          <w:i/>
          <w:sz w:val="20"/>
        </w:rPr>
        <w:t>adou města</w:t>
      </w:r>
      <w:r>
        <w:rPr>
          <w:rFonts w:ascii="Arial" w:hAnsi="Arial" w:cs="Arial"/>
          <w:i/>
          <w:sz w:val="20"/>
        </w:rPr>
        <w:t xml:space="preserve"> České Budějovice usnesením </w:t>
      </w:r>
      <w:r w:rsidRPr="00476041">
        <w:rPr>
          <w:rFonts w:ascii="Arial" w:hAnsi="Arial" w:cs="Arial"/>
          <w:i/>
          <w:sz w:val="20"/>
        </w:rPr>
        <w:t>č. 191/2000 ze dne 1.</w:t>
      </w:r>
      <w:r>
        <w:rPr>
          <w:rFonts w:ascii="Arial" w:hAnsi="Arial" w:cs="Arial"/>
          <w:i/>
          <w:sz w:val="20"/>
        </w:rPr>
        <w:t xml:space="preserve"> </w:t>
      </w:r>
      <w:r w:rsidRPr="00476041">
        <w:rPr>
          <w:rFonts w:ascii="Arial" w:hAnsi="Arial" w:cs="Arial"/>
          <w:i/>
          <w:sz w:val="20"/>
        </w:rPr>
        <w:t>3.</w:t>
      </w:r>
      <w:r>
        <w:rPr>
          <w:rFonts w:ascii="Arial" w:hAnsi="Arial" w:cs="Arial"/>
          <w:i/>
          <w:sz w:val="20"/>
        </w:rPr>
        <w:t xml:space="preserve"> </w:t>
      </w:r>
      <w:r w:rsidRPr="00476041">
        <w:rPr>
          <w:rFonts w:ascii="Arial" w:hAnsi="Arial" w:cs="Arial"/>
          <w:i/>
          <w:sz w:val="20"/>
        </w:rPr>
        <w:t xml:space="preserve">2000, následně </w:t>
      </w:r>
      <w:r w:rsidRPr="00476041">
        <w:rPr>
          <w:rFonts w:ascii="Arial" w:hAnsi="Arial" w:cs="Arial"/>
          <w:i/>
          <w:sz w:val="20"/>
        </w:rPr>
        <w:lastRenderedPageBreak/>
        <w:t>dodatkem č.</w:t>
      </w:r>
      <w:r>
        <w:rPr>
          <w:rFonts w:ascii="Arial" w:hAnsi="Arial" w:cs="Arial"/>
          <w:i/>
          <w:sz w:val="20"/>
        </w:rPr>
        <w:t xml:space="preserve"> </w:t>
      </w:r>
      <w:r w:rsidRPr="00476041">
        <w:rPr>
          <w:rFonts w:ascii="Arial" w:hAnsi="Arial" w:cs="Arial"/>
          <w:i/>
          <w:sz w:val="20"/>
        </w:rPr>
        <w:t>1 smlouva byla postoupena novému pronajímateli Pohřebnímu ústavu města na základě usnesení Zastupitelstva města České Budějovice č. 28</w:t>
      </w:r>
      <w:r>
        <w:rPr>
          <w:rFonts w:ascii="Arial" w:hAnsi="Arial" w:cs="Arial"/>
          <w:i/>
          <w:sz w:val="20"/>
        </w:rPr>
        <w:t>/2013</w:t>
      </w:r>
      <w:r w:rsidRPr="00476041">
        <w:rPr>
          <w:rFonts w:ascii="Arial" w:hAnsi="Arial" w:cs="Arial"/>
          <w:i/>
          <w:sz w:val="20"/>
        </w:rPr>
        <w:t xml:space="preserve"> ze dne 14.</w:t>
      </w:r>
      <w:r>
        <w:rPr>
          <w:rFonts w:ascii="Arial" w:hAnsi="Arial" w:cs="Arial"/>
          <w:i/>
          <w:sz w:val="20"/>
        </w:rPr>
        <w:t xml:space="preserve"> </w:t>
      </w:r>
      <w:r w:rsidRPr="00476041">
        <w:rPr>
          <w:rFonts w:ascii="Arial" w:hAnsi="Arial" w:cs="Arial"/>
          <w:i/>
          <w:sz w:val="20"/>
        </w:rPr>
        <w:t>2.</w:t>
      </w:r>
      <w:r>
        <w:rPr>
          <w:rFonts w:ascii="Arial" w:hAnsi="Arial" w:cs="Arial"/>
          <w:i/>
          <w:sz w:val="20"/>
        </w:rPr>
        <w:t xml:space="preserve"> </w:t>
      </w:r>
      <w:r w:rsidRPr="00476041">
        <w:rPr>
          <w:rFonts w:ascii="Arial" w:hAnsi="Arial" w:cs="Arial"/>
          <w:i/>
          <w:sz w:val="20"/>
        </w:rPr>
        <w:t>2013</w:t>
      </w:r>
      <w:r>
        <w:rPr>
          <w:rFonts w:ascii="Arial" w:hAnsi="Arial" w:cs="Arial"/>
          <w:i/>
          <w:sz w:val="20"/>
        </w:rPr>
        <w:t>,</w:t>
      </w:r>
      <w:r w:rsidRPr="00476041">
        <w:rPr>
          <w:rFonts w:ascii="Arial" w:hAnsi="Arial" w:cs="Arial"/>
          <w:i/>
          <w:sz w:val="20"/>
        </w:rPr>
        <w:t xml:space="preserve"> a to na dobu určitou na 99 let od podpisu smlouvy (smlouva podepsána dne 11.</w:t>
      </w:r>
      <w:r>
        <w:rPr>
          <w:rFonts w:ascii="Arial" w:hAnsi="Arial" w:cs="Arial"/>
          <w:i/>
          <w:sz w:val="20"/>
        </w:rPr>
        <w:t xml:space="preserve"> </w:t>
      </w:r>
      <w:r w:rsidRPr="00476041">
        <w:rPr>
          <w:rFonts w:ascii="Arial" w:hAnsi="Arial" w:cs="Arial"/>
          <w:i/>
          <w:sz w:val="20"/>
        </w:rPr>
        <w:t>7.</w:t>
      </w:r>
      <w:r>
        <w:rPr>
          <w:rFonts w:ascii="Arial" w:hAnsi="Arial" w:cs="Arial"/>
          <w:i/>
          <w:sz w:val="20"/>
        </w:rPr>
        <w:t xml:space="preserve"> </w:t>
      </w:r>
      <w:r w:rsidRPr="00476041">
        <w:rPr>
          <w:rFonts w:ascii="Arial" w:hAnsi="Arial" w:cs="Arial"/>
          <w:i/>
          <w:sz w:val="20"/>
        </w:rPr>
        <w:t xml:space="preserve">2014). </w:t>
      </w:r>
    </w:p>
    <w:p w14:paraId="37256F69" w14:textId="6366E243" w:rsidR="00CF02CB" w:rsidRPr="00476041" w:rsidRDefault="00CF02CB" w:rsidP="00A66BD7">
      <w:pPr>
        <w:spacing w:after="280" w:line="240" w:lineRule="auto"/>
        <w:ind w:left="-5" w:right="-12" w:hanging="10"/>
        <w:jc w:val="both"/>
        <w:rPr>
          <w:rFonts w:ascii="Arial" w:hAnsi="Arial" w:cs="Arial"/>
        </w:rPr>
      </w:pPr>
      <w:r w:rsidRPr="00476041">
        <w:rPr>
          <w:rFonts w:ascii="Arial" w:hAnsi="Arial" w:cs="Arial"/>
          <w:i/>
          <w:sz w:val="20"/>
        </w:rPr>
        <w:t>V roce 2017 byla dokončena akce „České Budějovice-odvodnění hřbitova u sv. Otýlie“</w:t>
      </w:r>
      <w:r w:rsidR="00341E99">
        <w:rPr>
          <w:rFonts w:ascii="Arial" w:hAnsi="Arial" w:cs="Arial"/>
          <w:i/>
          <w:sz w:val="20"/>
        </w:rPr>
        <w:t xml:space="preserve"> </w:t>
      </w:r>
      <w:r w:rsidRPr="00476041">
        <w:rPr>
          <w:rFonts w:ascii="Arial" w:hAnsi="Arial" w:cs="Arial"/>
          <w:i/>
          <w:sz w:val="20"/>
        </w:rPr>
        <w:t>- realizace v roce 2014-17. Přímo kaple se dotklo zhotovení finálních asfaltových povrchů. V rámci této akce byl položen nový napájecí kabel z hlavního rozvaděče do části správy hřbitovů, neboť již nevyhovoval technickým normám a docházelo k přerušování el. energie na správě hřbitovů. V roce 2010-11 byly realizován</w:t>
      </w:r>
      <w:r w:rsidR="00341E99">
        <w:rPr>
          <w:rFonts w:ascii="Arial" w:hAnsi="Arial" w:cs="Arial"/>
          <w:i/>
          <w:sz w:val="20"/>
        </w:rPr>
        <w:t>y</w:t>
      </w:r>
      <w:r w:rsidRPr="00476041">
        <w:rPr>
          <w:rFonts w:ascii="Arial" w:hAnsi="Arial" w:cs="Arial"/>
          <w:i/>
          <w:sz w:val="20"/>
        </w:rPr>
        <w:t xml:space="preserve"> nov</w:t>
      </w:r>
      <w:r w:rsidR="00341E99">
        <w:rPr>
          <w:rFonts w:ascii="Arial" w:hAnsi="Arial" w:cs="Arial"/>
          <w:i/>
          <w:sz w:val="20"/>
        </w:rPr>
        <w:t>á</w:t>
      </w:r>
      <w:r w:rsidRPr="00476041">
        <w:rPr>
          <w:rFonts w:ascii="Arial" w:hAnsi="Arial" w:cs="Arial"/>
          <w:i/>
          <w:sz w:val="20"/>
        </w:rPr>
        <w:t xml:space="preserve"> sociál</w:t>
      </w:r>
      <w:r w:rsidR="00341E99">
        <w:rPr>
          <w:rFonts w:ascii="Arial" w:hAnsi="Arial" w:cs="Arial"/>
          <w:i/>
          <w:sz w:val="20"/>
        </w:rPr>
        <w:t>ní</w:t>
      </w:r>
      <w:r w:rsidRPr="00476041">
        <w:rPr>
          <w:rFonts w:ascii="Arial" w:hAnsi="Arial" w:cs="Arial"/>
          <w:i/>
          <w:sz w:val="20"/>
        </w:rPr>
        <w:t xml:space="preserve"> zařízení na správě hřbitova i v části šaten hrobníků a zahradníků z boku kaple. V roce 2014 byla opravena kompletně střecha (kovová krytina, opraveny části, kam zatékalo a proveden ochranný nátěr celé střechy), byly provedeny opravy komínů a část svodů na severní straně kaple.</w:t>
      </w:r>
      <w:r w:rsidRPr="00476041">
        <w:rPr>
          <w:rFonts w:ascii="Arial" w:hAnsi="Arial" w:cs="Arial"/>
        </w:rPr>
        <w:t xml:space="preserve">  </w:t>
      </w:r>
    </w:p>
    <w:p w14:paraId="322FD009" w14:textId="77777777" w:rsidR="00CF02CB" w:rsidRPr="00476041" w:rsidRDefault="00CF02CB" w:rsidP="00CF02CB">
      <w:pPr>
        <w:spacing w:after="9" w:line="267" w:lineRule="auto"/>
        <w:ind w:left="-5" w:hanging="10"/>
        <w:jc w:val="both"/>
        <w:rPr>
          <w:rFonts w:ascii="Arial" w:hAnsi="Arial" w:cs="Arial"/>
        </w:rPr>
      </w:pPr>
      <w:r w:rsidRPr="00476041">
        <w:rPr>
          <w:rFonts w:ascii="Arial" w:hAnsi="Arial" w:cs="Arial"/>
        </w:rPr>
        <w:t xml:space="preserve">Součástí koncepce by měla být i </w:t>
      </w:r>
      <w:proofErr w:type="spellStart"/>
      <w:r w:rsidRPr="00476041">
        <w:rPr>
          <w:rFonts w:ascii="Arial" w:hAnsi="Arial" w:cs="Arial"/>
        </w:rPr>
        <w:t>etapovitost</w:t>
      </w:r>
      <w:proofErr w:type="spellEnd"/>
      <w:r w:rsidRPr="00476041">
        <w:rPr>
          <w:rFonts w:ascii="Arial" w:hAnsi="Arial" w:cs="Arial"/>
        </w:rPr>
        <w:t xml:space="preserve"> jednotlivých částí objektů dle důležitosti a technického stavu budov a objektů. Objekty přes 120 let staré jsou v převážné míře zavodněny, neboť neexistuje odizolování nosných zdí, jak budov, tak původních ohradních zdí a brány na Pražské třídě. S tím souvisí i svody ze střech, které jdou do základového zdiva, je nutná oprava fasád, původních oken a dveří, opravy krovů, oplechování u brány a opravy venkovních zdí apod. Vzhledem k tomu, že uvnitř objektu bývalého krematoria a bývalé umrlčí komory jsou instalovány vnitřní kolumbárií schránky je nutné také řešit jejich venkovní umístění před budoucími opravami. Dále by koncept měl řešit architektonické ztvárnění okolí hlavního kříže, neboť tudy projde nejvíce návštěvníků, je zde původní bazén a stoly na květinové výzdoby u rozptylových louček. </w:t>
      </w:r>
    </w:p>
    <w:p w14:paraId="6F4CA848" w14:textId="77777777" w:rsidR="00CF02CB" w:rsidRPr="00476041" w:rsidRDefault="00CF02CB" w:rsidP="00CF02CB">
      <w:pPr>
        <w:spacing w:after="9" w:line="267" w:lineRule="auto"/>
        <w:ind w:left="-5" w:hanging="10"/>
        <w:jc w:val="both"/>
        <w:rPr>
          <w:rFonts w:ascii="Arial" w:hAnsi="Arial" w:cs="Arial"/>
        </w:rPr>
      </w:pPr>
      <w:r w:rsidRPr="00476041">
        <w:rPr>
          <w:rFonts w:ascii="Arial" w:hAnsi="Arial" w:cs="Arial"/>
        </w:rPr>
        <w:t xml:space="preserve">Dále by projekt měl řešit volné místo za starým krematoriem u Památníku obětem heydrichiády. </w:t>
      </w:r>
    </w:p>
    <w:p w14:paraId="6AE0C924" w14:textId="77777777" w:rsidR="00CF02CB" w:rsidRPr="00476041" w:rsidRDefault="00CF02CB" w:rsidP="00A66BD7">
      <w:pPr>
        <w:spacing w:after="0" w:line="240" w:lineRule="auto"/>
        <w:ind w:left="-5" w:hanging="10"/>
        <w:jc w:val="both"/>
        <w:rPr>
          <w:rFonts w:ascii="Arial" w:hAnsi="Arial" w:cs="Arial"/>
        </w:rPr>
      </w:pPr>
      <w:r w:rsidRPr="00476041">
        <w:rPr>
          <w:rFonts w:ascii="Arial" w:hAnsi="Arial" w:cs="Arial"/>
          <w:b/>
        </w:rPr>
        <w:t>Tento koncepční projekt zajišťoval Útvar hlavního architekta města, jako podklad pro investiční návrh na zpracování dílčí projektové dokumentace, kterou bude zajišťovat investiční odbor s ohledem na požadavky Pohřebního ústavu města.</w:t>
      </w:r>
      <w:r w:rsidRPr="00476041">
        <w:rPr>
          <w:rFonts w:ascii="Arial" w:hAnsi="Arial" w:cs="Arial"/>
        </w:rPr>
        <w:t xml:space="preserve"> Pohřební ústav města na tyto akce nemá výhledově dostatek finančních prostředků a měly by být hrazeny z rozpočtu města investičním odborem. </w:t>
      </w:r>
    </w:p>
    <w:p w14:paraId="4C915500" w14:textId="77777777" w:rsidR="00CF02CB" w:rsidRPr="00476041" w:rsidRDefault="00CF02CB" w:rsidP="00A66BD7">
      <w:pPr>
        <w:spacing w:after="0" w:line="240" w:lineRule="auto"/>
        <w:rPr>
          <w:rFonts w:ascii="Arial" w:hAnsi="Arial" w:cs="Arial"/>
        </w:rPr>
      </w:pPr>
      <w:r w:rsidRPr="00476041">
        <w:rPr>
          <w:rFonts w:ascii="Arial" w:hAnsi="Arial" w:cs="Arial"/>
          <w:b/>
          <w:i/>
        </w:rPr>
        <w:t xml:space="preserve"> </w:t>
      </w:r>
    </w:p>
    <w:p w14:paraId="7E76C2A1" w14:textId="77777777" w:rsidR="00CF02CB" w:rsidRPr="00476041" w:rsidRDefault="00CF02CB" w:rsidP="00A66BD7">
      <w:pPr>
        <w:spacing w:after="0" w:line="240" w:lineRule="auto"/>
        <w:ind w:right="3"/>
        <w:jc w:val="both"/>
        <w:rPr>
          <w:rFonts w:ascii="Arial" w:hAnsi="Arial" w:cs="Arial"/>
        </w:rPr>
      </w:pPr>
      <w:r w:rsidRPr="00476041">
        <w:rPr>
          <w:rFonts w:ascii="Arial" w:hAnsi="Arial" w:cs="Arial"/>
          <w:b/>
          <w:i/>
        </w:rPr>
        <w:t xml:space="preserve">Do současné doby nevíme, zda byl projekt vůbec objednán útvarem hl. architekta města nebo zda již tento projekt byl městu předán zpracovatelem, případně zda již investiční odbor vypsal výběrové řízení (na podkladě tohoto projektu) na zpracovatele dílčí realizační projektové dokumentace. </w:t>
      </w:r>
    </w:p>
    <w:p w14:paraId="2D158E54" w14:textId="77777777" w:rsidR="00CF02CB" w:rsidRPr="00476041" w:rsidRDefault="00CF02CB" w:rsidP="00CF02CB">
      <w:pPr>
        <w:spacing w:after="19"/>
        <w:rPr>
          <w:rFonts w:ascii="Arial" w:hAnsi="Arial" w:cs="Arial"/>
        </w:rPr>
      </w:pPr>
      <w:r w:rsidRPr="00476041">
        <w:rPr>
          <w:rFonts w:ascii="Arial" w:hAnsi="Arial" w:cs="Arial"/>
          <w:b/>
          <w:i/>
        </w:rPr>
        <w:t xml:space="preserve"> </w:t>
      </w:r>
    </w:p>
    <w:p w14:paraId="2F01FF76" w14:textId="77777777" w:rsidR="00CF02CB" w:rsidRPr="00476041" w:rsidRDefault="00CF02CB" w:rsidP="00CF02CB">
      <w:pPr>
        <w:spacing w:after="16"/>
        <w:rPr>
          <w:rFonts w:ascii="Arial" w:hAnsi="Arial" w:cs="Arial"/>
        </w:rPr>
      </w:pPr>
      <w:r w:rsidRPr="00476041">
        <w:rPr>
          <w:rFonts w:ascii="Arial" w:hAnsi="Arial" w:cs="Arial"/>
          <w:i/>
        </w:rPr>
        <w:t xml:space="preserve">Zpracoval: T. Červený </w:t>
      </w:r>
    </w:p>
    <w:p w14:paraId="7AB22EA0" w14:textId="77777777" w:rsidR="00CF02CB" w:rsidRPr="00476041" w:rsidRDefault="00CF02CB" w:rsidP="00CF02CB">
      <w:pPr>
        <w:spacing w:after="0"/>
        <w:rPr>
          <w:rFonts w:ascii="Arial" w:hAnsi="Arial" w:cs="Arial"/>
        </w:rPr>
      </w:pPr>
      <w:r w:rsidRPr="00476041">
        <w:rPr>
          <w:rFonts w:ascii="Arial" w:hAnsi="Arial" w:cs="Arial"/>
        </w:rPr>
        <w:t xml:space="preserve"> </w:t>
      </w:r>
    </w:p>
    <w:p w14:paraId="20B3AB62" w14:textId="77777777" w:rsidR="00CF02CB" w:rsidRPr="00476041" w:rsidRDefault="00CF02CB" w:rsidP="00CF02CB">
      <w:pPr>
        <w:spacing w:after="0"/>
        <w:rPr>
          <w:rFonts w:ascii="Arial" w:hAnsi="Arial" w:cs="Arial"/>
        </w:rPr>
      </w:pPr>
      <w:r w:rsidRPr="00476041">
        <w:rPr>
          <w:rFonts w:ascii="Arial" w:hAnsi="Arial" w:cs="Arial"/>
        </w:rPr>
        <w:t xml:space="preserve">                                                     </w:t>
      </w:r>
      <w:r w:rsidRPr="00476041">
        <w:rPr>
          <w:rFonts w:ascii="Arial" w:hAnsi="Arial" w:cs="Arial"/>
          <w:noProof/>
        </w:rPr>
        <w:drawing>
          <wp:inline distT="0" distB="0" distL="0" distR="0" wp14:anchorId="354709C0" wp14:editId="014DD934">
            <wp:extent cx="2292096" cy="1720596"/>
            <wp:effectExtent l="0" t="0" r="0" b="0"/>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7"/>
                    <a:stretch>
                      <a:fillRect/>
                    </a:stretch>
                  </pic:blipFill>
                  <pic:spPr>
                    <a:xfrm>
                      <a:off x="0" y="0"/>
                      <a:ext cx="2292096" cy="1720596"/>
                    </a:xfrm>
                    <a:prstGeom prst="rect">
                      <a:avLst/>
                    </a:prstGeom>
                  </pic:spPr>
                </pic:pic>
              </a:graphicData>
            </a:graphic>
          </wp:inline>
        </w:drawing>
      </w:r>
      <w:r w:rsidRPr="00476041">
        <w:rPr>
          <w:rFonts w:ascii="Arial" w:hAnsi="Arial" w:cs="Arial"/>
        </w:rPr>
        <w:t xml:space="preserve"> </w:t>
      </w:r>
    </w:p>
    <w:p w14:paraId="27C2A0CD" w14:textId="609BD737" w:rsidR="00CF02CB" w:rsidRPr="00476041" w:rsidRDefault="00CF02CB" w:rsidP="00CF02CB">
      <w:pPr>
        <w:spacing w:after="64"/>
        <w:rPr>
          <w:rFonts w:ascii="Arial" w:hAnsi="Arial" w:cs="Arial"/>
        </w:rPr>
      </w:pPr>
      <w:r w:rsidRPr="00476041">
        <w:rPr>
          <w:rFonts w:ascii="Arial" w:hAnsi="Arial" w:cs="Arial"/>
        </w:rPr>
        <w:t xml:space="preserve">                                                                  </w:t>
      </w:r>
      <w:r w:rsidRPr="00476041">
        <w:rPr>
          <w:rFonts w:ascii="Arial" w:hAnsi="Arial" w:cs="Arial"/>
          <w:sz w:val="18"/>
        </w:rPr>
        <w:t xml:space="preserve">Kaple sv. Otýlie – současný stav </w:t>
      </w:r>
    </w:p>
    <w:p w14:paraId="709F95E9" w14:textId="77777777" w:rsidR="00CF02CB" w:rsidRPr="00476041" w:rsidRDefault="00CF02CB" w:rsidP="00CF02CB">
      <w:pPr>
        <w:spacing w:after="0"/>
        <w:rPr>
          <w:rFonts w:ascii="Arial" w:hAnsi="Arial" w:cs="Arial"/>
        </w:rPr>
      </w:pPr>
      <w:r w:rsidRPr="00476041">
        <w:rPr>
          <w:rFonts w:ascii="Arial" w:hAnsi="Arial" w:cs="Arial"/>
          <w:b/>
          <w:sz w:val="28"/>
        </w:rPr>
        <w:t xml:space="preserve"> </w:t>
      </w:r>
    </w:p>
    <w:p w14:paraId="7190B1CE" w14:textId="6FAACB30" w:rsidR="001E4701" w:rsidRDefault="001E4701" w:rsidP="00845E6F">
      <w:pPr>
        <w:rPr>
          <w:rFonts w:ascii="Arial" w:hAnsi="Arial" w:cs="Arial"/>
        </w:rPr>
      </w:pPr>
    </w:p>
    <w:p w14:paraId="0641ED59" w14:textId="2A3B1B04" w:rsidR="001E4701" w:rsidRDefault="001E4701" w:rsidP="001E4701">
      <w:pPr>
        <w:rPr>
          <w:rFonts w:ascii="Arial" w:hAnsi="Arial" w:cs="Arial"/>
        </w:rPr>
      </w:pPr>
    </w:p>
    <w:p w14:paraId="38883E52" w14:textId="5DCBAFC5" w:rsidR="00D56856" w:rsidRPr="001E4701" w:rsidRDefault="001E4701" w:rsidP="001E4701">
      <w:pPr>
        <w:tabs>
          <w:tab w:val="left" w:pos="7951"/>
        </w:tabs>
        <w:rPr>
          <w:rFonts w:ascii="Arial" w:hAnsi="Arial" w:cs="Arial"/>
        </w:rPr>
      </w:pPr>
      <w:r>
        <w:rPr>
          <w:rFonts w:ascii="Arial" w:hAnsi="Arial" w:cs="Arial"/>
        </w:rPr>
        <w:lastRenderedPageBreak/>
        <w:tab/>
      </w:r>
    </w:p>
    <w:sectPr w:rsidR="00D56856" w:rsidRPr="001E470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5F739" w14:textId="77777777" w:rsidR="00CF02CB" w:rsidRDefault="00CF02CB" w:rsidP="001923EA">
      <w:pPr>
        <w:spacing w:after="0" w:line="240" w:lineRule="auto"/>
      </w:pPr>
      <w:r>
        <w:separator/>
      </w:r>
    </w:p>
  </w:endnote>
  <w:endnote w:type="continuationSeparator" w:id="0">
    <w:p w14:paraId="3F8E95C2" w14:textId="77777777" w:rsidR="00CF02CB" w:rsidRDefault="00CF02CB" w:rsidP="00192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506922"/>
      <w:docPartObj>
        <w:docPartGallery w:val="Page Numbers (Bottom of Page)"/>
        <w:docPartUnique/>
      </w:docPartObj>
    </w:sdtPr>
    <w:sdtEndPr/>
    <w:sdtContent>
      <w:p w14:paraId="33DE665C" w14:textId="68FCB5E3" w:rsidR="00CF02CB" w:rsidRDefault="00CF02CB">
        <w:pPr>
          <w:pStyle w:val="Zpat"/>
          <w:jc w:val="center"/>
        </w:pPr>
        <w:r>
          <w:fldChar w:fldCharType="begin"/>
        </w:r>
        <w:r>
          <w:instrText>PAGE   \* MERGEFORMAT</w:instrText>
        </w:r>
        <w:r>
          <w:fldChar w:fldCharType="separate"/>
        </w:r>
        <w:r>
          <w:t>2</w:t>
        </w:r>
        <w:r>
          <w:fldChar w:fldCharType="end"/>
        </w:r>
      </w:p>
    </w:sdtContent>
  </w:sdt>
  <w:p w14:paraId="5BE32F21" w14:textId="77777777" w:rsidR="00CF02CB" w:rsidRDefault="00CF02C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ECE79" w14:textId="77777777" w:rsidR="00CF02CB" w:rsidRDefault="00CF02CB" w:rsidP="001923EA">
      <w:pPr>
        <w:spacing w:after="0" w:line="240" w:lineRule="auto"/>
      </w:pPr>
      <w:r>
        <w:separator/>
      </w:r>
    </w:p>
  </w:footnote>
  <w:footnote w:type="continuationSeparator" w:id="0">
    <w:p w14:paraId="35FE5A27" w14:textId="77777777" w:rsidR="00CF02CB" w:rsidRDefault="00CF02CB" w:rsidP="00192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6141D"/>
    <w:multiLevelType w:val="hybridMultilevel"/>
    <w:tmpl w:val="BBE6EFB8"/>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 w15:restartNumberingAfterBreak="0">
    <w:nsid w:val="3DB3342C"/>
    <w:multiLevelType w:val="hybridMultilevel"/>
    <w:tmpl w:val="7CDA13D8"/>
    <w:lvl w:ilvl="0" w:tplc="B9A0A122">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7EF96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800134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B2EDB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60963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968B4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BC6B6E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1EE79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2A0DDC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726278A"/>
    <w:multiLevelType w:val="hybridMultilevel"/>
    <w:tmpl w:val="3B20ABE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 w15:restartNumberingAfterBreak="0">
    <w:nsid w:val="6BBD788E"/>
    <w:multiLevelType w:val="hybridMultilevel"/>
    <w:tmpl w:val="1D42C862"/>
    <w:lvl w:ilvl="0" w:tplc="BFE07C90">
      <w:start w:val="16"/>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 w15:restartNumberingAfterBreak="0">
    <w:nsid w:val="6C875186"/>
    <w:multiLevelType w:val="hybridMultilevel"/>
    <w:tmpl w:val="E41203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7CDA178E"/>
    <w:multiLevelType w:val="hybridMultilevel"/>
    <w:tmpl w:val="A76EBFA0"/>
    <w:lvl w:ilvl="0" w:tplc="0BAC3E7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A8E18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68FDC6">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3AD68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13EBFE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AE6538">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3CFF1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C23DD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04A7AD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04"/>
    <w:rsid w:val="00005BC3"/>
    <w:rsid w:val="00014ABD"/>
    <w:rsid w:val="000331D2"/>
    <w:rsid w:val="000D471B"/>
    <w:rsid w:val="001340B7"/>
    <w:rsid w:val="00145725"/>
    <w:rsid w:val="00181D66"/>
    <w:rsid w:val="001839ED"/>
    <w:rsid w:val="0019162D"/>
    <w:rsid w:val="001923EA"/>
    <w:rsid w:val="001D3E3F"/>
    <w:rsid w:val="001E4701"/>
    <w:rsid w:val="00241CDC"/>
    <w:rsid w:val="002A6143"/>
    <w:rsid w:val="002B37E8"/>
    <w:rsid w:val="00341E99"/>
    <w:rsid w:val="003627C8"/>
    <w:rsid w:val="00366C5F"/>
    <w:rsid w:val="003732A4"/>
    <w:rsid w:val="003824FD"/>
    <w:rsid w:val="003A35D7"/>
    <w:rsid w:val="0046481C"/>
    <w:rsid w:val="004C2ED4"/>
    <w:rsid w:val="004E0B89"/>
    <w:rsid w:val="004E60D3"/>
    <w:rsid w:val="004F29DF"/>
    <w:rsid w:val="00555137"/>
    <w:rsid w:val="005611D1"/>
    <w:rsid w:val="0064363E"/>
    <w:rsid w:val="00651EE1"/>
    <w:rsid w:val="0067171A"/>
    <w:rsid w:val="006A26A7"/>
    <w:rsid w:val="006B3D7B"/>
    <w:rsid w:val="006C14A7"/>
    <w:rsid w:val="00720004"/>
    <w:rsid w:val="00723F15"/>
    <w:rsid w:val="00734B24"/>
    <w:rsid w:val="0078464A"/>
    <w:rsid w:val="0080717C"/>
    <w:rsid w:val="0081180D"/>
    <w:rsid w:val="00845E6F"/>
    <w:rsid w:val="00862CA5"/>
    <w:rsid w:val="0087275D"/>
    <w:rsid w:val="008922A0"/>
    <w:rsid w:val="009468C3"/>
    <w:rsid w:val="009A73CF"/>
    <w:rsid w:val="009D28F7"/>
    <w:rsid w:val="00A645ED"/>
    <w:rsid w:val="00A66BD7"/>
    <w:rsid w:val="00A75E11"/>
    <w:rsid w:val="00A834C4"/>
    <w:rsid w:val="00AE4505"/>
    <w:rsid w:val="00B02F28"/>
    <w:rsid w:val="00B16989"/>
    <w:rsid w:val="00B556B5"/>
    <w:rsid w:val="00B64FA5"/>
    <w:rsid w:val="00BA7198"/>
    <w:rsid w:val="00BB3FD0"/>
    <w:rsid w:val="00BB51EF"/>
    <w:rsid w:val="00BC654D"/>
    <w:rsid w:val="00C44547"/>
    <w:rsid w:val="00CB7DB1"/>
    <w:rsid w:val="00CE1837"/>
    <w:rsid w:val="00CF02CB"/>
    <w:rsid w:val="00CF7D75"/>
    <w:rsid w:val="00D160FD"/>
    <w:rsid w:val="00D22B8D"/>
    <w:rsid w:val="00D56856"/>
    <w:rsid w:val="00D85674"/>
    <w:rsid w:val="00D859DA"/>
    <w:rsid w:val="00D928FE"/>
    <w:rsid w:val="00DD425F"/>
    <w:rsid w:val="00DD713D"/>
    <w:rsid w:val="00E0037E"/>
    <w:rsid w:val="00E21D41"/>
    <w:rsid w:val="00E44557"/>
    <w:rsid w:val="00E5124E"/>
    <w:rsid w:val="00F03620"/>
    <w:rsid w:val="00F6467F"/>
    <w:rsid w:val="00F72208"/>
    <w:rsid w:val="00F85E68"/>
    <w:rsid w:val="00FF4E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5407"/>
  <w15:chartTrackingRefBased/>
  <w15:docId w15:val="{8D0E7AE1-7437-4FB5-99B2-898E7397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next w:val="Normln"/>
    <w:link w:val="Nadpis1Char"/>
    <w:uiPriority w:val="9"/>
    <w:qFormat/>
    <w:rsid w:val="00014ABD"/>
    <w:pPr>
      <w:keepNext/>
      <w:keepLines/>
      <w:spacing w:after="122" w:line="266" w:lineRule="auto"/>
      <w:ind w:left="10" w:hanging="10"/>
      <w:outlineLvl w:val="0"/>
    </w:pPr>
    <w:rPr>
      <w:rFonts w:ascii="Calibri" w:eastAsia="Calibri" w:hAnsi="Calibri" w:cs="Calibri"/>
      <w:b/>
      <w:color w:val="00000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semiHidden/>
    <w:rsid w:val="00241CDC"/>
    <w:pPr>
      <w:spacing w:after="0" w:line="240" w:lineRule="auto"/>
    </w:pPr>
    <w:rPr>
      <w:rFonts w:ascii="Courier New" w:eastAsia="Times New Roman" w:hAnsi="Courier New" w:cs="Times New Roman"/>
      <w:sz w:val="20"/>
      <w:szCs w:val="24"/>
      <w:lang w:eastAsia="cs-CZ"/>
    </w:rPr>
  </w:style>
  <w:style w:type="character" w:customStyle="1" w:styleId="ProsttextChar">
    <w:name w:val="Prostý text Char"/>
    <w:basedOn w:val="Standardnpsmoodstavce"/>
    <w:link w:val="Prosttext"/>
    <w:semiHidden/>
    <w:rsid w:val="00241CDC"/>
    <w:rPr>
      <w:rFonts w:ascii="Courier New" w:eastAsia="Times New Roman" w:hAnsi="Courier New" w:cs="Times New Roman"/>
      <w:sz w:val="20"/>
      <w:szCs w:val="24"/>
      <w:lang w:eastAsia="cs-CZ"/>
    </w:rPr>
  </w:style>
  <w:style w:type="character" w:styleId="Hypertextovodkaz">
    <w:name w:val="Hyperlink"/>
    <w:rsid w:val="004C2ED4"/>
    <w:rPr>
      <w:color w:val="0000FF"/>
      <w:u w:val="single"/>
    </w:rPr>
  </w:style>
  <w:style w:type="paragraph" w:styleId="Zhlav">
    <w:name w:val="header"/>
    <w:basedOn w:val="Normln"/>
    <w:link w:val="ZhlavChar"/>
    <w:uiPriority w:val="99"/>
    <w:unhideWhenUsed/>
    <w:rsid w:val="001923E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923EA"/>
  </w:style>
  <w:style w:type="paragraph" w:styleId="Zpat">
    <w:name w:val="footer"/>
    <w:basedOn w:val="Normln"/>
    <w:link w:val="ZpatChar"/>
    <w:uiPriority w:val="99"/>
    <w:unhideWhenUsed/>
    <w:rsid w:val="001923EA"/>
    <w:pPr>
      <w:tabs>
        <w:tab w:val="center" w:pos="4536"/>
        <w:tab w:val="right" w:pos="9072"/>
      </w:tabs>
      <w:spacing w:after="0" w:line="240" w:lineRule="auto"/>
    </w:pPr>
  </w:style>
  <w:style w:type="character" w:customStyle="1" w:styleId="ZpatChar">
    <w:name w:val="Zápatí Char"/>
    <w:basedOn w:val="Standardnpsmoodstavce"/>
    <w:link w:val="Zpat"/>
    <w:uiPriority w:val="99"/>
    <w:rsid w:val="001923EA"/>
  </w:style>
  <w:style w:type="character" w:styleId="Nevyeenzmnka">
    <w:name w:val="Unresolved Mention"/>
    <w:basedOn w:val="Standardnpsmoodstavce"/>
    <w:uiPriority w:val="99"/>
    <w:semiHidden/>
    <w:unhideWhenUsed/>
    <w:rsid w:val="00845E6F"/>
    <w:rPr>
      <w:color w:val="605E5C"/>
      <w:shd w:val="clear" w:color="auto" w:fill="E1DFDD"/>
    </w:rPr>
  </w:style>
  <w:style w:type="table" w:styleId="Mkatabulky">
    <w:name w:val="Table Grid"/>
    <w:basedOn w:val="Normlntabulka"/>
    <w:uiPriority w:val="39"/>
    <w:rsid w:val="00B16989"/>
    <w:pPr>
      <w:spacing w:after="0" w:line="240" w:lineRule="auto"/>
    </w:pPr>
    <w:rPr>
      <w:rFonts w:ascii="Times New Roman" w:eastAsia="Times New Roman" w:hAnsi="Times New Roman"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vn21Char">
    <w:name w:val="číslování2(1.) Char"/>
    <w:basedOn w:val="Standardnpsmoodstavce"/>
    <w:link w:val="slovn21"/>
    <w:locked/>
    <w:rsid w:val="009D28F7"/>
  </w:style>
  <w:style w:type="paragraph" w:customStyle="1" w:styleId="slovn21">
    <w:name w:val="číslování2(1.)"/>
    <w:basedOn w:val="Normln"/>
    <w:link w:val="slovn21Char"/>
    <w:rsid w:val="009D28F7"/>
    <w:pPr>
      <w:spacing w:after="0" w:line="240" w:lineRule="auto"/>
      <w:ind w:left="567"/>
    </w:pPr>
  </w:style>
  <w:style w:type="paragraph" w:styleId="Odstavecseseznamem">
    <w:name w:val="List Paragraph"/>
    <w:basedOn w:val="Normln"/>
    <w:uiPriority w:val="34"/>
    <w:qFormat/>
    <w:rsid w:val="009D28F7"/>
    <w:pPr>
      <w:spacing w:after="0" w:line="240" w:lineRule="auto"/>
      <w:ind w:left="720"/>
    </w:pPr>
    <w:rPr>
      <w:rFonts w:ascii="Calibri" w:eastAsia="Calibri" w:hAnsi="Calibri" w:cs="Calibri"/>
    </w:rPr>
  </w:style>
  <w:style w:type="paragraph" w:styleId="Textbubliny">
    <w:name w:val="Balloon Text"/>
    <w:basedOn w:val="Normln"/>
    <w:link w:val="TextbublinyChar"/>
    <w:uiPriority w:val="99"/>
    <w:semiHidden/>
    <w:unhideWhenUsed/>
    <w:rsid w:val="008922A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922A0"/>
    <w:rPr>
      <w:rFonts w:ascii="Segoe UI" w:hAnsi="Segoe UI" w:cs="Segoe UI"/>
      <w:sz w:val="18"/>
      <w:szCs w:val="18"/>
    </w:rPr>
  </w:style>
  <w:style w:type="character" w:customStyle="1" w:styleId="Nadpis1Char">
    <w:name w:val="Nadpis 1 Char"/>
    <w:basedOn w:val="Standardnpsmoodstavce"/>
    <w:link w:val="Nadpis1"/>
    <w:uiPriority w:val="9"/>
    <w:rsid w:val="00014ABD"/>
    <w:rPr>
      <w:rFonts w:ascii="Calibri" w:eastAsia="Calibri" w:hAnsi="Calibri" w:cs="Calibri"/>
      <w:b/>
      <w:color w:val="000000"/>
      <w:lang w:eastAsia="cs-CZ"/>
    </w:rPr>
  </w:style>
  <w:style w:type="table" w:customStyle="1" w:styleId="TableGrid">
    <w:name w:val="TableGrid"/>
    <w:rsid w:val="00014ABD"/>
    <w:pPr>
      <w:spacing w:after="0" w:line="240" w:lineRule="auto"/>
    </w:pPr>
    <w:rPr>
      <w:rFonts w:eastAsiaTheme="minorEastAsia"/>
      <w:lang w:eastAsia="cs-CZ"/>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99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14</Pages>
  <Words>5396</Words>
  <Characters>31841</Characters>
  <Application>Microsoft Office Word</Application>
  <DocSecurity>0</DocSecurity>
  <Lines>265</Lines>
  <Paragraphs>74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Ollé Terézia</dc:creator>
  <cp:keywords/>
  <dc:description/>
  <cp:lastModifiedBy>Ollé Terézia</cp:lastModifiedBy>
  <cp:revision>63</cp:revision>
  <cp:lastPrinted>2022-03-09T14:55:00Z</cp:lastPrinted>
  <dcterms:created xsi:type="dcterms:W3CDTF">2021-05-19T13:44:00Z</dcterms:created>
  <dcterms:modified xsi:type="dcterms:W3CDTF">2022-03-09T14:56:00Z</dcterms:modified>
</cp:coreProperties>
</file>