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3AD" w:rsidRDefault="008E4828" w:rsidP="00E50ED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Důvodová </w:t>
      </w:r>
      <w:r w:rsidR="007A26A6" w:rsidRPr="007A26A6">
        <w:rPr>
          <w:rFonts w:ascii="Times New Roman" w:hAnsi="Times New Roman" w:cs="Times New Roman"/>
          <w:b/>
          <w:sz w:val="28"/>
          <w:szCs w:val="28"/>
        </w:rPr>
        <w:t>zpráva</w:t>
      </w:r>
    </w:p>
    <w:p w:rsidR="008E4828" w:rsidRDefault="008E4828" w:rsidP="00CA69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4828" w:rsidRDefault="008E4828" w:rsidP="008E48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města na svém zasedání dne 23.11.2015 projednala a usnesením č. 1660/2015 </w:t>
      </w:r>
      <w:r w:rsidRPr="00CD7C99">
        <w:rPr>
          <w:rFonts w:ascii="Times New Roman" w:hAnsi="Times New Roman" w:cs="Times New Roman"/>
          <w:b/>
          <w:sz w:val="24"/>
          <w:szCs w:val="24"/>
        </w:rPr>
        <w:t>schválila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záměr bezúplatného nabytí nemovitostí v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České Budějovice 6 – po</w:t>
      </w:r>
      <w:r w:rsidRPr="00CA69C6">
        <w:rPr>
          <w:rFonts w:ascii="Times New Roman" w:hAnsi="Times New Roman" w:cs="Times New Roman"/>
          <w:sz w:val="24"/>
          <w:szCs w:val="24"/>
        </w:rPr>
        <w:t>zemk</w:t>
      </w:r>
      <w:r>
        <w:rPr>
          <w:rFonts w:ascii="Times New Roman" w:hAnsi="Times New Roman" w:cs="Times New Roman"/>
          <w:sz w:val="24"/>
          <w:szCs w:val="24"/>
        </w:rPr>
        <w:t>ů</w:t>
      </w:r>
      <w:r w:rsidRPr="00CA69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69C6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CA69C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A69C6">
        <w:rPr>
          <w:rFonts w:ascii="Times New Roman" w:hAnsi="Times New Roman" w:cs="Times New Roman"/>
          <w:sz w:val="24"/>
          <w:szCs w:val="24"/>
        </w:rPr>
        <w:t>č.</w:t>
      </w:r>
      <w:proofErr w:type="gramEnd"/>
      <w:r w:rsidRPr="00CA69C6">
        <w:rPr>
          <w:rFonts w:ascii="Times New Roman" w:hAnsi="Times New Roman" w:cs="Times New Roman"/>
          <w:sz w:val="24"/>
          <w:szCs w:val="24"/>
        </w:rPr>
        <w:t xml:space="preserve"> 280/5 – zastavěná plocha</w:t>
      </w:r>
      <w:r>
        <w:rPr>
          <w:rFonts w:ascii="Times New Roman" w:hAnsi="Times New Roman" w:cs="Times New Roman"/>
          <w:sz w:val="24"/>
          <w:szCs w:val="24"/>
        </w:rPr>
        <w:t xml:space="preserve"> a nádvoří</w:t>
      </w:r>
      <w:r w:rsidRPr="00CA69C6">
        <w:rPr>
          <w:rFonts w:ascii="Times New Roman" w:hAnsi="Times New Roman" w:cs="Times New Roman"/>
          <w:sz w:val="24"/>
          <w:szCs w:val="24"/>
        </w:rPr>
        <w:t xml:space="preserve"> o výměře 822 m</w:t>
      </w:r>
      <w:r w:rsidRPr="00CA69C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A69C6">
        <w:rPr>
          <w:rFonts w:ascii="Times New Roman" w:hAnsi="Times New Roman" w:cs="Times New Roman"/>
          <w:sz w:val="24"/>
          <w:szCs w:val="24"/>
        </w:rPr>
        <w:t xml:space="preserve"> s budovou bez čp/</w:t>
      </w:r>
      <w:proofErr w:type="spellStart"/>
      <w:r w:rsidRPr="00CA69C6">
        <w:rPr>
          <w:rFonts w:ascii="Times New Roman" w:hAnsi="Times New Roman" w:cs="Times New Roman"/>
          <w:sz w:val="24"/>
          <w:szCs w:val="24"/>
        </w:rPr>
        <w:t>če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jiná stavba</w:t>
      </w:r>
      <w:r>
        <w:rPr>
          <w:rFonts w:ascii="Times New Roman" w:hAnsi="Times New Roman" w:cs="Times New Roman"/>
          <w:sz w:val="24"/>
          <w:szCs w:val="24"/>
        </w:rPr>
        <w:t xml:space="preserve">) a </w:t>
      </w:r>
      <w:proofErr w:type="spellStart"/>
      <w:r w:rsidRPr="00CA69C6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CA69C6">
        <w:rPr>
          <w:rFonts w:ascii="Times New Roman" w:hAnsi="Times New Roman" w:cs="Times New Roman"/>
          <w:sz w:val="24"/>
          <w:szCs w:val="24"/>
        </w:rPr>
        <w:t>. č. 280/25 – ostatní plocha o výměře 640 m</w:t>
      </w:r>
      <w:r w:rsidRPr="00CA69C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E4828" w:rsidRPr="00AB2956" w:rsidRDefault="008E4828" w:rsidP="008E48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Jedná se o nemovitosti v areálu bývalých Žižkových kasáren.</w:t>
      </w:r>
    </w:p>
    <w:p w:rsidR="008E4828" w:rsidRDefault="008E4828" w:rsidP="008E4828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536" w:rsidRDefault="007A26A6" w:rsidP="00CA69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Účinností zákona č. 172/1991 Sb., o přechodu některých věcí z majetku České republiky do majetku obcí</w:t>
      </w:r>
      <w:r w:rsidR="00B86BA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přecházel</w:t>
      </w:r>
      <w:r w:rsidR="003759D9">
        <w:rPr>
          <w:rFonts w:ascii="Times New Roman" w:hAnsi="Times New Roman" w:cs="Times New Roman"/>
          <w:sz w:val="24"/>
          <w:szCs w:val="24"/>
        </w:rPr>
        <w:t xml:space="preserve">y mimo jiné podle </w:t>
      </w:r>
      <w:r w:rsidR="003759D9" w:rsidRPr="003759D9">
        <w:rPr>
          <w:rFonts w:ascii="Times New Roman" w:hAnsi="Times New Roman" w:cs="Times New Roman"/>
          <w:sz w:val="24"/>
          <w:szCs w:val="24"/>
        </w:rPr>
        <w:t>§</w:t>
      </w:r>
      <w:r w:rsidR="000E0536">
        <w:rPr>
          <w:rFonts w:ascii="Times New Roman" w:hAnsi="Times New Roman" w:cs="Times New Roman"/>
          <w:sz w:val="24"/>
          <w:szCs w:val="24"/>
        </w:rPr>
        <w:t xml:space="preserve"> </w:t>
      </w:r>
      <w:r w:rsidR="003759D9" w:rsidRPr="003759D9">
        <w:rPr>
          <w:rFonts w:ascii="Times New Roman" w:hAnsi="Times New Roman" w:cs="Times New Roman"/>
          <w:sz w:val="24"/>
          <w:szCs w:val="24"/>
        </w:rPr>
        <w:t>2</w:t>
      </w:r>
      <w:r w:rsidR="003759D9">
        <w:rPr>
          <w:rFonts w:ascii="Times New Roman" w:hAnsi="Times New Roman" w:cs="Times New Roman"/>
          <w:sz w:val="24"/>
          <w:szCs w:val="24"/>
        </w:rPr>
        <w:t xml:space="preserve"> tohoto zákona </w:t>
      </w:r>
      <w:r w:rsidR="000E0536">
        <w:rPr>
          <w:rFonts w:ascii="Times New Roman" w:hAnsi="Times New Roman" w:cs="Times New Roman"/>
          <w:sz w:val="24"/>
          <w:szCs w:val="24"/>
        </w:rPr>
        <w:t>za určitých podmínek nemovitosti,</w:t>
      </w:r>
      <w:r w:rsidR="003759D9" w:rsidRPr="003759D9">
        <w:rPr>
          <w:rFonts w:ascii="Times New Roman" w:hAnsi="Times New Roman" w:cs="Times New Roman"/>
          <w:sz w:val="24"/>
          <w:szCs w:val="24"/>
        </w:rPr>
        <w:t xml:space="preserve"> které obce vlastnily ke dni 31. prosince 1949, pokud </w:t>
      </w:r>
      <w:r w:rsidR="000E0536">
        <w:rPr>
          <w:rFonts w:ascii="Times New Roman" w:hAnsi="Times New Roman" w:cs="Times New Roman"/>
          <w:sz w:val="24"/>
          <w:szCs w:val="24"/>
        </w:rPr>
        <w:t xml:space="preserve">byly </w:t>
      </w:r>
      <w:r w:rsidR="003759D9" w:rsidRPr="003759D9">
        <w:rPr>
          <w:rFonts w:ascii="Times New Roman" w:hAnsi="Times New Roman" w:cs="Times New Roman"/>
          <w:sz w:val="24"/>
          <w:szCs w:val="24"/>
        </w:rPr>
        <w:t>ve vlastnictv</w:t>
      </w:r>
      <w:r w:rsidR="000E0536">
        <w:rPr>
          <w:rFonts w:ascii="Times New Roman" w:hAnsi="Times New Roman" w:cs="Times New Roman"/>
          <w:sz w:val="24"/>
          <w:szCs w:val="24"/>
        </w:rPr>
        <w:t>í České republiky a nepřecházely</w:t>
      </w:r>
      <w:r w:rsidR="003759D9" w:rsidRPr="003759D9">
        <w:rPr>
          <w:rFonts w:ascii="Times New Roman" w:hAnsi="Times New Roman" w:cs="Times New Roman"/>
          <w:sz w:val="24"/>
          <w:szCs w:val="24"/>
        </w:rPr>
        <w:t xml:space="preserve"> do vlastnictví obcí podle </w:t>
      </w:r>
      <w:r w:rsidR="000E0536">
        <w:rPr>
          <w:rFonts w:ascii="Times New Roman" w:hAnsi="Times New Roman" w:cs="Times New Roman"/>
          <w:sz w:val="24"/>
          <w:szCs w:val="24"/>
        </w:rPr>
        <w:t>jiných ustanovení tohoto zákona (jednalo se o tzv.“ historický“ majetek obcí</w:t>
      </w:r>
      <w:r w:rsidR="00B86BAB">
        <w:rPr>
          <w:rFonts w:ascii="Times New Roman" w:hAnsi="Times New Roman" w:cs="Times New Roman"/>
          <w:sz w:val="24"/>
          <w:szCs w:val="24"/>
        </w:rPr>
        <w:t>)</w:t>
      </w:r>
      <w:r w:rsidR="000E053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26A6" w:rsidRDefault="000E0536" w:rsidP="00CA69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 byl několikrát novelizován a poslední novela tohoto zákona, zákon č. 173/2012 Sb., mimo jiné rozš</w:t>
      </w:r>
      <w:r w:rsidR="00CA69C6">
        <w:rPr>
          <w:rFonts w:ascii="Times New Roman" w:hAnsi="Times New Roman" w:cs="Times New Roman"/>
          <w:sz w:val="24"/>
          <w:szCs w:val="24"/>
        </w:rPr>
        <w:t>ířil</w:t>
      </w:r>
      <w:r w:rsidR="0016433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možnost nabytí historického majetku i o majetky</w:t>
      </w:r>
      <w:r w:rsidR="0028649E">
        <w:rPr>
          <w:rFonts w:ascii="Times New Roman" w:hAnsi="Times New Roman" w:cs="Times New Roman"/>
          <w:sz w:val="24"/>
          <w:szCs w:val="24"/>
        </w:rPr>
        <w:t>, které v r. 1991 byly ve vlastnictví federace</w:t>
      </w:r>
      <w:r w:rsidR="00CA69C6">
        <w:rPr>
          <w:rFonts w:ascii="Times New Roman" w:hAnsi="Times New Roman" w:cs="Times New Roman"/>
          <w:sz w:val="24"/>
          <w:szCs w:val="24"/>
        </w:rPr>
        <w:t xml:space="preserve">. O nemovitosti, které splňovaly tuto podmínku mohla obec požádat do </w:t>
      </w:r>
      <w:proofErr w:type="gramStart"/>
      <w:r w:rsidR="00CA69C6">
        <w:rPr>
          <w:rFonts w:ascii="Times New Roman" w:hAnsi="Times New Roman" w:cs="Times New Roman"/>
          <w:sz w:val="24"/>
          <w:szCs w:val="24"/>
        </w:rPr>
        <w:t>31.3.2013</w:t>
      </w:r>
      <w:proofErr w:type="gramEnd"/>
      <w:r w:rsidR="0028649E">
        <w:rPr>
          <w:rFonts w:ascii="Times New Roman" w:hAnsi="Times New Roman" w:cs="Times New Roman"/>
          <w:sz w:val="24"/>
          <w:szCs w:val="24"/>
        </w:rPr>
        <w:t>.</w:t>
      </w:r>
    </w:p>
    <w:p w:rsidR="00E3204C" w:rsidRDefault="00CA69C6" w:rsidP="00CA69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Majetkový odbor požádal na základě podkladů z katastru nemovitostí (srovnávací sestavení parcel a </w:t>
      </w:r>
      <w:r w:rsidR="00B86BAB">
        <w:rPr>
          <w:rFonts w:ascii="Times New Roman" w:hAnsi="Times New Roman" w:cs="Times New Roman"/>
          <w:sz w:val="24"/>
          <w:szCs w:val="24"/>
        </w:rPr>
        <w:t>výpis</w:t>
      </w:r>
      <w:r>
        <w:rPr>
          <w:rFonts w:ascii="Times New Roman" w:hAnsi="Times New Roman" w:cs="Times New Roman"/>
          <w:sz w:val="24"/>
          <w:szCs w:val="24"/>
        </w:rPr>
        <w:t>ů</w:t>
      </w:r>
      <w:r w:rsidR="00B86BAB">
        <w:rPr>
          <w:rFonts w:ascii="Times New Roman" w:hAnsi="Times New Roman" w:cs="Times New Roman"/>
          <w:sz w:val="24"/>
          <w:szCs w:val="24"/>
        </w:rPr>
        <w:t xml:space="preserve"> z pozemkových knih) </w:t>
      </w:r>
      <w:r w:rsidR="00E3204C">
        <w:rPr>
          <w:rFonts w:ascii="Times New Roman" w:hAnsi="Times New Roman" w:cs="Times New Roman"/>
          <w:sz w:val="24"/>
          <w:szCs w:val="24"/>
        </w:rPr>
        <w:t>o převod „historického“ majetku</w:t>
      </w:r>
      <w:r w:rsidR="00DC6C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příslušné organizační složky státu</w:t>
      </w:r>
      <w:r w:rsidR="00E3204C">
        <w:rPr>
          <w:rFonts w:ascii="Times New Roman" w:hAnsi="Times New Roman" w:cs="Times New Roman"/>
          <w:sz w:val="24"/>
          <w:szCs w:val="24"/>
        </w:rPr>
        <w:t xml:space="preserve"> – Krajské ředitelství policie Jihočeského kraje, Okresní soud v Českých Budějovicích, VUSS Pardubice</w:t>
      </w:r>
      <w:r w:rsidR="008E4828" w:rsidRPr="008E4828">
        <w:rPr>
          <w:rFonts w:ascii="Times New Roman" w:hAnsi="Times New Roman" w:cs="Times New Roman"/>
          <w:sz w:val="24"/>
          <w:szCs w:val="24"/>
        </w:rPr>
        <w:t xml:space="preserve"> </w:t>
      </w:r>
      <w:r w:rsidR="008E4828">
        <w:rPr>
          <w:rFonts w:ascii="Times New Roman" w:hAnsi="Times New Roman" w:cs="Times New Roman"/>
          <w:sz w:val="24"/>
          <w:szCs w:val="24"/>
        </w:rPr>
        <w:t xml:space="preserve">a </w:t>
      </w:r>
      <w:r w:rsidR="008E4828">
        <w:rPr>
          <w:rFonts w:ascii="Times New Roman" w:hAnsi="Times New Roman" w:cs="Times New Roman"/>
          <w:sz w:val="24"/>
          <w:szCs w:val="24"/>
        </w:rPr>
        <w:t>Generální ředitelství cel</w:t>
      </w:r>
      <w:r w:rsidR="00E320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6CE9" w:rsidRPr="00AB2956" w:rsidRDefault="00DC6CE9" w:rsidP="00AB29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Administrativním pochybením na straně Generálního ředitelství cel, resp. Ministerstva financí, nedošlo k </w:t>
      </w:r>
      <w:r w:rsidR="00AB2956">
        <w:rPr>
          <w:rFonts w:ascii="Times New Roman" w:hAnsi="Times New Roman" w:cs="Times New Roman"/>
          <w:sz w:val="24"/>
          <w:szCs w:val="24"/>
        </w:rPr>
        <w:t xml:space="preserve">zařazení na seznam vydávaných nemovitostí v případě </w:t>
      </w:r>
      <w:r>
        <w:rPr>
          <w:rFonts w:ascii="Times New Roman" w:hAnsi="Times New Roman" w:cs="Times New Roman"/>
          <w:sz w:val="24"/>
          <w:szCs w:val="24"/>
        </w:rPr>
        <w:t xml:space="preserve">nemovitostí v k. </w:t>
      </w:r>
      <w:proofErr w:type="spellStart"/>
      <w:r>
        <w:rPr>
          <w:rFonts w:ascii="Times New Roman" w:hAnsi="Times New Roman" w:cs="Times New Roman"/>
          <w:sz w:val="24"/>
          <w:szCs w:val="24"/>
        </w:rPr>
        <w:t>ú.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České Budějovice 6</w:t>
      </w:r>
      <w:r w:rsidR="00AB2956">
        <w:rPr>
          <w:rFonts w:ascii="Times New Roman" w:hAnsi="Times New Roman" w:cs="Times New Roman"/>
          <w:sz w:val="24"/>
          <w:szCs w:val="24"/>
        </w:rPr>
        <w:t xml:space="preserve">, </w:t>
      </w:r>
      <w:r w:rsidRPr="00CA69C6">
        <w:rPr>
          <w:rFonts w:ascii="Times New Roman" w:hAnsi="Times New Roman" w:cs="Times New Roman"/>
          <w:sz w:val="24"/>
          <w:szCs w:val="24"/>
        </w:rPr>
        <w:t xml:space="preserve"> </w:t>
      </w:r>
      <w:r w:rsidR="00AB2956">
        <w:rPr>
          <w:rFonts w:ascii="Times New Roman" w:hAnsi="Times New Roman" w:cs="Times New Roman"/>
          <w:sz w:val="24"/>
          <w:szCs w:val="24"/>
        </w:rPr>
        <w:t xml:space="preserve">a to </w:t>
      </w:r>
      <w:r w:rsidRPr="00CA69C6">
        <w:rPr>
          <w:rFonts w:ascii="Times New Roman" w:hAnsi="Times New Roman" w:cs="Times New Roman"/>
          <w:sz w:val="24"/>
          <w:szCs w:val="24"/>
        </w:rPr>
        <w:t>pozemk</w:t>
      </w:r>
      <w:r w:rsidR="00AB2956">
        <w:rPr>
          <w:rFonts w:ascii="Times New Roman" w:hAnsi="Times New Roman" w:cs="Times New Roman"/>
          <w:sz w:val="24"/>
          <w:szCs w:val="24"/>
        </w:rPr>
        <w:t>ů</w:t>
      </w:r>
      <w:r w:rsidRPr="00CA69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69C6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CA69C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A69C6">
        <w:rPr>
          <w:rFonts w:ascii="Times New Roman" w:hAnsi="Times New Roman" w:cs="Times New Roman"/>
          <w:sz w:val="24"/>
          <w:szCs w:val="24"/>
        </w:rPr>
        <w:t>č.</w:t>
      </w:r>
      <w:proofErr w:type="gramEnd"/>
      <w:r w:rsidRPr="00CA69C6">
        <w:rPr>
          <w:rFonts w:ascii="Times New Roman" w:hAnsi="Times New Roman" w:cs="Times New Roman"/>
          <w:sz w:val="24"/>
          <w:szCs w:val="24"/>
        </w:rPr>
        <w:t xml:space="preserve"> 280/5 – zastavěná plocha o výměře 822 m</w:t>
      </w:r>
      <w:r w:rsidRPr="00CA69C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A69C6">
        <w:rPr>
          <w:rFonts w:ascii="Times New Roman" w:hAnsi="Times New Roman" w:cs="Times New Roman"/>
          <w:sz w:val="24"/>
          <w:szCs w:val="24"/>
        </w:rPr>
        <w:t xml:space="preserve"> s budovou bez čp/</w:t>
      </w:r>
      <w:proofErr w:type="spellStart"/>
      <w:r w:rsidRPr="00CA69C6">
        <w:rPr>
          <w:rFonts w:ascii="Times New Roman" w:hAnsi="Times New Roman" w:cs="Times New Roman"/>
          <w:sz w:val="24"/>
          <w:szCs w:val="24"/>
        </w:rPr>
        <w:t>če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8E4828">
        <w:rPr>
          <w:rFonts w:ascii="Times New Roman" w:hAnsi="Times New Roman" w:cs="Times New Roman"/>
          <w:sz w:val="24"/>
          <w:szCs w:val="24"/>
        </w:rPr>
        <w:t>jiná stavba – admi</w:t>
      </w:r>
      <w:r>
        <w:rPr>
          <w:rFonts w:ascii="Times New Roman" w:hAnsi="Times New Roman" w:cs="Times New Roman"/>
          <w:sz w:val="24"/>
          <w:szCs w:val="24"/>
        </w:rPr>
        <w:t>nistrativní budova)</w:t>
      </w:r>
      <w:r w:rsidR="00AB295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A69C6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CA69C6">
        <w:rPr>
          <w:rFonts w:ascii="Times New Roman" w:hAnsi="Times New Roman" w:cs="Times New Roman"/>
          <w:sz w:val="24"/>
          <w:szCs w:val="24"/>
        </w:rPr>
        <w:t>. č. 280/25 – ostatní plocha o výměře 640 m</w:t>
      </w:r>
      <w:r w:rsidRPr="00CA69C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B2956">
        <w:rPr>
          <w:rFonts w:ascii="Times New Roman" w:hAnsi="Times New Roman" w:cs="Times New Roman"/>
          <w:sz w:val="24"/>
          <w:szCs w:val="24"/>
        </w:rPr>
        <w:t>.</w:t>
      </w:r>
    </w:p>
    <w:p w:rsidR="00AB2956" w:rsidRDefault="00DC6CE9" w:rsidP="00DC6C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Uvedené nemovitosti</w:t>
      </w:r>
      <w:r w:rsidR="00AB2956">
        <w:rPr>
          <w:rFonts w:ascii="Times New Roman" w:hAnsi="Times New Roman" w:cs="Times New Roman"/>
          <w:sz w:val="24"/>
          <w:szCs w:val="24"/>
        </w:rPr>
        <w:t xml:space="preserve">, situované podél Žižkovy tř., </w:t>
      </w:r>
      <w:r>
        <w:rPr>
          <w:rFonts w:ascii="Times New Roman" w:hAnsi="Times New Roman" w:cs="Times New Roman"/>
          <w:sz w:val="24"/>
          <w:szCs w:val="24"/>
        </w:rPr>
        <w:t xml:space="preserve">jsou součástí areálu </w:t>
      </w:r>
      <w:r w:rsidR="00AB2956">
        <w:rPr>
          <w:rFonts w:ascii="Times New Roman" w:hAnsi="Times New Roman" w:cs="Times New Roman"/>
          <w:sz w:val="24"/>
          <w:szCs w:val="24"/>
        </w:rPr>
        <w:t xml:space="preserve">bývalých Žižkových </w:t>
      </w:r>
      <w:r>
        <w:rPr>
          <w:rFonts w:ascii="Times New Roman" w:hAnsi="Times New Roman" w:cs="Times New Roman"/>
          <w:sz w:val="24"/>
          <w:szCs w:val="24"/>
        </w:rPr>
        <w:t>kasáren</w:t>
      </w:r>
      <w:r w:rsidR="00AB2956">
        <w:rPr>
          <w:rFonts w:ascii="Times New Roman" w:hAnsi="Times New Roman" w:cs="Times New Roman"/>
          <w:sz w:val="24"/>
          <w:szCs w:val="24"/>
        </w:rPr>
        <w:t xml:space="preserve"> a navazují na již dříve vydané nemovitosti v tomto areálu </w:t>
      </w:r>
      <w:r w:rsidR="00580EBD">
        <w:rPr>
          <w:rFonts w:ascii="Times New Roman" w:hAnsi="Times New Roman" w:cs="Times New Roman"/>
          <w:sz w:val="24"/>
          <w:szCs w:val="24"/>
        </w:rPr>
        <w:t>(dříve v majetku ČR – Ministerstvo obrany – VUSS Pardubice)</w:t>
      </w:r>
      <w:r w:rsidR="00AB2956">
        <w:rPr>
          <w:rFonts w:ascii="Times New Roman" w:hAnsi="Times New Roman" w:cs="Times New Roman"/>
          <w:sz w:val="24"/>
          <w:szCs w:val="24"/>
        </w:rPr>
        <w:t>.</w:t>
      </w:r>
    </w:p>
    <w:p w:rsidR="00AB2956" w:rsidRDefault="00AB2956" w:rsidP="00DC6C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B2956" w:rsidRDefault="00DC6CE9" w:rsidP="00DC6C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jejich vydání jedna</w:t>
      </w:r>
      <w:r w:rsidR="00AB2956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vláda České republiky dodatečně</w:t>
      </w:r>
      <w:r w:rsidR="00AB2956">
        <w:rPr>
          <w:rFonts w:ascii="Times New Roman" w:hAnsi="Times New Roman" w:cs="Times New Roman"/>
          <w:sz w:val="24"/>
          <w:szCs w:val="24"/>
        </w:rPr>
        <w:t xml:space="preserve"> a usnesením č. 614 ze dne </w:t>
      </w:r>
      <w:proofErr w:type="gramStart"/>
      <w:r w:rsidR="00AB2956">
        <w:rPr>
          <w:rFonts w:ascii="Times New Roman" w:hAnsi="Times New Roman" w:cs="Times New Roman"/>
          <w:sz w:val="24"/>
          <w:szCs w:val="24"/>
        </w:rPr>
        <w:t>29.7.2015</w:t>
      </w:r>
      <w:proofErr w:type="gramEnd"/>
      <w:r w:rsidR="00AB2956">
        <w:rPr>
          <w:rFonts w:ascii="Times New Roman" w:hAnsi="Times New Roman" w:cs="Times New Roman"/>
          <w:sz w:val="24"/>
          <w:szCs w:val="24"/>
        </w:rPr>
        <w:t xml:space="preserve"> schválila jejich bezúplatný převod do vlastnictví statutárního města České Budějovice podle zák. 219/2000 Sb., o majetku České republiky a jejím vystupováním v právních vztazích,  s tím, že nabyvatel (město České Budějovice) nebude při tomto převodu omezen žádnými závazky týkajícími se využívání převedeného majetku a nakládání s ním.</w:t>
      </w:r>
    </w:p>
    <w:sectPr w:rsidR="00AB2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6A6"/>
    <w:rsid w:val="000E0536"/>
    <w:rsid w:val="00164331"/>
    <w:rsid w:val="0028649E"/>
    <w:rsid w:val="00360719"/>
    <w:rsid w:val="00362334"/>
    <w:rsid w:val="003759D9"/>
    <w:rsid w:val="003A5CF2"/>
    <w:rsid w:val="00580EBD"/>
    <w:rsid w:val="007733AD"/>
    <w:rsid w:val="007A26A6"/>
    <w:rsid w:val="00863DB1"/>
    <w:rsid w:val="008C468E"/>
    <w:rsid w:val="008E4828"/>
    <w:rsid w:val="00950715"/>
    <w:rsid w:val="00A97EEF"/>
    <w:rsid w:val="00AB2956"/>
    <w:rsid w:val="00B86BAB"/>
    <w:rsid w:val="00BC1EE3"/>
    <w:rsid w:val="00C94A32"/>
    <w:rsid w:val="00CA69C6"/>
    <w:rsid w:val="00CD7C99"/>
    <w:rsid w:val="00DC6CE9"/>
    <w:rsid w:val="00DC7947"/>
    <w:rsid w:val="00E3204C"/>
    <w:rsid w:val="00E50ED3"/>
    <w:rsid w:val="00F3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78FFD8-F4DD-4CAE-B2EA-45DFD25E6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348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Starková Luďka</dc:creator>
  <cp:lastModifiedBy>Schönbauerová Stanislava</cp:lastModifiedBy>
  <cp:revision>6</cp:revision>
  <cp:lastPrinted>2015-12-01T10:02:00Z</cp:lastPrinted>
  <dcterms:created xsi:type="dcterms:W3CDTF">2015-11-12T09:21:00Z</dcterms:created>
  <dcterms:modified xsi:type="dcterms:W3CDTF">2015-12-01T10:02:00Z</dcterms:modified>
</cp:coreProperties>
</file>