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022" w:rsidRPr="00AA179F" w:rsidRDefault="004B1022" w:rsidP="00685F06">
      <w:pPr>
        <w:spacing w:after="120"/>
        <w:jc w:val="both"/>
        <w:rPr>
          <w:b/>
        </w:rPr>
      </w:pPr>
      <w:r w:rsidRPr="000E7070">
        <w:rPr>
          <w:b/>
        </w:rPr>
        <w:t>Důvodová zpráva</w:t>
      </w:r>
    </w:p>
    <w:p w:rsidR="004B1022" w:rsidRDefault="004B1022" w:rsidP="00685F06">
      <w:pPr>
        <w:spacing w:after="120" w:line="240" w:lineRule="auto"/>
        <w:jc w:val="both"/>
      </w:pPr>
      <w:r>
        <w:t>Zastupitelstvu města</w:t>
      </w:r>
      <w:r w:rsidRPr="00AA179F">
        <w:t xml:space="preserve"> je předkládán</w:t>
      </w:r>
      <w:r>
        <w:t xml:space="preserve">a </w:t>
      </w:r>
      <w:r w:rsidR="0071139B">
        <w:t>informativní zpráva</w:t>
      </w:r>
      <w:r w:rsidRPr="0026362C">
        <w:t xml:space="preserve"> o plnění strategie </w:t>
      </w:r>
      <w:r>
        <w:t>a soubor</w:t>
      </w:r>
      <w:r w:rsidRPr="00AA179F">
        <w:t xml:space="preserve"> změn </w:t>
      </w:r>
      <w:r w:rsidRPr="00AA179F">
        <w:rPr>
          <w:i/>
        </w:rPr>
        <w:t>Integrovaného plánu rozvoje území České Budějovice</w:t>
      </w:r>
      <w:r w:rsidR="0071139B">
        <w:rPr>
          <w:i/>
        </w:rPr>
        <w:t xml:space="preserve"> (dále jen IPRÚ)</w:t>
      </w:r>
      <w:r w:rsidR="00214F89">
        <w:t>, které byly provedeny v roce</w:t>
      </w:r>
      <w:r>
        <w:t xml:space="preserve"> 2017 (Změny č. 1 a č. 2) a v</w:t>
      </w:r>
      <w:r w:rsidR="0071139B">
        <w:t> I. Q</w:t>
      </w:r>
      <w:r>
        <w:t> ro</w:t>
      </w:r>
      <w:r w:rsidR="0071139B">
        <w:t>ku</w:t>
      </w:r>
      <w:r>
        <w:t xml:space="preserve"> 2018 (Změna č. 3).</w:t>
      </w:r>
    </w:p>
    <w:p w:rsidR="004B1022" w:rsidRPr="00A010A8" w:rsidRDefault="004B1022" w:rsidP="00685F06">
      <w:pPr>
        <w:pStyle w:val="Odstavecseseznamem"/>
        <w:numPr>
          <w:ilvl w:val="0"/>
          <w:numId w:val="9"/>
        </w:numPr>
        <w:shd w:val="clear" w:color="auto" w:fill="D9D9D9" w:themeFill="background1" w:themeFillShade="D9"/>
        <w:ind w:left="0" w:firstLine="0"/>
        <w:jc w:val="both"/>
        <w:rPr>
          <w:b/>
        </w:rPr>
      </w:pPr>
      <w:r w:rsidRPr="00A010A8">
        <w:rPr>
          <w:b/>
        </w:rPr>
        <w:t>Informace o plnění strategie</w:t>
      </w:r>
    </w:p>
    <w:p w:rsidR="002E4231" w:rsidRDefault="00470868" w:rsidP="007A5F52">
      <w:pPr>
        <w:autoSpaceDE w:val="0"/>
        <w:autoSpaceDN w:val="0"/>
        <w:adjustRightInd w:val="0"/>
        <w:ind w:firstLine="708"/>
        <w:jc w:val="both"/>
      </w:pPr>
      <w:r>
        <w:t xml:space="preserve">Přípravná fáze a </w:t>
      </w:r>
      <w:r w:rsidR="00BE098A">
        <w:t>zpracování integrované strategie probíhalo v</w:t>
      </w:r>
      <w:r w:rsidR="005B4829">
        <w:t> </w:t>
      </w:r>
      <w:r w:rsidR="00BE098A" w:rsidRPr="007A5F52">
        <w:t>letech</w:t>
      </w:r>
      <w:r w:rsidR="005B4829" w:rsidRPr="007A5F52">
        <w:t xml:space="preserve"> </w:t>
      </w:r>
      <w:r w:rsidR="001515FD" w:rsidRPr="007A5F52">
        <w:t>2014</w:t>
      </w:r>
      <w:r w:rsidR="005B4829" w:rsidRPr="007A5F52">
        <w:t xml:space="preserve"> až 2016. S</w:t>
      </w:r>
      <w:r w:rsidR="00BE098A" w:rsidRPr="007A5F52">
        <w:t>chvalovací</w:t>
      </w:r>
      <w:r w:rsidR="00BE098A">
        <w:t xml:space="preserve"> proces probíhal </w:t>
      </w:r>
      <w:r w:rsidR="00BA5FFF">
        <w:t>na úrovni MMR (Ministerstvo</w:t>
      </w:r>
      <w:r w:rsidR="00685F06">
        <w:t xml:space="preserve"> pro místní rozvoj) a MD</w:t>
      </w:r>
      <w:r w:rsidR="00BA5FFF">
        <w:t xml:space="preserve"> </w:t>
      </w:r>
      <w:r w:rsidR="00685F06">
        <w:t>(Ministerstvo dopravy),</w:t>
      </w:r>
      <w:r w:rsidR="002E21B1">
        <w:t xml:space="preserve"> jakožto Ř</w:t>
      </w:r>
      <w:r w:rsidR="00BE098A">
        <w:t xml:space="preserve">ídících orgánů programu. </w:t>
      </w:r>
      <w:r w:rsidR="002E4231">
        <w:t>Zásadní termíny přípravy a schvalování strategie:</w:t>
      </w:r>
    </w:p>
    <w:p w:rsidR="002E4231" w:rsidRPr="001515FD" w:rsidRDefault="002E4231" w:rsidP="007A5F52">
      <w:pPr>
        <w:pStyle w:val="Odstavecseseznamem"/>
        <w:numPr>
          <w:ilvl w:val="0"/>
          <w:numId w:val="13"/>
        </w:numPr>
        <w:spacing w:before="120" w:after="120" w:line="240" w:lineRule="auto"/>
        <w:jc w:val="both"/>
        <w:rPr>
          <w:rFonts w:cstheme="minorHAnsi"/>
        </w:rPr>
      </w:pPr>
      <w:r w:rsidRPr="001515FD">
        <w:rPr>
          <w:rFonts w:cstheme="minorHAnsi"/>
        </w:rPr>
        <w:t xml:space="preserve">Schválení </w:t>
      </w:r>
      <w:r w:rsidR="00BA5FFF">
        <w:rPr>
          <w:rFonts w:cstheme="minorHAnsi"/>
        </w:rPr>
        <w:t xml:space="preserve">realizace IPRÚ v radě města - </w:t>
      </w:r>
      <w:r w:rsidRPr="001515FD">
        <w:rPr>
          <w:rFonts w:cstheme="minorHAnsi"/>
        </w:rPr>
        <w:t>12. 2. 2014;</w:t>
      </w:r>
    </w:p>
    <w:p w:rsidR="002E4231" w:rsidRPr="001515FD" w:rsidRDefault="00BA5FFF" w:rsidP="007A5F52">
      <w:pPr>
        <w:pStyle w:val="Odstavecseseznamem"/>
        <w:numPr>
          <w:ilvl w:val="0"/>
          <w:numId w:val="13"/>
        </w:numPr>
        <w:spacing w:before="120" w:after="120" w:line="240" w:lineRule="auto"/>
        <w:jc w:val="both"/>
        <w:rPr>
          <w:rFonts w:cstheme="minorHAnsi"/>
        </w:rPr>
      </w:pPr>
      <w:r>
        <w:rPr>
          <w:rFonts w:cstheme="minorHAnsi"/>
        </w:rPr>
        <w:t>Schválení konceptu IPRÚ -</w:t>
      </w:r>
      <w:r w:rsidR="002E4231" w:rsidRPr="001515FD">
        <w:rPr>
          <w:rFonts w:cstheme="minorHAnsi"/>
        </w:rPr>
        <w:t xml:space="preserve"> 29. 8. 2014 ve Výboru pro přípravu strategie a v </w:t>
      </w:r>
      <w:r>
        <w:rPr>
          <w:rFonts w:cstheme="minorHAnsi"/>
        </w:rPr>
        <w:t>radě města</w:t>
      </w:r>
      <w:r w:rsidR="002E4231" w:rsidRPr="001515FD">
        <w:rPr>
          <w:rFonts w:cstheme="minorHAnsi"/>
        </w:rPr>
        <w:t>;</w:t>
      </w:r>
    </w:p>
    <w:p w:rsidR="002E4231" w:rsidRPr="001515FD" w:rsidRDefault="002E4231" w:rsidP="007A5F52">
      <w:pPr>
        <w:pStyle w:val="Odstavecseseznamem"/>
        <w:numPr>
          <w:ilvl w:val="0"/>
          <w:numId w:val="13"/>
        </w:numPr>
        <w:spacing w:before="120" w:after="120" w:line="240" w:lineRule="auto"/>
        <w:jc w:val="both"/>
        <w:rPr>
          <w:rFonts w:cstheme="minorHAnsi"/>
        </w:rPr>
      </w:pPr>
      <w:r w:rsidRPr="001515FD">
        <w:rPr>
          <w:rFonts w:cstheme="minorHAnsi"/>
        </w:rPr>
        <w:t xml:space="preserve">Zveřejnění konceptu IPRÚ </w:t>
      </w:r>
      <w:r w:rsidR="00BA5FFF">
        <w:rPr>
          <w:rFonts w:cstheme="minorHAnsi"/>
        </w:rPr>
        <w:t>-</w:t>
      </w:r>
      <w:r w:rsidRPr="001515FD">
        <w:rPr>
          <w:rFonts w:cstheme="minorHAnsi"/>
        </w:rPr>
        <w:t xml:space="preserve"> 29. 8. 2014 na stránkách Pracovní skupiny pro udržitelný rozvoj M</w:t>
      </w:r>
      <w:r w:rsidR="00BA5FFF">
        <w:rPr>
          <w:rFonts w:cstheme="minorHAnsi"/>
        </w:rPr>
        <w:t>MR</w:t>
      </w:r>
      <w:r w:rsidRPr="001515FD">
        <w:rPr>
          <w:rFonts w:cstheme="minorHAnsi"/>
        </w:rPr>
        <w:t>;</w:t>
      </w:r>
    </w:p>
    <w:p w:rsidR="002E4231" w:rsidRPr="001515FD" w:rsidRDefault="002E4231" w:rsidP="007A5F52">
      <w:pPr>
        <w:pStyle w:val="Odstavecseseznamem"/>
        <w:numPr>
          <w:ilvl w:val="0"/>
          <w:numId w:val="13"/>
        </w:numPr>
        <w:spacing w:before="120" w:after="120" w:line="240" w:lineRule="auto"/>
        <w:jc w:val="both"/>
        <w:rPr>
          <w:rFonts w:cstheme="minorHAnsi"/>
        </w:rPr>
      </w:pPr>
      <w:r w:rsidRPr="001515FD">
        <w:rPr>
          <w:rFonts w:cstheme="minorHAnsi"/>
        </w:rPr>
        <w:t xml:space="preserve">Projednání IPRÚ v rámci 1. </w:t>
      </w:r>
      <w:r w:rsidR="00BA5FFF">
        <w:rPr>
          <w:rFonts w:cstheme="minorHAnsi"/>
        </w:rPr>
        <w:t>Oponentní skupiny expertů MMR -</w:t>
      </w:r>
      <w:r w:rsidRPr="001515FD">
        <w:rPr>
          <w:rFonts w:cstheme="minorHAnsi"/>
        </w:rPr>
        <w:t xml:space="preserve"> říjen 2014 až leden 2015. Stanoviska a připomínky oponentů zdůvodněny nebo zapracovány do IPRÚ;</w:t>
      </w:r>
    </w:p>
    <w:p w:rsidR="002E4231" w:rsidRDefault="002E4231" w:rsidP="007A5F52">
      <w:pPr>
        <w:pStyle w:val="Odstavecseseznamem"/>
        <w:numPr>
          <w:ilvl w:val="0"/>
          <w:numId w:val="13"/>
        </w:numPr>
        <w:spacing w:before="120" w:after="120" w:line="240" w:lineRule="auto"/>
        <w:jc w:val="both"/>
        <w:rPr>
          <w:rFonts w:cstheme="minorHAnsi"/>
        </w:rPr>
      </w:pPr>
      <w:r w:rsidRPr="001515FD">
        <w:rPr>
          <w:rFonts w:cstheme="minorHAnsi"/>
        </w:rPr>
        <w:t>Projednání IPRÚ v rámci 2. Oponentní skupiny expertů M</w:t>
      </w:r>
      <w:r w:rsidR="00BA5FFF">
        <w:rPr>
          <w:rFonts w:cstheme="minorHAnsi"/>
        </w:rPr>
        <w:t>MR -</w:t>
      </w:r>
      <w:r w:rsidRPr="001515FD">
        <w:rPr>
          <w:rFonts w:cstheme="minorHAnsi"/>
        </w:rPr>
        <w:t xml:space="preserve"> březen 2015 až červen 2015. Stanoviska a připomínky oponentů zdůvodněny nebo zapracovány do IPRÚ;</w:t>
      </w:r>
    </w:p>
    <w:p w:rsidR="00093845" w:rsidRPr="001515FD" w:rsidRDefault="00093845" w:rsidP="007A5F52">
      <w:pPr>
        <w:pStyle w:val="Odstavecseseznamem"/>
        <w:numPr>
          <w:ilvl w:val="0"/>
          <w:numId w:val="13"/>
        </w:numPr>
        <w:spacing w:before="120" w:after="120" w:line="240" w:lineRule="auto"/>
        <w:jc w:val="both"/>
        <w:rPr>
          <w:rFonts w:cstheme="minorHAnsi"/>
        </w:rPr>
      </w:pPr>
      <w:r>
        <w:rPr>
          <w:rFonts w:cstheme="minorHAnsi"/>
        </w:rPr>
        <w:t>Zahájení hodnocení SEA k IPRÚ – březen 2015</w:t>
      </w:r>
    </w:p>
    <w:p w:rsidR="002E4231" w:rsidRPr="001515FD" w:rsidRDefault="002E4231" w:rsidP="007A5F52">
      <w:pPr>
        <w:pStyle w:val="Odstavecseseznamem"/>
        <w:numPr>
          <w:ilvl w:val="0"/>
          <w:numId w:val="13"/>
        </w:numPr>
        <w:spacing w:before="120" w:after="120" w:line="240" w:lineRule="auto"/>
        <w:jc w:val="both"/>
        <w:rPr>
          <w:rFonts w:cstheme="minorHAnsi"/>
        </w:rPr>
      </w:pPr>
      <w:r w:rsidRPr="001515FD">
        <w:rPr>
          <w:rFonts w:cstheme="minorHAnsi"/>
        </w:rPr>
        <w:t>Projednání a schválení finálních projektových záměrů, včetně finančních rozpočtů, ve všech pracovních skupinách př</w:t>
      </w:r>
      <w:r w:rsidR="00AE4933">
        <w:rPr>
          <w:rFonts w:cstheme="minorHAnsi"/>
        </w:rPr>
        <w:t>ed předložením strategie IPRÚ do</w:t>
      </w:r>
      <w:r w:rsidRPr="001515FD">
        <w:rPr>
          <w:rFonts w:cstheme="minorHAnsi"/>
        </w:rPr>
        <w:t xml:space="preserve"> Výboru pro přípravu strategie </w:t>
      </w:r>
      <w:r w:rsidR="00BA5FFF">
        <w:rPr>
          <w:rFonts w:cstheme="minorHAnsi"/>
        </w:rPr>
        <w:t xml:space="preserve">- </w:t>
      </w:r>
      <w:r w:rsidRPr="001515FD">
        <w:rPr>
          <w:rFonts w:cstheme="minorHAnsi"/>
        </w:rPr>
        <w:t>20. 6. až 10. 7. 2015;</w:t>
      </w:r>
    </w:p>
    <w:p w:rsidR="002E4231" w:rsidRPr="001515FD" w:rsidRDefault="002E4231" w:rsidP="007A5F52">
      <w:pPr>
        <w:pStyle w:val="Odstavecseseznamem"/>
        <w:numPr>
          <w:ilvl w:val="0"/>
          <w:numId w:val="13"/>
        </w:numPr>
        <w:spacing w:before="120" w:after="120" w:line="240" w:lineRule="auto"/>
        <w:jc w:val="both"/>
        <w:rPr>
          <w:rFonts w:cstheme="minorHAnsi"/>
        </w:rPr>
      </w:pPr>
      <w:r w:rsidRPr="001515FD">
        <w:rPr>
          <w:rFonts w:cstheme="minorHAnsi"/>
        </w:rPr>
        <w:t>Schválení IPRÚ ve Výboru pro přípravu strategie k veřejnému projednání strategie v rámci hodnocení SEA;</w:t>
      </w:r>
    </w:p>
    <w:p w:rsidR="002E4231" w:rsidRPr="001515FD" w:rsidRDefault="002E4231" w:rsidP="007A5F52">
      <w:pPr>
        <w:pStyle w:val="Odstavecseseznamem"/>
        <w:numPr>
          <w:ilvl w:val="0"/>
          <w:numId w:val="13"/>
        </w:numPr>
        <w:spacing w:before="120" w:after="120" w:line="240" w:lineRule="auto"/>
        <w:jc w:val="both"/>
        <w:rPr>
          <w:rFonts w:cstheme="minorHAnsi"/>
        </w:rPr>
      </w:pPr>
      <w:r w:rsidRPr="001515FD">
        <w:rPr>
          <w:rFonts w:cstheme="minorHAnsi"/>
        </w:rPr>
        <w:t>Veřejné projednání</w:t>
      </w:r>
      <w:r w:rsidR="00BA5FFF">
        <w:rPr>
          <w:rFonts w:cstheme="minorHAnsi"/>
        </w:rPr>
        <w:t xml:space="preserve"> IPRÚ v rámci SEA -</w:t>
      </w:r>
      <w:r w:rsidRPr="001515FD">
        <w:rPr>
          <w:rFonts w:cstheme="minorHAnsi"/>
        </w:rPr>
        <w:t xml:space="preserve"> 16. 9. 2015;</w:t>
      </w:r>
    </w:p>
    <w:p w:rsidR="002E4231" w:rsidRPr="001515FD" w:rsidRDefault="002E4231" w:rsidP="007A5F52">
      <w:pPr>
        <w:pStyle w:val="Odstavecseseznamem"/>
        <w:numPr>
          <w:ilvl w:val="0"/>
          <w:numId w:val="13"/>
        </w:numPr>
        <w:spacing w:before="120" w:after="120" w:line="240" w:lineRule="auto"/>
        <w:jc w:val="both"/>
        <w:rPr>
          <w:rFonts w:cstheme="minorHAnsi"/>
        </w:rPr>
      </w:pPr>
      <w:r w:rsidRPr="001515FD">
        <w:rPr>
          <w:rFonts w:cstheme="minorHAnsi"/>
        </w:rPr>
        <w:t>Předložení a projednání IPRÚ na</w:t>
      </w:r>
      <w:r w:rsidR="00BA5FFF">
        <w:rPr>
          <w:rFonts w:cstheme="minorHAnsi"/>
        </w:rPr>
        <w:t xml:space="preserve"> Regionální stále konferenci -</w:t>
      </w:r>
      <w:r w:rsidRPr="001515FD">
        <w:rPr>
          <w:rFonts w:cstheme="minorHAnsi"/>
        </w:rPr>
        <w:t xml:space="preserve"> 6. 10. 2015;</w:t>
      </w:r>
    </w:p>
    <w:p w:rsidR="002E4231" w:rsidRPr="001515FD" w:rsidRDefault="002E4231" w:rsidP="007A5F52">
      <w:pPr>
        <w:pStyle w:val="Odstavecseseznamem"/>
        <w:numPr>
          <w:ilvl w:val="0"/>
          <w:numId w:val="13"/>
        </w:numPr>
        <w:spacing w:before="120" w:after="120" w:line="240" w:lineRule="auto"/>
        <w:jc w:val="both"/>
        <w:rPr>
          <w:rFonts w:cstheme="minorHAnsi"/>
        </w:rPr>
      </w:pPr>
      <w:r w:rsidRPr="001515FD">
        <w:rPr>
          <w:rFonts w:cstheme="minorHAnsi"/>
        </w:rPr>
        <w:t>Vydání souhlasného Stanoviska Ministerstv</w:t>
      </w:r>
      <w:r w:rsidR="00BA5FFF">
        <w:rPr>
          <w:rFonts w:cstheme="minorHAnsi"/>
        </w:rPr>
        <w:t xml:space="preserve">a životního prostředí k </w:t>
      </w:r>
      <w:r w:rsidR="00093845">
        <w:rPr>
          <w:rFonts w:cstheme="minorHAnsi"/>
        </w:rPr>
        <w:t>SEA</w:t>
      </w:r>
      <w:r w:rsidR="00BA5FFF">
        <w:rPr>
          <w:rFonts w:cstheme="minorHAnsi"/>
        </w:rPr>
        <w:t xml:space="preserve"> -</w:t>
      </w:r>
      <w:r w:rsidRPr="001515FD">
        <w:rPr>
          <w:rFonts w:cstheme="minorHAnsi"/>
        </w:rPr>
        <w:t xml:space="preserve"> 12. 10. 2015;</w:t>
      </w:r>
    </w:p>
    <w:p w:rsidR="002E4231" w:rsidRPr="001515FD" w:rsidRDefault="002E4231" w:rsidP="007A5F52">
      <w:pPr>
        <w:pStyle w:val="Odstavecseseznamem"/>
        <w:numPr>
          <w:ilvl w:val="0"/>
          <w:numId w:val="13"/>
        </w:numPr>
        <w:spacing w:before="120" w:after="120" w:line="240" w:lineRule="auto"/>
        <w:jc w:val="both"/>
        <w:rPr>
          <w:rFonts w:cstheme="minorHAnsi"/>
        </w:rPr>
      </w:pPr>
      <w:r w:rsidRPr="001515FD">
        <w:rPr>
          <w:rFonts w:cstheme="minorHAnsi"/>
        </w:rPr>
        <w:t>Předložení IPRÚ k projednání a ke sc</w:t>
      </w:r>
      <w:r w:rsidR="00BA5FFF">
        <w:rPr>
          <w:rFonts w:cstheme="minorHAnsi"/>
        </w:rPr>
        <w:t>hválení zastupitelstvu města -</w:t>
      </w:r>
      <w:r w:rsidRPr="001515FD">
        <w:rPr>
          <w:rFonts w:cstheme="minorHAnsi"/>
        </w:rPr>
        <w:t xml:space="preserve"> 12. 11. 2015;</w:t>
      </w:r>
    </w:p>
    <w:p w:rsidR="002E4231" w:rsidRPr="001515FD" w:rsidRDefault="002E4231" w:rsidP="007A5F52">
      <w:pPr>
        <w:pStyle w:val="Odstavecseseznamem"/>
        <w:numPr>
          <w:ilvl w:val="0"/>
          <w:numId w:val="13"/>
        </w:numPr>
        <w:spacing w:before="120" w:after="120" w:line="240" w:lineRule="auto"/>
        <w:jc w:val="both"/>
        <w:rPr>
          <w:rFonts w:cstheme="minorHAnsi"/>
        </w:rPr>
      </w:pPr>
      <w:r w:rsidRPr="001515FD">
        <w:rPr>
          <w:rFonts w:cstheme="minorHAnsi"/>
        </w:rPr>
        <w:t>Předložení IPRÚ M</w:t>
      </w:r>
      <w:r w:rsidR="00BA5FFF">
        <w:rPr>
          <w:rFonts w:cstheme="minorHAnsi"/>
        </w:rPr>
        <w:t>MR</w:t>
      </w:r>
      <w:r w:rsidRPr="001515FD">
        <w:rPr>
          <w:rFonts w:cstheme="minorHAnsi"/>
        </w:rPr>
        <w:t xml:space="preserve"> – </w:t>
      </w:r>
      <w:r w:rsidR="001515FD">
        <w:rPr>
          <w:rFonts w:cstheme="minorHAnsi"/>
        </w:rPr>
        <w:t xml:space="preserve"> 15. 1. 2016</w:t>
      </w:r>
    </w:p>
    <w:p w:rsidR="001515FD" w:rsidRPr="001515FD" w:rsidRDefault="001515FD" w:rsidP="007A5F52">
      <w:pPr>
        <w:pStyle w:val="Odstavecseseznamem"/>
        <w:numPr>
          <w:ilvl w:val="0"/>
          <w:numId w:val="12"/>
        </w:numPr>
        <w:autoSpaceDE w:val="0"/>
        <w:autoSpaceDN w:val="0"/>
        <w:adjustRightInd w:val="0"/>
        <w:spacing w:before="120" w:after="0" w:line="240" w:lineRule="auto"/>
        <w:jc w:val="both"/>
      </w:pPr>
      <w:r w:rsidRPr="006C6ED3">
        <w:t>Hodnotící proces byl zahájen dne 15. ledna 2016, kdy byla podána žádost o schválení strategie</w:t>
      </w:r>
      <w:r>
        <w:t xml:space="preserve"> v souladu s </w:t>
      </w:r>
      <w:r w:rsidRPr="006C6ED3">
        <w:t xml:space="preserve">usnesením zastupitelstva města č. 278/2015 </w:t>
      </w:r>
      <w:r>
        <w:t xml:space="preserve">ze </w:t>
      </w:r>
      <w:r w:rsidRPr="006C6ED3">
        <w:t>dne 12. 11. 2015,</w:t>
      </w:r>
      <w:r>
        <w:t xml:space="preserve"> a to prostřednictvím</w:t>
      </w:r>
      <w:r w:rsidRPr="006C6ED3">
        <w:t xml:space="preserve"> monitorovacího systému MS 2014+. Ze strany hodnot</w:t>
      </w:r>
      <w:r w:rsidR="00BA5FFF">
        <w:t>itelů</w:t>
      </w:r>
      <w:r w:rsidRPr="006C6ED3">
        <w:t xml:space="preserve"> byl schvalovací proces ukončen </w:t>
      </w:r>
      <w:r w:rsidR="00AE4933">
        <w:t xml:space="preserve">až </w:t>
      </w:r>
      <w:r w:rsidRPr="006C6ED3">
        <w:t xml:space="preserve">v září 2016. </w:t>
      </w:r>
    </w:p>
    <w:p w:rsidR="002E4231" w:rsidRDefault="002E4231" w:rsidP="007A5F52">
      <w:pPr>
        <w:pStyle w:val="Odstavecseseznamem"/>
        <w:numPr>
          <w:ilvl w:val="0"/>
          <w:numId w:val="12"/>
        </w:numPr>
        <w:autoSpaceDE w:val="0"/>
        <w:autoSpaceDN w:val="0"/>
        <w:adjustRightInd w:val="0"/>
        <w:spacing w:before="120" w:after="0" w:line="240" w:lineRule="auto"/>
        <w:jc w:val="both"/>
      </w:pPr>
      <w:r w:rsidRPr="006C6ED3">
        <w:t xml:space="preserve">Na základě usnesení rady města č. 1311/2016 ze dne 5. září 2016 </w:t>
      </w:r>
      <w:r w:rsidR="001515FD">
        <w:t>byla</w:t>
      </w:r>
      <w:r w:rsidRPr="006C6ED3">
        <w:t xml:space="preserve"> zastupitelstvu města</w:t>
      </w:r>
      <w:r>
        <w:t>,</w:t>
      </w:r>
      <w:r w:rsidRPr="006C6ED3">
        <w:t xml:space="preserve"> po ukončení hodnotícího procesu řídícími orgány</w:t>
      </w:r>
      <w:r>
        <w:t>,</w:t>
      </w:r>
      <w:r w:rsidRPr="006C6ED3">
        <w:t xml:space="preserve"> před</w:t>
      </w:r>
      <w:r w:rsidR="001515FD">
        <w:t>ložena</w:t>
      </w:r>
      <w:r w:rsidRPr="006C6ED3">
        <w:t xml:space="preserve"> ke schválení </w:t>
      </w:r>
      <w:r w:rsidR="001515FD">
        <w:t xml:space="preserve">finální verze </w:t>
      </w:r>
      <w:r w:rsidR="001515FD">
        <w:rPr>
          <w:i/>
        </w:rPr>
        <w:t>Integrovaného</w:t>
      </w:r>
      <w:r w:rsidRPr="006C6ED3">
        <w:rPr>
          <w:i/>
        </w:rPr>
        <w:t xml:space="preserve"> plán</w:t>
      </w:r>
      <w:r w:rsidR="001515FD">
        <w:rPr>
          <w:i/>
        </w:rPr>
        <w:t>u</w:t>
      </w:r>
      <w:r w:rsidRPr="006C6ED3">
        <w:rPr>
          <w:i/>
        </w:rPr>
        <w:t xml:space="preserve"> rozvoje území České Budějovice</w:t>
      </w:r>
      <w:r w:rsidRPr="006C6ED3">
        <w:t xml:space="preserve">. </w:t>
      </w:r>
      <w:r w:rsidR="001515FD">
        <w:t xml:space="preserve">Dokument byl schválen v zastupitelstvu města dne </w:t>
      </w:r>
      <w:r w:rsidR="00C070D9">
        <w:t>19. 9. 2016 usnesením č. 201/2016.</w:t>
      </w:r>
    </w:p>
    <w:p w:rsidR="00BA5FFF" w:rsidRPr="006C6ED3" w:rsidRDefault="00BA5FFF" w:rsidP="007A5F52">
      <w:pPr>
        <w:pStyle w:val="Odstavecseseznamem"/>
        <w:numPr>
          <w:ilvl w:val="0"/>
          <w:numId w:val="12"/>
        </w:numPr>
        <w:autoSpaceDE w:val="0"/>
        <w:autoSpaceDN w:val="0"/>
        <w:adjustRightInd w:val="0"/>
        <w:spacing w:before="120" w:after="0" w:line="240" w:lineRule="auto"/>
        <w:jc w:val="both"/>
      </w:pPr>
      <w:r>
        <w:t>Vydání právního aktu – listopad 2016</w:t>
      </w:r>
    </w:p>
    <w:p w:rsidR="004631DF" w:rsidRDefault="004B1022" w:rsidP="001D4492">
      <w:pPr>
        <w:spacing w:before="120" w:after="120"/>
        <w:jc w:val="both"/>
      </w:pPr>
      <w:r>
        <w:t xml:space="preserve">Realizace integrované strategie byla zahájena </w:t>
      </w:r>
      <w:r w:rsidR="00BE098A">
        <w:t xml:space="preserve">okamžitě </w:t>
      </w:r>
      <w:r w:rsidR="0071139B">
        <w:t xml:space="preserve">po schválení IPRÚ Řídícími orgány </w:t>
      </w:r>
      <w:r w:rsidR="002E21B1">
        <w:t xml:space="preserve">a po vydání právního aktu </w:t>
      </w:r>
      <w:r w:rsidR="004631DF">
        <w:t>v listopadu</w:t>
      </w:r>
      <w:r>
        <w:t xml:space="preserve"> 2016</w:t>
      </w:r>
      <w:r w:rsidR="002E21B1">
        <w:t xml:space="preserve">. I přes včasné zpracování strategie </w:t>
      </w:r>
      <w:r w:rsidR="004631DF" w:rsidRPr="00AA179F">
        <w:t xml:space="preserve">představuje </w:t>
      </w:r>
      <w:r w:rsidR="002E21B1">
        <w:t xml:space="preserve">začátek realizace </w:t>
      </w:r>
      <w:r w:rsidR="004631DF" w:rsidRPr="00AA179F">
        <w:t xml:space="preserve">zpoždění oproti původně plánovanému termínu o </w:t>
      </w:r>
      <w:r w:rsidR="004631DF">
        <w:t xml:space="preserve">1 rok. V důsledku této časové prodlevy město České Budějovice, tak jako ostatní </w:t>
      </w:r>
      <w:r w:rsidR="004631DF" w:rsidRPr="00AA179F">
        <w:t xml:space="preserve">města, která implementují strategie IPRÚ, nemohla vyhlašovat výzvy </w:t>
      </w:r>
      <w:r w:rsidR="00A010A8">
        <w:br/>
      </w:r>
      <w:r w:rsidR="004631DF" w:rsidRPr="00AA179F">
        <w:t xml:space="preserve">a předkládat žádosti o dotace v původně plánovaných termínech. </w:t>
      </w:r>
      <w:r w:rsidR="004631DF">
        <w:t xml:space="preserve">Do konce roku 2016 se stihly uskutečnit </w:t>
      </w:r>
      <w:r w:rsidR="005B4829" w:rsidRPr="007A5F52">
        <w:t xml:space="preserve">2 jednání PS a </w:t>
      </w:r>
      <w:r w:rsidR="004631DF" w:rsidRPr="007A5F52">
        <w:t>2 zasedán</w:t>
      </w:r>
      <w:r w:rsidR="00AE4933" w:rsidRPr="007A5F52">
        <w:t>í Ř</w:t>
      </w:r>
      <w:r w:rsidR="004631DF" w:rsidRPr="007A5F52">
        <w:t>ídícího výboru</w:t>
      </w:r>
      <w:r w:rsidR="007A5F52" w:rsidRPr="007A5F52">
        <w:t>. Byly vyhlášeny</w:t>
      </w:r>
      <w:r w:rsidR="004631DF" w:rsidRPr="007A5F52">
        <w:t xml:space="preserve"> 2</w:t>
      </w:r>
      <w:r w:rsidR="00BE5126" w:rsidRPr="007A5F52">
        <w:t xml:space="preserve"> výzvy nositele, takže město </w:t>
      </w:r>
      <w:r w:rsidR="007A5F52" w:rsidRPr="007A5F52">
        <w:t xml:space="preserve">ještě </w:t>
      </w:r>
      <w:proofErr w:type="gramStart"/>
      <w:r w:rsidR="004631DF" w:rsidRPr="007A5F52">
        <w:t>reagova</w:t>
      </w:r>
      <w:r w:rsidR="00045694">
        <w:t>lo</w:t>
      </w:r>
      <w:proofErr w:type="gramEnd"/>
      <w:r w:rsidR="00AE4933" w:rsidRPr="007A5F52">
        <w:t xml:space="preserve"> </w:t>
      </w:r>
      <w:r w:rsidR="005B4829" w:rsidRPr="007A5F52">
        <w:t>na aktuálně vyhlášené výzvy OP Doprava</w:t>
      </w:r>
      <w:r w:rsidR="002628C6" w:rsidRPr="007A5F52">
        <w:t xml:space="preserve"> č. 33 </w:t>
      </w:r>
      <w:r w:rsidR="005B4829" w:rsidRPr="007A5F52">
        <w:t xml:space="preserve"> a IROP</w:t>
      </w:r>
      <w:r w:rsidR="002628C6" w:rsidRPr="007A5F52">
        <w:t xml:space="preserve"> č. 51</w:t>
      </w:r>
      <w:r w:rsidR="004631DF" w:rsidRPr="007A5F52">
        <w:t>. V roce</w:t>
      </w:r>
      <w:r w:rsidR="004631DF">
        <w:t xml:space="preserve"> 2017 a v lednu 2018 bylo vyhlášeno celkem </w:t>
      </w:r>
      <w:r w:rsidR="004631DF" w:rsidRPr="007A5F52">
        <w:t xml:space="preserve">14 výzev </w:t>
      </w:r>
      <w:r w:rsidR="002E21B1" w:rsidRPr="007A5F52">
        <w:t xml:space="preserve">nositele </w:t>
      </w:r>
      <w:r w:rsidR="004631DF" w:rsidRPr="007A5F52">
        <w:t>a proběhlo 5 jednání řídícího výboru</w:t>
      </w:r>
      <w:r w:rsidR="00BE098A" w:rsidRPr="007A5F52">
        <w:t xml:space="preserve"> a </w:t>
      </w:r>
      <w:r w:rsidR="005B4829" w:rsidRPr="007A5F52">
        <w:t>12</w:t>
      </w:r>
      <w:r w:rsidR="00BE098A" w:rsidRPr="007A5F52">
        <w:t xml:space="preserve"> </w:t>
      </w:r>
      <w:r w:rsidR="002E21B1" w:rsidRPr="007A5F52">
        <w:t>jednání</w:t>
      </w:r>
      <w:r w:rsidR="002E21B1">
        <w:t xml:space="preserve"> P</w:t>
      </w:r>
      <w:r w:rsidR="00BE098A">
        <w:t>racovních skupin</w:t>
      </w:r>
      <w:r w:rsidR="005B4829">
        <w:t>.</w:t>
      </w:r>
    </w:p>
    <w:p w:rsidR="001D4492" w:rsidRDefault="004B1022" w:rsidP="001D4492">
      <w:pPr>
        <w:spacing w:before="120" w:after="240" w:line="240" w:lineRule="auto"/>
        <w:jc w:val="both"/>
      </w:pPr>
      <w:r>
        <w:lastRenderedPageBreak/>
        <w:t>Plnění finančního plánu</w:t>
      </w:r>
      <w:r w:rsidR="00AE4933">
        <w:t xml:space="preserve"> strategie IPRÚ</w:t>
      </w:r>
      <w:r>
        <w:t xml:space="preserve"> je sledováno podle specifických cílů </w:t>
      </w:r>
      <w:r w:rsidR="002E21B1">
        <w:t xml:space="preserve">(SC) </w:t>
      </w:r>
      <w:r>
        <w:t>jednotlivých operačních programů</w:t>
      </w:r>
      <w:r w:rsidR="002E21B1">
        <w:t xml:space="preserve"> (OP)</w:t>
      </w:r>
      <w:r>
        <w:t xml:space="preserve">. </w:t>
      </w:r>
      <w:r w:rsidR="00AE4933">
        <w:t xml:space="preserve">Významným milníkem je konce roku 2018, neboť k tomuto datu jsou </w:t>
      </w:r>
      <w:r w:rsidR="005F4D3F">
        <w:t xml:space="preserve">jak </w:t>
      </w:r>
      <w:r w:rsidR="00AE4933">
        <w:t>finanční plán</w:t>
      </w:r>
      <w:r w:rsidR="005F4D3F">
        <w:t>y</w:t>
      </w:r>
      <w:r w:rsidR="00AE4933">
        <w:t xml:space="preserve"> pro jednotlivé SC</w:t>
      </w:r>
      <w:r w:rsidR="005F4D3F">
        <w:t>, tak</w:t>
      </w:r>
      <w:r w:rsidR="00AE4933">
        <w:t xml:space="preserve"> i odpovídající indikátory</w:t>
      </w:r>
      <w:r w:rsidR="005F4D3F">
        <w:t>,</w:t>
      </w:r>
      <w:r w:rsidR="00AE4933">
        <w:t xml:space="preserve"> fixovány a hodnoty jsou pro nositele nepřekročitelné. </w:t>
      </w:r>
      <w:r w:rsidR="005F4D3F">
        <w:t>Přehled plnění finančního plánu je v tabulce č. 1, kde finanční hodnoty</w:t>
      </w:r>
      <w:r w:rsidR="00AE4933">
        <w:t xml:space="preserve"> </w:t>
      </w:r>
      <w:r w:rsidR="005F4D3F">
        <w:t xml:space="preserve">jsou </w:t>
      </w:r>
      <w:r>
        <w:t>v</w:t>
      </w:r>
      <w:r w:rsidR="002E21B1">
        <w:t>edeny jako podíl dotace EU v Kč.</w:t>
      </w:r>
      <w:r w:rsidR="005F4D3F">
        <w:t xml:space="preserve"> Plnění indikátorů je uvedeno v tabulce č. 2.</w:t>
      </w:r>
    </w:p>
    <w:p w:rsidR="00BE098A" w:rsidRPr="00A6200A" w:rsidRDefault="00BE5126" w:rsidP="00BE5126">
      <w:pPr>
        <w:spacing w:before="120" w:after="120" w:line="240" w:lineRule="auto"/>
        <w:jc w:val="both"/>
        <w:rPr>
          <w:b/>
        </w:rPr>
      </w:pPr>
      <w:r w:rsidRPr="00A6200A">
        <w:rPr>
          <w:b/>
        </w:rPr>
        <w:t>Tabulka č. 1 Plnění finančního plánu IPRÚ České Budějovice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10"/>
        <w:gridCol w:w="1510"/>
        <w:gridCol w:w="1511"/>
        <w:gridCol w:w="1510"/>
        <w:gridCol w:w="1510"/>
        <w:gridCol w:w="1511"/>
      </w:tblGrid>
      <w:tr w:rsidR="00BE098A" w:rsidRPr="0070164C" w:rsidTr="002E21B1">
        <w:trPr>
          <w:trHeight w:val="20"/>
        </w:trPr>
        <w:tc>
          <w:tcPr>
            <w:tcW w:w="1510" w:type="dxa"/>
            <w:shd w:val="clear" w:color="auto" w:fill="D9D9D9" w:themeFill="background1" w:themeFillShade="D9"/>
            <w:vAlign w:val="center"/>
          </w:tcPr>
          <w:p w:rsidR="00BE098A" w:rsidRPr="0070164C" w:rsidRDefault="00BE098A" w:rsidP="00685F06">
            <w:pPr>
              <w:jc w:val="both"/>
              <w:rPr>
                <w:rFonts w:cstheme="minorHAnsi"/>
                <w:b/>
                <w:sz w:val="18"/>
                <w:szCs w:val="18"/>
              </w:rPr>
            </w:pPr>
            <w:r w:rsidRPr="0070164C">
              <w:rPr>
                <w:rFonts w:cstheme="minorHAnsi"/>
                <w:b/>
                <w:sz w:val="18"/>
                <w:szCs w:val="18"/>
              </w:rPr>
              <w:t>SC OP</w:t>
            </w:r>
          </w:p>
        </w:tc>
        <w:tc>
          <w:tcPr>
            <w:tcW w:w="1510" w:type="dxa"/>
            <w:shd w:val="clear" w:color="auto" w:fill="D9D9D9" w:themeFill="background1" w:themeFillShade="D9"/>
            <w:vAlign w:val="center"/>
          </w:tcPr>
          <w:p w:rsidR="00BE098A" w:rsidRPr="0070164C" w:rsidRDefault="00BE098A" w:rsidP="00685F06">
            <w:pPr>
              <w:jc w:val="both"/>
              <w:rPr>
                <w:rFonts w:cstheme="minorHAnsi"/>
                <w:b/>
                <w:sz w:val="18"/>
                <w:szCs w:val="18"/>
              </w:rPr>
            </w:pPr>
            <w:r w:rsidRPr="0070164C">
              <w:rPr>
                <w:rFonts w:cstheme="minorHAnsi"/>
                <w:b/>
                <w:sz w:val="18"/>
                <w:szCs w:val="18"/>
              </w:rPr>
              <w:t>Finanční plán celkem</w:t>
            </w:r>
          </w:p>
        </w:tc>
        <w:tc>
          <w:tcPr>
            <w:tcW w:w="1511" w:type="dxa"/>
            <w:shd w:val="clear" w:color="auto" w:fill="D9D9D9" w:themeFill="background1" w:themeFillShade="D9"/>
            <w:vAlign w:val="center"/>
          </w:tcPr>
          <w:p w:rsidR="00BE098A" w:rsidRPr="0070164C" w:rsidRDefault="00BE098A" w:rsidP="00685F06">
            <w:pPr>
              <w:jc w:val="both"/>
              <w:rPr>
                <w:rFonts w:cstheme="minorHAnsi"/>
                <w:b/>
                <w:sz w:val="18"/>
                <w:szCs w:val="18"/>
              </w:rPr>
            </w:pPr>
            <w:r w:rsidRPr="0070164C">
              <w:rPr>
                <w:rFonts w:cstheme="minorHAnsi"/>
                <w:b/>
                <w:sz w:val="18"/>
                <w:szCs w:val="18"/>
              </w:rPr>
              <w:t>Finanční plán k 31. 12.2018</w:t>
            </w:r>
          </w:p>
        </w:tc>
        <w:tc>
          <w:tcPr>
            <w:tcW w:w="1510" w:type="dxa"/>
            <w:shd w:val="clear" w:color="auto" w:fill="D9D9D9" w:themeFill="background1" w:themeFillShade="D9"/>
            <w:vAlign w:val="center"/>
          </w:tcPr>
          <w:p w:rsidR="00BE098A" w:rsidRPr="0070164C" w:rsidRDefault="000753EA" w:rsidP="000753EA">
            <w:pPr>
              <w:jc w:val="both"/>
              <w:rPr>
                <w:rFonts w:cstheme="minorHAnsi"/>
                <w:b/>
                <w:sz w:val="18"/>
                <w:szCs w:val="18"/>
              </w:rPr>
            </w:pPr>
            <w:proofErr w:type="spellStart"/>
            <w:r w:rsidRPr="0070164C">
              <w:rPr>
                <w:rFonts w:cstheme="minorHAnsi"/>
                <w:b/>
                <w:sz w:val="18"/>
                <w:szCs w:val="18"/>
              </w:rPr>
              <w:t>ŽoD</w:t>
            </w:r>
            <w:proofErr w:type="spellEnd"/>
            <w:r w:rsidRPr="0070164C"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="00BE098A" w:rsidRPr="0070164C">
              <w:rPr>
                <w:rFonts w:cstheme="minorHAnsi"/>
                <w:b/>
                <w:sz w:val="18"/>
                <w:szCs w:val="18"/>
              </w:rPr>
              <w:t xml:space="preserve">předložené </w:t>
            </w:r>
          </w:p>
        </w:tc>
        <w:tc>
          <w:tcPr>
            <w:tcW w:w="1510" w:type="dxa"/>
            <w:shd w:val="clear" w:color="auto" w:fill="D9D9D9" w:themeFill="background1" w:themeFillShade="D9"/>
            <w:vAlign w:val="center"/>
          </w:tcPr>
          <w:p w:rsidR="00BE098A" w:rsidRPr="0070164C" w:rsidRDefault="00AE4933" w:rsidP="00685F06">
            <w:pPr>
              <w:jc w:val="both"/>
              <w:rPr>
                <w:rFonts w:cstheme="minorHAnsi"/>
                <w:b/>
                <w:sz w:val="18"/>
                <w:szCs w:val="18"/>
              </w:rPr>
            </w:pPr>
            <w:proofErr w:type="spellStart"/>
            <w:r w:rsidRPr="0070164C">
              <w:rPr>
                <w:rFonts w:cstheme="minorHAnsi"/>
                <w:b/>
                <w:sz w:val="18"/>
                <w:szCs w:val="18"/>
              </w:rPr>
              <w:t>ŽoD</w:t>
            </w:r>
            <w:proofErr w:type="spellEnd"/>
            <w:r w:rsidR="00BE098A" w:rsidRPr="0070164C">
              <w:rPr>
                <w:rFonts w:cstheme="minorHAnsi"/>
                <w:b/>
                <w:sz w:val="18"/>
                <w:szCs w:val="18"/>
              </w:rPr>
              <w:t xml:space="preserve"> s vydaným Rozhodnutím</w:t>
            </w:r>
          </w:p>
        </w:tc>
        <w:tc>
          <w:tcPr>
            <w:tcW w:w="1511" w:type="dxa"/>
            <w:shd w:val="clear" w:color="auto" w:fill="D9D9D9" w:themeFill="background1" w:themeFillShade="D9"/>
            <w:vAlign w:val="center"/>
          </w:tcPr>
          <w:p w:rsidR="00BE098A" w:rsidRPr="0070164C" w:rsidRDefault="00AE4933" w:rsidP="00685F06">
            <w:pPr>
              <w:jc w:val="both"/>
              <w:rPr>
                <w:rFonts w:cstheme="minorHAnsi"/>
                <w:b/>
                <w:sz w:val="18"/>
                <w:szCs w:val="18"/>
              </w:rPr>
            </w:pPr>
            <w:proofErr w:type="spellStart"/>
            <w:r w:rsidRPr="0070164C">
              <w:rPr>
                <w:rFonts w:cstheme="minorHAnsi"/>
                <w:b/>
                <w:sz w:val="18"/>
                <w:szCs w:val="18"/>
              </w:rPr>
              <w:t>ŽoD</w:t>
            </w:r>
            <w:proofErr w:type="spellEnd"/>
            <w:r w:rsidR="00BE098A" w:rsidRPr="0070164C">
              <w:rPr>
                <w:rFonts w:cstheme="minorHAnsi"/>
                <w:b/>
                <w:sz w:val="18"/>
                <w:szCs w:val="18"/>
              </w:rPr>
              <w:t xml:space="preserve"> doporučené k financování</w:t>
            </w:r>
          </w:p>
        </w:tc>
      </w:tr>
      <w:tr w:rsidR="00BE098A" w:rsidRPr="0070164C" w:rsidTr="00685F06">
        <w:trPr>
          <w:trHeight w:val="20"/>
        </w:trPr>
        <w:tc>
          <w:tcPr>
            <w:tcW w:w="1510" w:type="dxa"/>
            <w:shd w:val="clear" w:color="auto" w:fill="D9D9D9" w:themeFill="background1" w:themeFillShade="D9"/>
            <w:vAlign w:val="center"/>
          </w:tcPr>
          <w:p w:rsidR="00BE098A" w:rsidRPr="0070164C" w:rsidRDefault="00BE098A" w:rsidP="00685F06">
            <w:pPr>
              <w:jc w:val="both"/>
              <w:rPr>
                <w:rFonts w:cstheme="minorHAnsi"/>
                <w:b/>
                <w:sz w:val="18"/>
                <w:szCs w:val="18"/>
              </w:rPr>
            </w:pPr>
            <w:r w:rsidRPr="0070164C">
              <w:rPr>
                <w:rFonts w:cstheme="minorHAnsi"/>
                <w:b/>
                <w:sz w:val="18"/>
                <w:szCs w:val="18"/>
              </w:rPr>
              <w:t>OP Doprava SC 1.4</w:t>
            </w:r>
          </w:p>
        </w:tc>
        <w:tc>
          <w:tcPr>
            <w:tcW w:w="1510" w:type="dxa"/>
            <w:vAlign w:val="center"/>
          </w:tcPr>
          <w:p w:rsidR="00BE098A" w:rsidRPr="0070164C" w:rsidRDefault="00BE098A" w:rsidP="00685F06">
            <w:pPr>
              <w:jc w:val="both"/>
              <w:rPr>
                <w:rFonts w:cstheme="minorHAnsi"/>
                <w:sz w:val="18"/>
                <w:szCs w:val="18"/>
              </w:rPr>
            </w:pPr>
            <w:r w:rsidRPr="0070164C">
              <w:rPr>
                <w:rFonts w:cstheme="minorHAnsi"/>
                <w:sz w:val="18"/>
                <w:szCs w:val="18"/>
              </w:rPr>
              <w:t>26 499 600</w:t>
            </w:r>
          </w:p>
        </w:tc>
        <w:tc>
          <w:tcPr>
            <w:tcW w:w="1511" w:type="dxa"/>
            <w:vAlign w:val="center"/>
          </w:tcPr>
          <w:p w:rsidR="00BE098A" w:rsidRPr="0070164C" w:rsidRDefault="00BE098A" w:rsidP="00685F06">
            <w:pPr>
              <w:jc w:val="both"/>
              <w:rPr>
                <w:rFonts w:cstheme="minorHAnsi"/>
                <w:sz w:val="18"/>
                <w:szCs w:val="18"/>
              </w:rPr>
            </w:pPr>
            <w:r w:rsidRPr="0070164C">
              <w:rPr>
                <w:rFonts w:cstheme="minorHAnsi"/>
                <w:sz w:val="18"/>
                <w:szCs w:val="18"/>
              </w:rPr>
              <w:t>26 499 600</w:t>
            </w:r>
          </w:p>
        </w:tc>
        <w:tc>
          <w:tcPr>
            <w:tcW w:w="1510" w:type="dxa"/>
            <w:vAlign w:val="center"/>
          </w:tcPr>
          <w:p w:rsidR="00BE098A" w:rsidRPr="0070164C" w:rsidRDefault="00BE098A" w:rsidP="00685F06">
            <w:pPr>
              <w:jc w:val="both"/>
              <w:rPr>
                <w:rFonts w:cstheme="minorHAnsi"/>
                <w:sz w:val="18"/>
                <w:szCs w:val="18"/>
              </w:rPr>
            </w:pPr>
            <w:r w:rsidRPr="0070164C">
              <w:rPr>
                <w:rFonts w:cstheme="minorHAnsi"/>
                <w:sz w:val="18"/>
                <w:szCs w:val="18"/>
              </w:rPr>
              <w:t>0</w:t>
            </w:r>
          </w:p>
        </w:tc>
        <w:tc>
          <w:tcPr>
            <w:tcW w:w="1510" w:type="dxa"/>
            <w:vAlign w:val="center"/>
          </w:tcPr>
          <w:p w:rsidR="00BE098A" w:rsidRPr="0070164C" w:rsidRDefault="00BE098A" w:rsidP="00685F06">
            <w:pPr>
              <w:jc w:val="both"/>
              <w:rPr>
                <w:rFonts w:cstheme="minorHAnsi"/>
                <w:sz w:val="18"/>
                <w:szCs w:val="18"/>
              </w:rPr>
            </w:pPr>
            <w:r w:rsidRPr="0070164C">
              <w:rPr>
                <w:rFonts w:cstheme="minorHAnsi"/>
                <w:sz w:val="18"/>
                <w:szCs w:val="18"/>
              </w:rPr>
              <w:t>0</w:t>
            </w:r>
          </w:p>
        </w:tc>
        <w:tc>
          <w:tcPr>
            <w:tcW w:w="1511" w:type="dxa"/>
            <w:vAlign w:val="center"/>
          </w:tcPr>
          <w:p w:rsidR="00BE098A" w:rsidRPr="0070164C" w:rsidRDefault="00BE098A" w:rsidP="00685F06">
            <w:pPr>
              <w:jc w:val="both"/>
              <w:rPr>
                <w:rFonts w:cstheme="minorHAnsi"/>
                <w:sz w:val="18"/>
                <w:szCs w:val="18"/>
              </w:rPr>
            </w:pPr>
            <w:r w:rsidRPr="0070164C">
              <w:rPr>
                <w:rFonts w:cstheme="minorHAnsi"/>
                <w:sz w:val="18"/>
                <w:szCs w:val="18"/>
              </w:rPr>
              <w:t>0</w:t>
            </w:r>
          </w:p>
        </w:tc>
      </w:tr>
      <w:tr w:rsidR="00BE098A" w:rsidRPr="0070164C" w:rsidTr="00685F06">
        <w:trPr>
          <w:trHeight w:val="20"/>
        </w:trPr>
        <w:tc>
          <w:tcPr>
            <w:tcW w:w="1510" w:type="dxa"/>
            <w:shd w:val="clear" w:color="auto" w:fill="D9D9D9" w:themeFill="background1" w:themeFillShade="D9"/>
            <w:vAlign w:val="center"/>
          </w:tcPr>
          <w:p w:rsidR="00BE098A" w:rsidRPr="0070164C" w:rsidRDefault="00BE098A" w:rsidP="00685F06">
            <w:pPr>
              <w:jc w:val="both"/>
              <w:rPr>
                <w:rFonts w:cstheme="minorHAnsi"/>
                <w:b/>
                <w:sz w:val="18"/>
                <w:szCs w:val="18"/>
              </w:rPr>
            </w:pPr>
            <w:r w:rsidRPr="0070164C">
              <w:rPr>
                <w:rFonts w:cstheme="minorHAnsi"/>
                <w:b/>
                <w:sz w:val="18"/>
                <w:szCs w:val="18"/>
              </w:rPr>
              <w:t>OP Doprava SC 2.3</w:t>
            </w:r>
          </w:p>
        </w:tc>
        <w:tc>
          <w:tcPr>
            <w:tcW w:w="1510" w:type="dxa"/>
            <w:vAlign w:val="center"/>
          </w:tcPr>
          <w:p w:rsidR="00BE098A" w:rsidRPr="0070164C" w:rsidRDefault="00BE098A" w:rsidP="00685F06">
            <w:pPr>
              <w:jc w:val="both"/>
              <w:rPr>
                <w:rFonts w:cstheme="minorHAnsi"/>
                <w:sz w:val="18"/>
                <w:szCs w:val="18"/>
              </w:rPr>
            </w:pPr>
            <w:r w:rsidRPr="0070164C">
              <w:rPr>
                <w:rFonts w:cstheme="minorHAnsi"/>
                <w:sz w:val="18"/>
                <w:szCs w:val="18"/>
              </w:rPr>
              <w:t>250 696 880</w:t>
            </w:r>
          </w:p>
        </w:tc>
        <w:tc>
          <w:tcPr>
            <w:tcW w:w="1511" w:type="dxa"/>
            <w:vAlign w:val="center"/>
          </w:tcPr>
          <w:p w:rsidR="00BE098A" w:rsidRPr="0070164C" w:rsidRDefault="00BE098A" w:rsidP="00685F06">
            <w:pPr>
              <w:jc w:val="both"/>
              <w:rPr>
                <w:rFonts w:cstheme="minorHAnsi"/>
                <w:sz w:val="18"/>
                <w:szCs w:val="18"/>
              </w:rPr>
            </w:pPr>
            <w:r w:rsidRPr="0070164C">
              <w:rPr>
                <w:rFonts w:cstheme="minorHAnsi"/>
                <w:sz w:val="18"/>
                <w:szCs w:val="18"/>
              </w:rPr>
              <w:t>28 807 350</w:t>
            </w:r>
          </w:p>
        </w:tc>
        <w:tc>
          <w:tcPr>
            <w:tcW w:w="1510" w:type="dxa"/>
            <w:vAlign w:val="center"/>
          </w:tcPr>
          <w:p w:rsidR="00BE098A" w:rsidRPr="0070164C" w:rsidRDefault="00BE098A" w:rsidP="00685F06">
            <w:pPr>
              <w:jc w:val="both"/>
              <w:rPr>
                <w:rFonts w:cstheme="minorHAnsi"/>
                <w:sz w:val="18"/>
                <w:szCs w:val="18"/>
              </w:rPr>
            </w:pPr>
            <w:r w:rsidRPr="0070164C">
              <w:rPr>
                <w:rFonts w:cstheme="minorHAnsi"/>
                <w:sz w:val="18"/>
                <w:szCs w:val="18"/>
              </w:rPr>
              <w:t>8 125 150</w:t>
            </w:r>
          </w:p>
        </w:tc>
        <w:tc>
          <w:tcPr>
            <w:tcW w:w="1510" w:type="dxa"/>
            <w:vAlign w:val="center"/>
          </w:tcPr>
          <w:p w:rsidR="00BE098A" w:rsidRPr="0070164C" w:rsidRDefault="00BE098A" w:rsidP="00685F06">
            <w:pPr>
              <w:jc w:val="both"/>
              <w:rPr>
                <w:rFonts w:cstheme="minorHAnsi"/>
                <w:sz w:val="18"/>
                <w:szCs w:val="18"/>
              </w:rPr>
            </w:pPr>
            <w:r w:rsidRPr="0070164C">
              <w:rPr>
                <w:rFonts w:cstheme="minorHAnsi"/>
                <w:sz w:val="18"/>
                <w:szCs w:val="18"/>
              </w:rPr>
              <w:t>8 125 150</w:t>
            </w:r>
          </w:p>
        </w:tc>
        <w:tc>
          <w:tcPr>
            <w:tcW w:w="1511" w:type="dxa"/>
            <w:vAlign w:val="center"/>
          </w:tcPr>
          <w:p w:rsidR="00BE098A" w:rsidRPr="0070164C" w:rsidRDefault="00BE098A" w:rsidP="00685F06">
            <w:pPr>
              <w:jc w:val="both"/>
              <w:rPr>
                <w:rFonts w:cstheme="minorHAnsi"/>
                <w:sz w:val="18"/>
                <w:szCs w:val="18"/>
              </w:rPr>
            </w:pPr>
            <w:r w:rsidRPr="0070164C">
              <w:rPr>
                <w:rFonts w:cstheme="minorHAnsi"/>
                <w:sz w:val="18"/>
                <w:szCs w:val="18"/>
              </w:rPr>
              <w:t>0</w:t>
            </w:r>
          </w:p>
        </w:tc>
      </w:tr>
      <w:tr w:rsidR="00BE098A" w:rsidRPr="0070164C" w:rsidTr="00685F06">
        <w:trPr>
          <w:trHeight w:val="20"/>
        </w:trPr>
        <w:tc>
          <w:tcPr>
            <w:tcW w:w="1510" w:type="dxa"/>
            <w:shd w:val="clear" w:color="auto" w:fill="D9D9D9" w:themeFill="background1" w:themeFillShade="D9"/>
            <w:vAlign w:val="center"/>
          </w:tcPr>
          <w:p w:rsidR="00BE098A" w:rsidRPr="0070164C" w:rsidRDefault="00BE098A" w:rsidP="00685F06">
            <w:pPr>
              <w:jc w:val="both"/>
              <w:rPr>
                <w:rFonts w:cstheme="minorHAnsi"/>
                <w:b/>
                <w:sz w:val="18"/>
                <w:szCs w:val="18"/>
              </w:rPr>
            </w:pPr>
            <w:r w:rsidRPr="0070164C">
              <w:rPr>
                <w:rFonts w:cstheme="minorHAnsi"/>
                <w:b/>
                <w:sz w:val="18"/>
                <w:szCs w:val="18"/>
              </w:rPr>
              <w:t>IROP SC 1.1</w:t>
            </w:r>
          </w:p>
        </w:tc>
        <w:tc>
          <w:tcPr>
            <w:tcW w:w="1510" w:type="dxa"/>
            <w:vAlign w:val="center"/>
          </w:tcPr>
          <w:p w:rsidR="00BE098A" w:rsidRPr="0070164C" w:rsidRDefault="00BE098A" w:rsidP="00685F06">
            <w:pPr>
              <w:jc w:val="both"/>
              <w:rPr>
                <w:rFonts w:cstheme="minorHAnsi"/>
                <w:sz w:val="18"/>
                <w:szCs w:val="18"/>
              </w:rPr>
            </w:pPr>
            <w:r w:rsidRPr="0070164C">
              <w:rPr>
                <w:rFonts w:cstheme="minorHAnsi"/>
                <w:sz w:val="18"/>
                <w:szCs w:val="18"/>
              </w:rPr>
              <w:t>411 400 000</w:t>
            </w:r>
          </w:p>
        </w:tc>
        <w:tc>
          <w:tcPr>
            <w:tcW w:w="1511" w:type="dxa"/>
            <w:vAlign w:val="center"/>
          </w:tcPr>
          <w:p w:rsidR="00BE098A" w:rsidRPr="0070164C" w:rsidRDefault="00BE098A" w:rsidP="00685F06">
            <w:pPr>
              <w:jc w:val="both"/>
              <w:rPr>
                <w:rFonts w:cstheme="minorHAnsi"/>
                <w:sz w:val="18"/>
                <w:szCs w:val="18"/>
              </w:rPr>
            </w:pPr>
            <w:r w:rsidRPr="0070164C">
              <w:rPr>
                <w:rFonts w:cstheme="minorHAnsi"/>
                <w:sz w:val="18"/>
                <w:szCs w:val="18"/>
              </w:rPr>
              <w:t>0</w:t>
            </w:r>
          </w:p>
        </w:tc>
        <w:tc>
          <w:tcPr>
            <w:tcW w:w="1510" w:type="dxa"/>
            <w:vAlign w:val="center"/>
          </w:tcPr>
          <w:p w:rsidR="00BE098A" w:rsidRPr="0070164C" w:rsidRDefault="00BE098A" w:rsidP="00685F06">
            <w:pPr>
              <w:jc w:val="both"/>
              <w:rPr>
                <w:rFonts w:cstheme="minorHAnsi"/>
                <w:sz w:val="18"/>
                <w:szCs w:val="18"/>
              </w:rPr>
            </w:pPr>
            <w:r w:rsidRPr="0070164C">
              <w:rPr>
                <w:rFonts w:cstheme="minorHAnsi"/>
                <w:sz w:val="18"/>
                <w:szCs w:val="18"/>
              </w:rPr>
              <w:t>0</w:t>
            </w:r>
          </w:p>
        </w:tc>
        <w:tc>
          <w:tcPr>
            <w:tcW w:w="1510" w:type="dxa"/>
            <w:vAlign w:val="center"/>
          </w:tcPr>
          <w:p w:rsidR="00BE098A" w:rsidRPr="0070164C" w:rsidRDefault="00BE098A" w:rsidP="00685F06">
            <w:pPr>
              <w:jc w:val="both"/>
              <w:rPr>
                <w:rFonts w:cstheme="minorHAnsi"/>
                <w:sz w:val="18"/>
                <w:szCs w:val="18"/>
              </w:rPr>
            </w:pPr>
            <w:r w:rsidRPr="0070164C">
              <w:rPr>
                <w:rFonts w:cstheme="minorHAnsi"/>
                <w:sz w:val="18"/>
                <w:szCs w:val="18"/>
              </w:rPr>
              <w:t>0</w:t>
            </w:r>
          </w:p>
        </w:tc>
        <w:tc>
          <w:tcPr>
            <w:tcW w:w="1511" w:type="dxa"/>
            <w:vAlign w:val="center"/>
          </w:tcPr>
          <w:p w:rsidR="00BE098A" w:rsidRPr="0070164C" w:rsidRDefault="000753EA" w:rsidP="00685F06">
            <w:pPr>
              <w:jc w:val="both"/>
              <w:rPr>
                <w:rFonts w:cstheme="minorHAnsi"/>
                <w:sz w:val="18"/>
                <w:szCs w:val="18"/>
              </w:rPr>
            </w:pPr>
            <w:r w:rsidRPr="0070164C">
              <w:rPr>
                <w:rFonts w:cstheme="minorHAnsi"/>
                <w:sz w:val="18"/>
                <w:szCs w:val="18"/>
              </w:rPr>
              <w:t>0</w:t>
            </w:r>
          </w:p>
        </w:tc>
      </w:tr>
      <w:tr w:rsidR="00BE098A" w:rsidRPr="0070164C" w:rsidTr="00685F06">
        <w:trPr>
          <w:trHeight w:val="20"/>
        </w:trPr>
        <w:tc>
          <w:tcPr>
            <w:tcW w:w="1510" w:type="dxa"/>
            <w:shd w:val="clear" w:color="auto" w:fill="D9D9D9" w:themeFill="background1" w:themeFillShade="D9"/>
            <w:vAlign w:val="center"/>
          </w:tcPr>
          <w:p w:rsidR="00BE098A" w:rsidRPr="0070164C" w:rsidRDefault="00BE098A" w:rsidP="00685F06">
            <w:pPr>
              <w:jc w:val="both"/>
              <w:rPr>
                <w:rFonts w:cstheme="minorHAnsi"/>
                <w:b/>
                <w:sz w:val="18"/>
                <w:szCs w:val="18"/>
              </w:rPr>
            </w:pPr>
            <w:r w:rsidRPr="0070164C">
              <w:rPr>
                <w:rFonts w:cstheme="minorHAnsi"/>
                <w:b/>
                <w:sz w:val="18"/>
                <w:szCs w:val="18"/>
              </w:rPr>
              <w:t>IROP SC 1.2</w:t>
            </w:r>
          </w:p>
        </w:tc>
        <w:tc>
          <w:tcPr>
            <w:tcW w:w="1510" w:type="dxa"/>
            <w:vAlign w:val="center"/>
          </w:tcPr>
          <w:p w:rsidR="00BE098A" w:rsidRPr="0070164C" w:rsidRDefault="00BE098A" w:rsidP="00685F06">
            <w:pPr>
              <w:jc w:val="both"/>
              <w:rPr>
                <w:rFonts w:cstheme="minorHAnsi"/>
                <w:sz w:val="18"/>
                <w:szCs w:val="18"/>
              </w:rPr>
            </w:pPr>
            <w:r w:rsidRPr="0070164C">
              <w:rPr>
                <w:rFonts w:cstheme="minorHAnsi"/>
                <w:sz w:val="18"/>
                <w:szCs w:val="18"/>
              </w:rPr>
              <w:t>466 999 350</w:t>
            </w:r>
          </w:p>
        </w:tc>
        <w:tc>
          <w:tcPr>
            <w:tcW w:w="1511" w:type="dxa"/>
            <w:vAlign w:val="center"/>
          </w:tcPr>
          <w:p w:rsidR="00BE098A" w:rsidRPr="0070164C" w:rsidRDefault="00BE098A" w:rsidP="00685F06">
            <w:pPr>
              <w:jc w:val="both"/>
              <w:rPr>
                <w:rFonts w:cstheme="minorHAnsi"/>
                <w:sz w:val="18"/>
                <w:szCs w:val="18"/>
              </w:rPr>
            </w:pPr>
            <w:r w:rsidRPr="0070164C">
              <w:rPr>
                <w:rFonts w:cstheme="minorHAnsi"/>
                <w:sz w:val="18"/>
                <w:szCs w:val="18"/>
              </w:rPr>
              <w:t>230 810 700</w:t>
            </w:r>
          </w:p>
        </w:tc>
        <w:tc>
          <w:tcPr>
            <w:tcW w:w="1510" w:type="dxa"/>
            <w:vAlign w:val="center"/>
          </w:tcPr>
          <w:p w:rsidR="00BE098A" w:rsidRPr="0070164C" w:rsidRDefault="00BE098A" w:rsidP="00685F06">
            <w:pPr>
              <w:jc w:val="both"/>
              <w:rPr>
                <w:rFonts w:cstheme="minorHAnsi"/>
                <w:sz w:val="18"/>
                <w:szCs w:val="18"/>
              </w:rPr>
            </w:pPr>
            <w:r w:rsidRPr="0070164C">
              <w:rPr>
                <w:rFonts w:cstheme="minorHAnsi"/>
                <w:sz w:val="18"/>
                <w:szCs w:val="18"/>
              </w:rPr>
              <w:t>383 144 495</w:t>
            </w:r>
          </w:p>
        </w:tc>
        <w:tc>
          <w:tcPr>
            <w:tcW w:w="1510" w:type="dxa"/>
            <w:vAlign w:val="center"/>
          </w:tcPr>
          <w:p w:rsidR="00BE098A" w:rsidRPr="0070164C" w:rsidRDefault="00BE098A" w:rsidP="00685F06">
            <w:pPr>
              <w:jc w:val="both"/>
              <w:rPr>
                <w:rFonts w:cstheme="minorHAnsi"/>
                <w:sz w:val="18"/>
                <w:szCs w:val="18"/>
              </w:rPr>
            </w:pPr>
            <w:r w:rsidRPr="0070164C">
              <w:rPr>
                <w:rFonts w:cstheme="minorHAnsi"/>
                <w:sz w:val="18"/>
                <w:szCs w:val="18"/>
              </w:rPr>
              <w:t>354 536 907</w:t>
            </w:r>
          </w:p>
        </w:tc>
        <w:tc>
          <w:tcPr>
            <w:tcW w:w="1511" w:type="dxa"/>
            <w:vAlign w:val="center"/>
          </w:tcPr>
          <w:p w:rsidR="00BE098A" w:rsidRPr="0070164C" w:rsidRDefault="00BE098A" w:rsidP="00685F06">
            <w:pPr>
              <w:jc w:val="both"/>
              <w:rPr>
                <w:rFonts w:cstheme="minorHAnsi"/>
                <w:sz w:val="18"/>
                <w:szCs w:val="18"/>
              </w:rPr>
            </w:pPr>
            <w:r w:rsidRPr="0070164C">
              <w:rPr>
                <w:rFonts w:cstheme="minorHAnsi"/>
                <w:sz w:val="18"/>
                <w:szCs w:val="18"/>
              </w:rPr>
              <w:t>11 850 700</w:t>
            </w:r>
          </w:p>
        </w:tc>
      </w:tr>
      <w:tr w:rsidR="00BE098A" w:rsidRPr="0070164C" w:rsidTr="00685F06">
        <w:trPr>
          <w:trHeight w:val="20"/>
        </w:trPr>
        <w:tc>
          <w:tcPr>
            <w:tcW w:w="1510" w:type="dxa"/>
            <w:shd w:val="clear" w:color="auto" w:fill="D9D9D9" w:themeFill="background1" w:themeFillShade="D9"/>
            <w:vAlign w:val="center"/>
          </w:tcPr>
          <w:p w:rsidR="00BE098A" w:rsidRPr="0070164C" w:rsidRDefault="00BE098A" w:rsidP="00685F06">
            <w:pPr>
              <w:jc w:val="both"/>
              <w:rPr>
                <w:rFonts w:cstheme="minorHAnsi"/>
                <w:b/>
                <w:sz w:val="18"/>
                <w:szCs w:val="18"/>
              </w:rPr>
            </w:pPr>
            <w:r w:rsidRPr="0070164C">
              <w:rPr>
                <w:rFonts w:cstheme="minorHAnsi"/>
                <w:b/>
                <w:sz w:val="18"/>
                <w:szCs w:val="18"/>
              </w:rPr>
              <w:t>IROP SC 2.4</w:t>
            </w:r>
          </w:p>
        </w:tc>
        <w:tc>
          <w:tcPr>
            <w:tcW w:w="1510" w:type="dxa"/>
            <w:vAlign w:val="center"/>
          </w:tcPr>
          <w:p w:rsidR="00BE098A" w:rsidRPr="0070164C" w:rsidRDefault="00BE098A" w:rsidP="00685F06">
            <w:pPr>
              <w:jc w:val="both"/>
              <w:rPr>
                <w:rFonts w:cstheme="minorHAnsi"/>
                <w:sz w:val="18"/>
                <w:szCs w:val="18"/>
              </w:rPr>
            </w:pPr>
            <w:r w:rsidRPr="0070164C">
              <w:rPr>
                <w:rFonts w:cstheme="minorHAnsi"/>
                <w:sz w:val="18"/>
                <w:szCs w:val="18"/>
              </w:rPr>
              <w:t>224 700 000</w:t>
            </w:r>
          </w:p>
        </w:tc>
        <w:tc>
          <w:tcPr>
            <w:tcW w:w="1511" w:type="dxa"/>
            <w:vAlign w:val="center"/>
          </w:tcPr>
          <w:p w:rsidR="00BE098A" w:rsidRPr="0070164C" w:rsidRDefault="00BE098A" w:rsidP="00685F06">
            <w:pPr>
              <w:jc w:val="both"/>
              <w:rPr>
                <w:rFonts w:cstheme="minorHAnsi"/>
                <w:sz w:val="18"/>
                <w:szCs w:val="18"/>
              </w:rPr>
            </w:pPr>
            <w:r w:rsidRPr="0070164C">
              <w:rPr>
                <w:rFonts w:cstheme="minorHAnsi"/>
                <w:sz w:val="18"/>
                <w:szCs w:val="18"/>
              </w:rPr>
              <w:t>138 741 250</w:t>
            </w:r>
          </w:p>
        </w:tc>
        <w:tc>
          <w:tcPr>
            <w:tcW w:w="1510" w:type="dxa"/>
            <w:vAlign w:val="center"/>
          </w:tcPr>
          <w:p w:rsidR="00BE098A" w:rsidRPr="0070164C" w:rsidRDefault="00BE098A" w:rsidP="00685F06">
            <w:pPr>
              <w:jc w:val="both"/>
              <w:rPr>
                <w:rFonts w:cstheme="minorHAnsi"/>
                <w:sz w:val="18"/>
                <w:szCs w:val="18"/>
              </w:rPr>
            </w:pPr>
            <w:r w:rsidRPr="0070164C">
              <w:rPr>
                <w:rFonts w:cstheme="minorHAnsi"/>
                <w:sz w:val="18"/>
                <w:szCs w:val="18"/>
              </w:rPr>
              <w:t>58 504 546</w:t>
            </w:r>
          </w:p>
        </w:tc>
        <w:tc>
          <w:tcPr>
            <w:tcW w:w="1510" w:type="dxa"/>
            <w:vAlign w:val="center"/>
          </w:tcPr>
          <w:p w:rsidR="00BE098A" w:rsidRPr="0070164C" w:rsidRDefault="00BE098A" w:rsidP="00685F06">
            <w:pPr>
              <w:jc w:val="both"/>
              <w:rPr>
                <w:rFonts w:cstheme="minorHAnsi"/>
                <w:sz w:val="18"/>
                <w:szCs w:val="18"/>
              </w:rPr>
            </w:pPr>
            <w:r w:rsidRPr="0070164C">
              <w:rPr>
                <w:rFonts w:cstheme="minorHAnsi"/>
                <w:sz w:val="18"/>
                <w:szCs w:val="18"/>
              </w:rPr>
              <w:t>36 729 985</w:t>
            </w:r>
          </w:p>
        </w:tc>
        <w:tc>
          <w:tcPr>
            <w:tcW w:w="1511" w:type="dxa"/>
            <w:vAlign w:val="center"/>
          </w:tcPr>
          <w:p w:rsidR="00BE098A" w:rsidRPr="0070164C" w:rsidRDefault="00BE098A" w:rsidP="00685F06">
            <w:pPr>
              <w:jc w:val="both"/>
              <w:rPr>
                <w:rFonts w:cstheme="minorHAnsi"/>
                <w:sz w:val="18"/>
                <w:szCs w:val="18"/>
              </w:rPr>
            </w:pPr>
            <w:r w:rsidRPr="0070164C">
              <w:rPr>
                <w:rFonts w:cstheme="minorHAnsi"/>
                <w:sz w:val="18"/>
                <w:szCs w:val="18"/>
              </w:rPr>
              <w:t>12 138 096</w:t>
            </w:r>
          </w:p>
        </w:tc>
      </w:tr>
      <w:tr w:rsidR="00BE098A" w:rsidRPr="0070164C" w:rsidTr="00685F06">
        <w:trPr>
          <w:trHeight w:val="20"/>
        </w:trPr>
        <w:tc>
          <w:tcPr>
            <w:tcW w:w="1510" w:type="dxa"/>
            <w:shd w:val="clear" w:color="auto" w:fill="D9D9D9" w:themeFill="background1" w:themeFillShade="D9"/>
            <w:vAlign w:val="center"/>
          </w:tcPr>
          <w:p w:rsidR="00BE098A" w:rsidRPr="0070164C" w:rsidRDefault="00BE098A" w:rsidP="00685F06">
            <w:pPr>
              <w:jc w:val="both"/>
              <w:rPr>
                <w:rFonts w:cstheme="minorHAnsi"/>
                <w:b/>
                <w:sz w:val="18"/>
                <w:szCs w:val="18"/>
              </w:rPr>
            </w:pPr>
            <w:r w:rsidRPr="0070164C">
              <w:rPr>
                <w:rFonts w:cstheme="minorHAnsi"/>
                <w:b/>
                <w:sz w:val="18"/>
                <w:szCs w:val="18"/>
              </w:rPr>
              <w:t>Celkem</w:t>
            </w:r>
          </w:p>
        </w:tc>
        <w:tc>
          <w:tcPr>
            <w:tcW w:w="1510" w:type="dxa"/>
            <w:vAlign w:val="center"/>
          </w:tcPr>
          <w:p w:rsidR="00BE098A" w:rsidRPr="0070164C" w:rsidRDefault="00BE098A" w:rsidP="00685F06">
            <w:pPr>
              <w:jc w:val="both"/>
              <w:rPr>
                <w:rFonts w:cstheme="minorHAnsi"/>
                <w:b/>
                <w:sz w:val="18"/>
                <w:szCs w:val="18"/>
              </w:rPr>
            </w:pPr>
            <w:r w:rsidRPr="0070164C">
              <w:rPr>
                <w:rFonts w:cstheme="minorHAnsi"/>
                <w:b/>
                <w:sz w:val="18"/>
                <w:szCs w:val="18"/>
              </w:rPr>
              <w:t>1 380 295 830</w:t>
            </w:r>
          </w:p>
        </w:tc>
        <w:tc>
          <w:tcPr>
            <w:tcW w:w="1511" w:type="dxa"/>
            <w:vAlign w:val="center"/>
          </w:tcPr>
          <w:p w:rsidR="00BE098A" w:rsidRPr="0070164C" w:rsidRDefault="00BE098A" w:rsidP="00685F06">
            <w:pPr>
              <w:jc w:val="both"/>
              <w:rPr>
                <w:rFonts w:cstheme="minorHAnsi"/>
                <w:b/>
                <w:sz w:val="18"/>
                <w:szCs w:val="18"/>
              </w:rPr>
            </w:pPr>
            <w:r w:rsidRPr="0070164C">
              <w:rPr>
                <w:rFonts w:cstheme="minorHAnsi"/>
                <w:b/>
                <w:sz w:val="18"/>
                <w:szCs w:val="18"/>
              </w:rPr>
              <w:t>424 858 900</w:t>
            </w:r>
          </w:p>
        </w:tc>
        <w:tc>
          <w:tcPr>
            <w:tcW w:w="1510" w:type="dxa"/>
            <w:vAlign w:val="center"/>
          </w:tcPr>
          <w:p w:rsidR="00BE098A" w:rsidRPr="0070164C" w:rsidRDefault="00BE098A" w:rsidP="00685F06">
            <w:pPr>
              <w:jc w:val="both"/>
              <w:rPr>
                <w:rFonts w:cstheme="minorHAnsi"/>
                <w:b/>
                <w:sz w:val="18"/>
                <w:szCs w:val="18"/>
              </w:rPr>
            </w:pPr>
            <w:r w:rsidRPr="0070164C">
              <w:rPr>
                <w:rFonts w:cstheme="minorHAnsi"/>
                <w:b/>
                <w:sz w:val="18"/>
                <w:szCs w:val="18"/>
              </w:rPr>
              <w:t>449 774 191</w:t>
            </w:r>
          </w:p>
        </w:tc>
        <w:tc>
          <w:tcPr>
            <w:tcW w:w="1510" w:type="dxa"/>
            <w:vAlign w:val="center"/>
          </w:tcPr>
          <w:p w:rsidR="00BE098A" w:rsidRPr="0070164C" w:rsidRDefault="00BE098A" w:rsidP="00685F06">
            <w:pPr>
              <w:jc w:val="both"/>
              <w:rPr>
                <w:rFonts w:cstheme="minorHAnsi"/>
                <w:b/>
                <w:sz w:val="18"/>
                <w:szCs w:val="18"/>
              </w:rPr>
            </w:pPr>
            <w:r w:rsidRPr="0070164C">
              <w:rPr>
                <w:rFonts w:cstheme="minorHAnsi"/>
                <w:b/>
                <w:sz w:val="18"/>
                <w:szCs w:val="18"/>
              </w:rPr>
              <w:t>399 392 042</w:t>
            </w:r>
          </w:p>
        </w:tc>
        <w:tc>
          <w:tcPr>
            <w:tcW w:w="1511" w:type="dxa"/>
            <w:vAlign w:val="center"/>
          </w:tcPr>
          <w:p w:rsidR="00BE098A" w:rsidRPr="0070164C" w:rsidRDefault="00BE098A" w:rsidP="00685F06">
            <w:pPr>
              <w:jc w:val="both"/>
              <w:rPr>
                <w:rFonts w:cstheme="minorHAnsi"/>
                <w:b/>
                <w:sz w:val="18"/>
                <w:szCs w:val="18"/>
              </w:rPr>
            </w:pPr>
            <w:r w:rsidRPr="0070164C">
              <w:rPr>
                <w:rFonts w:cstheme="minorHAnsi"/>
                <w:b/>
                <w:sz w:val="18"/>
                <w:szCs w:val="18"/>
              </w:rPr>
              <w:t>23 988 796</w:t>
            </w:r>
          </w:p>
        </w:tc>
      </w:tr>
      <w:tr w:rsidR="00BE098A" w:rsidRPr="0070164C" w:rsidTr="00685F06">
        <w:trPr>
          <w:trHeight w:val="20"/>
        </w:trPr>
        <w:tc>
          <w:tcPr>
            <w:tcW w:w="1510" w:type="dxa"/>
            <w:shd w:val="clear" w:color="auto" w:fill="D9D9D9" w:themeFill="background1" w:themeFillShade="D9"/>
            <w:vAlign w:val="center"/>
          </w:tcPr>
          <w:p w:rsidR="00BE098A" w:rsidRPr="0070164C" w:rsidRDefault="000753EA" w:rsidP="00685F06">
            <w:pPr>
              <w:jc w:val="both"/>
              <w:rPr>
                <w:rFonts w:cstheme="minorHAnsi"/>
                <w:b/>
                <w:sz w:val="18"/>
                <w:szCs w:val="18"/>
              </w:rPr>
            </w:pPr>
            <w:r w:rsidRPr="0070164C">
              <w:rPr>
                <w:rFonts w:cstheme="minorHAnsi"/>
                <w:b/>
                <w:sz w:val="18"/>
                <w:szCs w:val="18"/>
              </w:rPr>
              <w:t>% z </w:t>
            </w:r>
            <w:r w:rsidR="00BE098A" w:rsidRPr="0070164C">
              <w:rPr>
                <w:rFonts w:cstheme="minorHAnsi"/>
                <w:b/>
                <w:sz w:val="18"/>
                <w:szCs w:val="18"/>
              </w:rPr>
              <w:t>FP</w:t>
            </w:r>
            <w:r w:rsidRPr="0070164C">
              <w:rPr>
                <w:rFonts w:cstheme="minorHAnsi"/>
                <w:b/>
                <w:sz w:val="18"/>
                <w:szCs w:val="18"/>
              </w:rPr>
              <w:t xml:space="preserve"> celkem</w:t>
            </w:r>
          </w:p>
        </w:tc>
        <w:tc>
          <w:tcPr>
            <w:tcW w:w="1510" w:type="dxa"/>
            <w:shd w:val="clear" w:color="auto" w:fill="D9D9D9" w:themeFill="background1" w:themeFillShade="D9"/>
            <w:vAlign w:val="center"/>
          </w:tcPr>
          <w:p w:rsidR="00BE098A" w:rsidRPr="0070164C" w:rsidRDefault="00BE098A" w:rsidP="00685F06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11" w:type="dxa"/>
            <w:vAlign w:val="center"/>
          </w:tcPr>
          <w:p w:rsidR="00BE098A" w:rsidRPr="0070164C" w:rsidRDefault="00BE098A" w:rsidP="00685F06">
            <w:pPr>
              <w:jc w:val="both"/>
              <w:rPr>
                <w:rFonts w:cstheme="minorHAnsi"/>
                <w:b/>
                <w:sz w:val="18"/>
                <w:szCs w:val="18"/>
              </w:rPr>
            </w:pPr>
            <w:r w:rsidRPr="0070164C">
              <w:rPr>
                <w:rFonts w:cstheme="minorHAnsi"/>
                <w:b/>
                <w:sz w:val="18"/>
                <w:szCs w:val="18"/>
              </w:rPr>
              <w:t>30,7%</w:t>
            </w:r>
          </w:p>
        </w:tc>
        <w:tc>
          <w:tcPr>
            <w:tcW w:w="1510" w:type="dxa"/>
            <w:vAlign w:val="center"/>
          </w:tcPr>
          <w:p w:rsidR="00BE098A" w:rsidRPr="0070164C" w:rsidRDefault="00BE098A" w:rsidP="00685F06">
            <w:pPr>
              <w:jc w:val="both"/>
              <w:rPr>
                <w:rFonts w:cstheme="minorHAnsi"/>
                <w:b/>
                <w:sz w:val="18"/>
                <w:szCs w:val="18"/>
              </w:rPr>
            </w:pPr>
            <w:r w:rsidRPr="0070164C">
              <w:rPr>
                <w:rFonts w:cstheme="minorHAnsi"/>
                <w:b/>
                <w:sz w:val="18"/>
                <w:szCs w:val="18"/>
              </w:rPr>
              <w:t>32,5%</w:t>
            </w:r>
          </w:p>
        </w:tc>
        <w:tc>
          <w:tcPr>
            <w:tcW w:w="1510" w:type="dxa"/>
            <w:vAlign w:val="center"/>
          </w:tcPr>
          <w:p w:rsidR="00BE098A" w:rsidRPr="0070164C" w:rsidRDefault="00BE098A" w:rsidP="00685F06">
            <w:pPr>
              <w:jc w:val="both"/>
              <w:rPr>
                <w:rFonts w:cstheme="minorHAnsi"/>
                <w:b/>
                <w:sz w:val="18"/>
                <w:szCs w:val="18"/>
              </w:rPr>
            </w:pPr>
            <w:r w:rsidRPr="0070164C">
              <w:rPr>
                <w:rFonts w:cstheme="minorHAnsi"/>
                <w:b/>
                <w:sz w:val="18"/>
                <w:szCs w:val="18"/>
              </w:rPr>
              <w:t>28,9%</w:t>
            </w:r>
          </w:p>
        </w:tc>
        <w:tc>
          <w:tcPr>
            <w:tcW w:w="1511" w:type="dxa"/>
            <w:vAlign w:val="center"/>
          </w:tcPr>
          <w:p w:rsidR="00BE098A" w:rsidRPr="0070164C" w:rsidRDefault="00BE098A" w:rsidP="00685F06">
            <w:pPr>
              <w:jc w:val="both"/>
              <w:rPr>
                <w:rFonts w:cstheme="minorHAnsi"/>
                <w:b/>
                <w:sz w:val="18"/>
                <w:szCs w:val="18"/>
              </w:rPr>
            </w:pPr>
            <w:r w:rsidRPr="0070164C">
              <w:rPr>
                <w:rFonts w:cstheme="minorHAnsi"/>
                <w:b/>
                <w:sz w:val="18"/>
                <w:szCs w:val="18"/>
              </w:rPr>
              <w:t>2 %</w:t>
            </w:r>
          </w:p>
        </w:tc>
      </w:tr>
    </w:tbl>
    <w:p w:rsidR="00632D36" w:rsidRPr="000753EA" w:rsidRDefault="00AE4933" w:rsidP="000753EA">
      <w:pPr>
        <w:spacing w:after="0" w:line="240" w:lineRule="auto"/>
        <w:jc w:val="both"/>
        <w:rPr>
          <w:i/>
          <w:sz w:val="18"/>
          <w:szCs w:val="18"/>
        </w:rPr>
      </w:pPr>
      <w:r w:rsidRPr="000753EA">
        <w:rPr>
          <w:i/>
          <w:sz w:val="18"/>
          <w:szCs w:val="18"/>
        </w:rPr>
        <w:t>FP – finanční plán</w:t>
      </w:r>
    </w:p>
    <w:p w:rsidR="00AE4933" w:rsidRPr="000753EA" w:rsidRDefault="00AE4933" w:rsidP="000753EA">
      <w:pPr>
        <w:spacing w:after="0" w:line="240" w:lineRule="auto"/>
        <w:jc w:val="both"/>
        <w:rPr>
          <w:i/>
          <w:sz w:val="18"/>
          <w:szCs w:val="18"/>
        </w:rPr>
      </w:pPr>
      <w:proofErr w:type="spellStart"/>
      <w:r w:rsidRPr="000753EA">
        <w:rPr>
          <w:i/>
          <w:sz w:val="18"/>
          <w:szCs w:val="18"/>
        </w:rPr>
        <w:t>ŽoD</w:t>
      </w:r>
      <w:proofErr w:type="spellEnd"/>
      <w:r w:rsidRPr="000753EA">
        <w:rPr>
          <w:i/>
          <w:sz w:val="18"/>
          <w:szCs w:val="18"/>
        </w:rPr>
        <w:t xml:space="preserve"> – žádost o dotaci</w:t>
      </w:r>
    </w:p>
    <w:p w:rsidR="004B1022" w:rsidRDefault="004B1022" w:rsidP="00E23D38">
      <w:pPr>
        <w:spacing w:before="240" w:after="0" w:line="240" w:lineRule="auto"/>
        <w:jc w:val="both"/>
      </w:pPr>
      <w:r w:rsidRPr="008A355D">
        <w:rPr>
          <w:b/>
        </w:rPr>
        <w:t>OP Doprava SC 1.4</w:t>
      </w:r>
      <w:r>
        <w:t xml:space="preserve"> – </w:t>
      </w:r>
      <w:r>
        <w:rPr>
          <w:b/>
        </w:rPr>
        <w:t>Projekty</w:t>
      </w:r>
      <w:r w:rsidRPr="002D2C4A">
        <w:rPr>
          <w:b/>
        </w:rPr>
        <w:t xml:space="preserve"> na vybudování infrastruktury MHD</w:t>
      </w:r>
      <w:r>
        <w:t>.</w:t>
      </w:r>
    </w:p>
    <w:p w:rsidR="004B1022" w:rsidRDefault="004B1022" w:rsidP="00685F06">
      <w:pPr>
        <w:spacing w:after="0" w:line="240" w:lineRule="auto"/>
        <w:jc w:val="both"/>
      </w:pPr>
      <w:r>
        <w:t>V prosinci</w:t>
      </w:r>
      <w:r w:rsidR="00685F06">
        <w:t xml:space="preserve"> 2017 bylo MD</w:t>
      </w:r>
      <w:r>
        <w:t xml:space="preserve"> schváleno navýšení alokace v tomto SC o 78 mil. Kč a </w:t>
      </w:r>
      <w:r w:rsidR="00685F06">
        <w:t xml:space="preserve">současně bylo </w:t>
      </w:r>
      <w:r>
        <w:t>dohodn</w:t>
      </w:r>
      <w:r w:rsidR="00685F06">
        <w:t>uto přesunutí alokace z roku</w:t>
      </w:r>
      <w:r>
        <w:t xml:space="preserve"> 2018 ve výši 26,499 mil. do r</w:t>
      </w:r>
      <w:r w:rsidR="00685F06">
        <w:t>oku</w:t>
      </w:r>
      <w:r>
        <w:t xml:space="preserve"> 2019</w:t>
      </w:r>
      <w:r w:rsidR="00685F06">
        <w:t xml:space="preserve"> tak, aby </w:t>
      </w:r>
      <w:r>
        <w:t>Dopravní</w:t>
      </w:r>
      <w:r w:rsidR="00685F06">
        <w:t xml:space="preserve"> podnik</w:t>
      </w:r>
      <w:r>
        <w:t xml:space="preserve"> města ČB </w:t>
      </w:r>
      <w:r w:rsidR="00685F06">
        <w:t>mohl realizovat projekt</w:t>
      </w:r>
      <w:r>
        <w:t xml:space="preserve"> moderni</w:t>
      </w:r>
      <w:r w:rsidR="00685F06">
        <w:t>zace</w:t>
      </w:r>
      <w:r>
        <w:t xml:space="preserve"> 3 měníren. Přesun alokace, navýšení alokace a navýšení indikátoru </w:t>
      </w:r>
      <w:r w:rsidR="00C0773C">
        <w:t>je</w:t>
      </w:r>
      <w:r>
        <w:t xml:space="preserve"> předmětem Žádosti o změnu </w:t>
      </w:r>
      <w:r w:rsidR="00C0773C">
        <w:t xml:space="preserve">č. 3 </w:t>
      </w:r>
      <w:r>
        <w:t xml:space="preserve">strategie. Na základě těchto skutečností probíhá plnění finančního </w:t>
      </w:r>
      <w:r w:rsidR="00E23D38">
        <w:t xml:space="preserve">plánu </w:t>
      </w:r>
      <w:r>
        <w:t>bez komplikací, realizace kompletního projektu na p</w:t>
      </w:r>
      <w:r w:rsidR="00685F06">
        <w:t>řestavbu 3 měníren proběhne v roce</w:t>
      </w:r>
      <w:r>
        <w:t xml:space="preserve"> 2019.</w:t>
      </w:r>
    </w:p>
    <w:p w:rsidR="004B1022" w:rsidRDefault="004B1022" w:rsidP="00685F06">
      <w:pPr>
        <w:spacing w:before="120" w:after="0" w:line="240" w:lineRule="auto"/>
        <w:jc w:val="both"/>
        <w:rPr>
          <w:b/>
        </w:rPr>
      </w:pPr>
      <w:r w:rsidRPr="008A355D">
        <w:rPr>
          <w:b/>
        </w:rPr>
        <w:t>OP Doprava SC 2.3</w:t>
      </w:r>
      <w:r>
        <w:rPr>
          <w:b/>
        </w:rPr>
        <w:t xml:space="preserve"> – Projekty</w:t>
      </w:r>
      <w:r w:rsidRPr="002D2C4A">
        <w:rPr>
          <w:b/>
        </w:rPr>
        <w:t xml:space="preserve"> na vybudování </w:t>
      </w:r>
      <w:r>
        <w:rPr>
          <w:b/>
        </w:rPr>
        <w:t>telematiky pro individuální automobilovou dopravu.</w:t>
      </w:r>
    </w:p>
    <w:p w:rsidR="004B1022" w:rsidRDefault="00D77138" w:rsidP="00685F06">
      <w:pPr>
        <w:spacing w:after="0" w:line="240" w:lineRule="auto"/>
        <w:jc w:val="both"/>
      </w:pPr>
      <w:r>
        <w:t>V </w:t>
      </w:r>
      <w:r w:rsidRPr="00D77138">
        <w:rPr>
          <w:b/>
        </w:rPr>
        <w:t>Opatření 1.1.1</w:t>
      </w:r>
      <w:r>
        <w:t xml:space="preserve"> strategie</w:t>
      </w:r>
      <w:r w:rsidR="004B1022" w:rsidRPr="00D12480">
        <w:t xml:space="preserve"> byla předložena 1 žádost o dotaci </w:t>
      </w:r>
      <w:r w:rsidR="004B1022">
        <w:t>(Strategické detektory a kamery). Projekt je v současné době v realizaci a jeho dokončení se předpokládá do 08/2018. V listopadu 2017 byla vyhlášena průběžná výzva nositele s alokací 151 mil. Kč. V rámci této výzvy se předpokládá předložení projektů (Světelná a signalizační zařízení a křižovatky), které zajistí splnění finančního plánu k milníku 2018.</w:t>
      </w:r>
    </w:p>
    <w:p w:rsidR="00173F2E" w:rsidRDefault="00173F2E" w:rsidP="00685F06">
      <w:pPr>
        <w:spacing w:after="0" w:line="240" w:lineRule="auto"/>
        <w:jc w:val="both"/>
      </w:pPr>
    </w:p>
    <w:p w:rsidR="004B1022" w:rsidRDefault="004B1022" w:rsidP="00896A66">
      <w:pPr>
        <w:spacing w:before="120" w:after="120" w:line="240" w:lineRule="auto"/>
        <w:jc w:val="both"/>
        <w:rPr>
          <w:b/>
        </w:rPr>
      </w:pPr>
      <w:r w:rsidRPr="00D12480">
        <w:rPr>
          <w:b/>
        </w:rPr>
        <w:t>IROP SC 1.1</w:t>
      </w:r>
      <w:r>
        <w:rPr>
          <w:b/>
        </w:rPr>
        <w:t xml:space="preserve"> – Projekty</w:t>
      </w:r>
      <w:r w:rsidRPr="002D2C4A">
        <w:rPr>
          <w:b/>
        </w:rPr>
        <w:t xml:space="preserve"> na vybudování </w:t>
      </w:r>
      <w:r w:rsidR="00685F06">
        <w:rPr>
          <w:b/>
        </w:rPr>
        <w:t>silnic II.</w:t>
      </w:r>
      <w:r>
        <w:rPr>
          <w:b/>
        </w:rPr>
        <w:t xml:space="preserve"> a III. třídy.</w:t>
      </w:r>
    </w:p>
    <w:p w:rsidR="00632D36" w:rsidRPr="00632D36" w:rsidRDefault="00D77138" w:rsidP="00685F06">
      <w:pPr>
        <w:pStyle w:val="Odstavecseseznamem"/>
        <w:numPr>
          <w:ilvl w:val="0"/>
          <w:numId w:val="8"/>
        </w:numPr>
        <w:spacing w:after="0" w:line="240" w:lineRule="auto"/>
        <w:ind w:left="0" w:firstLine="0"/>
        <w:jc w:val="both"/>
      </w:pPr>
      <w:r>
        <w:rPr>
          <w:b/>
        </w:rPr>
        <w:t>Opatření</w:t>
      </w:r>
      <w:r w:rsidR="004B1022" w:rsidRPr="00D77138">
        <w:rPr>
          <w:b/>
        </w:rPr>
        <w:t xml:space="preserve"> 1.2.1</w:t>
      </w:r>
      <w:r w:rsidR="00685F06">
        <w:rPr>
          <w:b/>
        </w:rPr>
        <w:t xml:space="preserve"> </w:t>
      </w:r>
      <w:r w:rsidR="004B1022">
        <w:rPr>
          <w:b/>
        </w:rPr>
        <w:t xml:space="preserve">vybudování obchvatů. </w:t>
      </w:r>
    </w:p>
    <w:p w:rsidR="004B1022" w:rsidRDefault="007A2174" w:rsidP="00632D36">
      <w:pPr>
        <w:pStyle w:val="Odstavecseseznamem"/>
        <w:spacing w:after="0" w:line="240" w:lineRule="auto"/>
        <w:ind w:left="0"/>
        <w:jc w:val="both"/>
      </w:pPr>
      <w:r>
        <w:t>P</w:t>
      </w:r>
      <w:r w:rsidR="004B1022">
        <w:t>lnění fi</w:t>
      </w:r>
      <w:r w:rsidR="00685F06">
        <w:t xml:space="preserve">nančního plánu </w:t>
      </w:r>
      <w:r w:rsidR="004B1022">
        <w:t>je nastaveno od r</w:t>
      </w:r>
      <w:r w:rsidR="00685F06">
        <w:t>oku</w:t>
      </w:r>
      <w:r w:rsidR="004B1022">
        <w:t xml:space="preserve"> 2019. V rámci tohoto opatření je plánována </w:t>
      </w:r>
      <w:r w:rsidR="00685F06">
        <w:t>výstavba</w:t>
      </w:r>
      <w:r w:rsidR="004B1022">
        <w:t xml:space="preserve"> Jižní tangenty, která má proběhnout v letech 2019</w:t>
      </w:r>
      <w:r w:rsidR="00E23D38">
        <w:t xml:space="preserve"> </w:t>
      </w:r>
      <w:r w:rsidR="004B1022">
        <w:t>-2021.</w:t>
      </w:r>
    </w:p>
    <w:p w:rsidR="004B1022" w:rsidRDefault="004B1022" w:rsidP="00896A66">
      <w:pPr>
        <w:spacing w:before="120" w:after="120" w:line="240" w:lineRule="auto"/>
        <w:jc w:val="both"/>
        <w:rPr>
          <w:b/>
        </w:rPr>
      </w:pPr>
      <w:r>
        <w:rPr>
          <w:b/>
        </w:rPr>
        <w:t>IROP SC 1.2 – Projekty</w:t>
      </w:r>
      <w:r w:rsidRPr="002D2C4A">
        <w:rPr>
          <w:b/>
        </w:rPr>
        <w:t xml:space="preserve"> na</w:t>
      </w:r>
      <w:r>
        <w:rPr>
          <w:b/>
        </w:rPr>
        <w:t xml:space="preserve"> budování záchytných parkovišť,</w:t>
      </w:r>
      <w:r w:rsidRPr="00EE5ABF">
        <w:rPr>
          <w:b/>
        </w:rPr>
        <w:t xml:space="preserve"> </w:t>
      </w:r>
      <w:r>
        <w:rPr>
          <w:b/>
        </w:rPr>
        <w:t>cyklostezek, přestupních uzlů (terminálů), nákup vozů MHD, telematika pro MHD.</w:t>
      </w:r>
    </w:p>
    <w:p w:rsidR="00173F2E" w:rsidRDefault="004B1022" w:rsidP="004330D7">
      <w:pPr>
        <w:pStyle w:val="Odstavecseseznamem"/>
        <w:numPr>
          <w:ilvl w:val="0"/>
          <w:numId w:val="5"/>
        </w:numPr>
        <w:spacing w:after="0" w:line="240" w:lineRule="auto"/>
        <w:ind w:left="0" w:firstLine="0"/>
        <w:jc w:val="both"/>
      </w:pPr>
      <w:r w:rsidRPr="008A34AE">
        <w:rPr>
          <w:b/>
        </w:rPr>
        <w:t>Opatření 1.1.2</w:t>
      </w:r>
      <w:r w:rsidR="00173F2E">
        <w:rPr>
          <w:b/>
        </w:rPr>
        <w:t xml:space="preserve"> – záchytná parkoviště</w:t>
      </w:r>
    </w:p>
    <w:p w:rsidR="00632D36" w:rsidRDefault="00173F2E" w:rsidP="00A6200A">
      <w:pPr>
        <w:pStyle w:val="Odstavecseseznamem"/>
        <w:spacing w:before="120" w:after="120" w:line="240" w:lineRule="auto"/>
        <w:ind w:left="0"/>
        <w:jc w:val="both"/>
      </w:pPr>
      <w:r>
        <w:t xml:space="preserve">Do opatření předložena </w:t>
      </w:r>
      <w:r w:rsidR="00685F06">
        <w:t>1 žádost o dotaci</w:t>
      </w:r>
      <w:r w:rsidRPr="00173F2E">
        <w:t xml:space="preserve"> </w:t>
      </w:r>
      <w:r>
        <w:t>městem ČB</w:t>
      </w:r>
      <w:r w:rsidR="00685F06">
        <w:t xml:space="preserve">, a to na </w:t>
      </w:r>
      <w:r w:rsidR="004B1022">
        <w:t>Parkoviště Jírovcova (projekt ve fyzick</w:t>
      </w:r>
      <w:r w:rsidR="00657C15">
        <w:t>é realizaci, doporučen k financování)</w:t>
      </w:r>
      <w:r w:rsidR="004B1022">
        <w:t xml:space="preserve">. </w:t>
      </w:r>
      <w:r w:rsidR="008A34AE">
        <w:t>Bylo vytvořeno 185 parkovacích míst a zároveň byla</w:t>
      </w:r>
      <w:r w:rsidR="004B1022">
        <w:t xml:space="preserve"> vyčerpána </w:t>
      </w:r>
      <w:r w:rsidR="004B1022">
        <w:lastRenderedPageBreak/>
        <w:t>celková alokace opatření</w:t>
      </w:r>
      <w:r w:rsidR="008A34AE">
        <w:t>. Vzhledem k tomu, že plánovaná hodnota indikátoru za opatření je 969 parkovacích míst</w:t>
      </w:r>
      <w:r w:rsidR="00214F89">
        <w:t xml:space="preserve"> a realizovaným</w:t>
      </w:r>
      <w:r w:rsidR="008A34AE">
        <w:t xml:space="preserve"> projektem nebyla plánovaná hodnota naplněna, byla MMR předložena </w:t>
      </w:r>
      <w:r w:rsidR="00214F89">
        <w:t>ž</w:t>
      </w:r>
      <w:r w:rsidR="004B1022">
        <w:t xml:space="preserve">ádost o </w:t>
      </w:r>
      <w:r w:rsidR="008A34AE">
        <w:t>navýšení alokace</w:t>
      </w:r>
      <w:r>
        <w:t>, aby nositel mohl vyhlásit výzvu a</w:t>
      </w:r>
      <w:r w:rsidR="004B1022">
        <w:t xml:space="preserve"> realizovat další projekt na budování záchytných parkovišť</w:t>
      </w:r>
      <w:r w:rsidR="00657C15">
        <w:t xml:space="preserve"> (parkoviště Jírovcova II.)</w:t>
      </w:r>
      <w:r>
        <w:t>. Z</w:t>
      </w:r>
      <w:r w:rsidR="008A34AE">
        <w:t xml:space="preserve">ároveň </w:t>
      </w:r>
      <w:r>
        <w:t xml:space="preserve">byla podána </w:t>
      </w:r>
      <w:r w:rsidR="00214F89">
        <w:t>ž</w:t>
      </w:r>
      <w:r w:rsidR="00657C15">
        <w:t xml:space="preserve">ádost o snížení cílové hodnoty indikátoru </w:t>
      </w:r>
      <w:r>
        <w:t>z 969 na 694 park</w:t>
      </w:r>
      <w:r w:rsidR="00632D36">
        <w:t>ovacích</w:t>
      </w:r>
      <w:r>
        <w:t xml:space="preserve"> </w:t>
      </w:r>
      <w:r w:rsidR="00896A66">
        <w:t>m</w:t>
      </w:r>
      <w:r>
        <w:t>íst</w:t>
      </w:r>
      <w:r w:rsidRPr="00A010A8">
        <w:t>.</w:t>
      </w:r>
      <w:r w:rsidR="005B4829" w:rsidRPr="00A010A8">
        <w:t xml:space="preserve"> </w:t>
      </w:r>
      <w:r w:rsidR="005B4829" w:rsidRPr="001D4492">
        <w:t>Toto snížení o 275 parkovacích míst je realizováno</w:t>
      </w:r>
      <w:r w:rsidR="005B4829" w:rsidRPr="001D4492">
        <w:rPr>
          <w:shd w:val="clear" w:color="auto" w:fill="FFFF00"/>
        </w:rPr>
        <w:t xml:space="preserve"> </w:t>
      </w:r>
      <w:r w:rsidR="005B4829" w:rsidRPr="001D4492">
        <w:t xml:space="preserve">na základě dohody s IPRÚ Liberec, </w:t>
      </w:r>
      <w:r w:rsidR="002628C6" w:rsidRPr="001D4492">
        <w:t>který o stejnou výši indikátor navyšuje.</w:t>
      </w:r>
    </w:p>
    <w:p w:rsidR="00A010A8" w:rsidRDefault="00A010A8" w:rsidP="00A6200A">
      <w:pPr>
        <w:pStyle w:val="Odstavecseseznamem"/>
        <w:spacing w:before="120" w:after="120" w:line="240" w:lineRule="auto"/>
        <w:ind w:left="0"/>
        <w:jc w:val="both"/>
      </w:pPr>
    </w:p>
    <w:p w:rsidR="00173F2E" w:rsidRPr="00A6200A" w:rsidRDefault="00173F2E" w:rsidP="00A6200A">
      <w:pPr>
        <w:pStyle w:val="Odstavecseseznamem"/>
        <w:numPr>
          <w:ilvl w:val="0"/>
          <w:numId w:val="8"/>
        </w:numPr>
        <w:spacing w:after="0" w:line="240" w:lineRule="auto"/>
        <w:ind w:left="0" w:firstLine="0"/>
        <w:jc w:val="both"/>
        <w:rPr>
          <w:b/>
        </w:rPr>
      </w:pPr>
      <w:r w:rsidRPr="00A6200A">
        <w:rPr>
          <w:b/>
        </w:rPr>
        <w:t>Opatření 1.1.3 - cyklostezky</w:t>
      </w:r>
    </w:p>
    <w:p w:rsidR="004B1022" w:rsidRDefault="00D77138" w:rsidP="00173F2E">
      <w:pPr>
        <w:pStyle w:val="Odstavecseseznamem"/>
        <w:spacing w:after="0" w:line="240" w:lineRule="auto"/>
        <w:ind w:left="0"/>
        <w:jc w:val="both"/>
      </w:pPr>
      <w:r>
        <w:t>V</w:t>
      </w:r>
      <w:r w:rsidR="004B1022" w:rsidRPr="00BF3BF2">
        <w:t xml:space="preserve"> rámci </w:t>
      </w:r>
      <w:r w:rsidR="004B1022" w:rsidRPr="00173F2E">
        <w:t xml:space="preserve">projektů </w:t>
      </w:r>
      <w:r w:rsidR="00A6200A">
        <w:t xml:space="preserve">zaměřených na vybudování </w:t>
      </w:r>
      <w:r w:rsidR="004B1022" w:rsidRPr="00173F2E">
        <w:t>cyklostez</w:t>
      </w:r>
      <w:r w:rsidR="00A6200A">
        <w:t>e</w:t>
      </w:r>
      <w:r w:rsidR="004B1022" w:rsidRPr="00173F2E">
        <w:t xml:space="preserve">k </w:t>
      </w:r>
      <w:r w:rsidRPr="00173F2E">
        <w:t xml:space="preserve">byly </w:t>
      </w:r>
      <w:r w:rsidR="004B1022" w:rsidRPr="00173F2E">
        <w:t>předloženy</w:t>
      </w:r>
      <w:r w:rsidR="004B1022">
        <w:t xml:space="preserve"> městem ČB 4 žádosti </w:t>
      </w:r>
      <w:r w:rsidR="001D4492">
        <w:br/>
      </w:r>
      <w:r w:rsidR="004B1022">
        <w:t>o dotaci v celkové výši 27,285 mil Kč. Jedná se o tyto projekty:</w:t>
      </w:r>
    </w:p>
    <w:p w:rsidR="004B1022" w:rsidRDefault="004B1022" w:rsidP="00685F06">
      <w:pPr>
        <w:pStyle w:val="Odstavecseseznamem"/>
        <w:numPr>
          <w:ilvl w:val="1"/>
          <w:numId w:val="4"/>
        </w:numPr>
        <w:spacing w:after="0" w:line="240" w:lineRule="auto"/>
        <w:ind w:left="1418" w:hanging="284"/>
        <w:jc w:val="both"/>
      </w:pPr>
      <w:r>
        <w:t>Cyklo</w:t>
      </w:r>
      <w:r w:rsidR="00214F89">
        <w:t>stezka</w:t>
      </w:r>
      <w:r>
        <w:t xml:space="preserve"> Včelná I (fyzická realizace ukončena, vydáno Rozhodnutí o dotaci);</w:t>
      </w:r>
    </w:p>
    <w:p w:rsidR="004B1022" w:rsidRDefault="004B1022" w:rsidP="00685F06">
      <w:pPr>
        <w:pStyle w:val="Odstavecseseznamem"/>
        <w:numPr>
          <w:ilvl w:val="1"/>
          <w:numId w:val="4"/>
        </w:numPr>
        <w:spacing w:after="0" w:line="240" w:lineRule="auto"/>
        <w:ind w:left="1418" w:hanging="284"/>
        <w:jc w:val="both"/>
      </w:pPr>
      <w:r>
        <w:t>Cyklo</w:t>
      </w:r>
      <w:r w:rsidR="00214F89">
        <w:t>stezka</w:t>
      </w:r>
      <w:r>
        <w:t xml:space="preserve"> U lávky (fyzická realizace ukončena, vydáno Rozhodnutí o dotaci);</w:t>
      </w:r>
    </w:p>
    <w:p w:rsidR="004B1022" w:rsidRDefault="004B1022" w:rsidP="00685F06">
      <w:pPr>
        <w:pStyle w:val="Odstavecseseznamem"/>
        <w:numPr>
          <w:ilvl w:val="1"/>
          <w:numId w:val="4"/>
        </w:numPr>
        <w:spacing w:after="0" w:line="240" w:lineRule="auto"/>
        <w:ind w:left="1418" w:hanging="284"/>
        <w:jc w:val="both"/>
      </w:pPr>
      <w:r>
        <w:t>Cyklo</w:t>
      </w:r>
      <w:r w:rsidR="00214F89">
        <w:t>stezka</w:t>
      </w:r>
      <w:r>
        <w:t xml:space="preserve"> Horáková – Strakonická (projekt ve fyzické realizaci, vydáno Rozhodnutí </w:t>
      </w:r>
      <w:r w:rsidR="00A010A8">
        <w:br/>
      </w:r>
      <w:r>
        <w:t>o dotaci);</w:t>
      </w:r>
    </w:p>
    <w:p w:rsidR="004B1022" w:rsidRDefault="004B1022" w:rsidP="00685F06">
      <w:pPr>
        <w:pStyle w:val="Odstavecseseznamem"/>
        <w:numPr>
          <w:ilvl w:val="1"/>
          <w:numId w:val="4"/>
        </w:numPr>
        <w:spacing w:after="0" w:line="240" w:lineRule="auto"/>
        <w:ind w:left="1418" w:hanging="284"/>
        <w:jc w:val="both"/>
      </w:pPr>
      <w:r>
        <w:t>Cyklo</w:t>
      </w:r>
      <w:r w:rsidR="00214F89">
        <w:t>stezka</w:t>
      </w:r>
      <w:r>
        <w:t xml:space="preserve"> Meteor (projekt ve fyzické realizaci, žádost v hodnocení).</w:t>
      </w:r>
    </w:p>
    <w:p w:rsidR="004B1022" w:rsidRDefault="004B1022" w:rsidP="00685F06">
      <w:pPr>
        <w:spacing w:after="0" w:line="240" w:lineRule="auto"/>
        <w:jc w:val="both"/>
      </w:pPr>
      <w:r>
        <w:t>V prosinci 2017 byla vyhlášena vý</w:t>
      </w:r>
      <w:r w:rsidR="00173F2E">
        <w:t xml:space="preserve">zva č. 11 na výstavbu </w:t>
      </w:r>
      <w:r>
        <w:t>c</w:t>
      </w:r>
      <w:r w:rsidR="00173F2E">
        <w:t>yklostezek v roce</w:t>
      </w:r>
      <w:r>
        <w:t xml:space="preserve"> 2018</w:t>
      </w:r>
      <w:r w:rsidR="00E23D38">
        <w:t>, a to</w:t>
      </w:r>
      <w:r>
        <w:t xml:space="preserve"> ve výši 41,324 mil. Kč.</w:t>
      </w:r>
    </w:p>
    <w:p w:rsidR="00A010A8" w:rsidRDefault="00A010A8" w:rsidP="00685F06">
      <w:pPr>
        <w:spacing w:after="0" w:line="240" w:lineRule="auto"/>
        <w:jc w:val="both"/>
      </w:pPr>
    </w:p>
    <w:p w:rsidR="00173F2E" w:rsidRPr="00173F2E" w:rsidRDefault="00173F2E" w:rsidP="00685F06">
      <w:pPr>
        <w:pStyle w:val="Odstavecseseznamem"/>
        <w:numPr>
          <w:ilvl w:val="0"/>
          <w:numId w:val="6"/>
        </w:numPr>
        <w:spacing w:after="0" w:line="240" w:lineRule="auto"/>
        <w:ind w:left="0" w:firstLine="0"/>
        <w:jc w:val="both"/>
      </w:pPr>
      <w:r w:rsidRPr="00D77138">
        <w:rPr>
          <w:b/>
        </w:rPr>
        <w:t>Opatření 1.1.4.1</w:t>
      </w:r>
      <w:r>
        <w:rPr>
          <w:b/>
        </w:rPr>
        <w:t xml:space="preserve"> - </w:t>
      </w:r>
      <w:r w:rsidR="004B1022" w:rsidRPr="0034709C">
        <w:rPr>
          <w:b/>
        </w:rPr>
        <w:t>přestupní</w:t>
      </w:r>
      <w:r>
        <w:rPr>
          <w:b/>
        </w:rPr>
        <w:t xml:space="preserve"> uzly (terminály)</w:t>
      </w:r>
    </w:p>
    <w:p w:rsidR="004B1022" w:rsidRDefault="00173F2E" w:rsidP="00173F2E">
      <w:pPr>
        <w:pStyle w:val="Odstavecseseznamem"/>
        <w:spacing w:after="0" w:line="240" w:lineRule="auto"/>
        <w:ind w:left="0"/>
        <w:jc w:val="both"/>
      </w:pPr>
      <w:r>
        <w:t>V</w:t>
      </w:r>
      <w:r w:rsidR="004B1022">
        <w:t xml:space="preserve"> roce 2017 </w:t>
      </w:r>
      <w:r>
        <w:t xml:space="preserve">byla </w:t>
      </w:r>
      <w:r w:rsidR="004B1022">
        <w:t xml:space="preserve">zahájena projektová příprava na realizaci přestupního uzlu Nádraží. </w:t>
      </w:r>
      <w:r>
        <w:t>Pro toto opatření byla v</w:t>
      </w:r>
      <w:r w:rsidR="004B1022">
        <w:t> prosinci 2017 vyhlášena výzva č. 10 ve výši 8,5 mil Kč</w:t>
      </w:r>
      <w:r>
        <w:t xml:space="preserve">. </w:t>
      </w:r>
      <w:r w:rsidR="00657C15">
        <w:t>Žádost o dotaci bude předložena v 04/2018 a realizace projektu proběhne do 08/2018.</w:t>
      </w:r>
      <w:r w:rsidR="00E23D38">
        <w:t xml:space="preserve"> </w:t>
      </w:r>
      <w:r w:rsidR="00A010A8">
        <w:t>Současně probíhá projektová příprava dalšího přestupního uzlu na M</w:t>
      </w:r>
      <w:r w:rsidR="00211538">
        <w:t>ariánském náměstí. Realizací jednoho projektu bude milníkový indikátor naplněn.</w:t>
      </w:r>
    </w:p>
    <w:p w:rsidR="00A010A8" w:rsidRDefault="00A010A8" w:rsidP="00173F2E">
      <w:pPr>
        <w:pStyle w:val="Odstavecseseznamem"/>
        <w:spacing w:after="0" w:line="240" w:lineRule="auto"/>
        <w:ind w:left="0"/>
        <w:jc w:val="both"/>
      </w:pPr>
    </w:p>
    <w:p w:rsidR="00173F2E" w:rsidRPr="00173F2E" w:rsidRDefault="00173F2E" w:rsidP="00173F2E">
      <w:pPr>
        <w:pStyle w:val="Odstavecseseznamem"/>
        <w:numPr>
          <w:ilvl w:val="0"/>
          <w:numId w:val="6"/>
        </w:numPr>
        <w:spacing w:after="0" w:line="240" w:lineRule="auto"/>
        <w:ind w:left="0" w:firstLine="0"/>
        <w:jc w:val="both"/>
      </w:pPr>
      <w:r w:rsidRPr="00D77138">
        <w:rPr>
          <w:b/>
        </w:rPr>
        <w:t>Opatření 1.1.4.1</w:t>
      </w:r>
      <w:r>
        <w:rPr>
          <w:b/>
        </w:rPr>
        <w:t xml:space="preserve"> – </w:t>
      </w:r>
      <w:r w:rsidRPr="00990619">
        <w:rPr>
          <w:b/>
        </w:rPr>
        <w:t>pořízení vozů MHD</w:t>
      </w:r>
    </w:p>
    <w:p w:rsidR="004B1022" w:rsidRDefault="004B1022" w:rsidP="00173F2E">
      <w:pPr>
        <w:pStyle w:val="Odstavecseseznamem"/>
        <w:spacing w:after="0" w:line="240" w:lineRule="auto"/>
        <w:ind w:left="0"/>
        <w:jc w:val="both"/>
      </w:pPr>
      <w:r>
        <w:t>K</w:t>
      </w:r>
      <w:r w:rsidR="00173F2E">
        <w:t xml:space="preserve"> 31. 12. 2017 </w:t>
      </w:r>
      <w:r>
        <w:t>byly předloženy Dopravním podnikem města ČB 3 žádosti o dotace:</w:t>
      </w:r>
    </w:p>
    <w:p w:rsidR="004B1022" w:rsidRDefault="004B1022" w:rsidP="00685F06">
      <w:pPr>
        <w:pStyle w:val="Odstavecseseznamem"/>
        <w:numPr>
          <w:ilvl w:val="1"/>
          <w:numId w:val="6"/>
        </w:numPr>
        <w:spacing w:after="0" w:line="240" w:lineRule="auto"/>
        <w:jc w:val="both"/>
      </w:pPr>
      <w:r>
        <w:t>16 CNG vozů (projekt ve fyzické realizaci, vydáno Rozhodnutí o dotaci)</w:t>
      </w:r>
      <w:r w:rsidR="00730076">
        <w:t>;</w:t>
      </w:r>
    </w:p>
    <w:p w:rsidR="004B1022" w:rsidRDefault="004B1022" w:rsidP="00685F06">
      <w:pPr>
        <w:pStyle w:val="Odstavecseseznamem"/>
        <w:numPr>
          <w:ilvl w:val="1"/>
          <w:numId w:val="6"/>
        </w:numPr>
        <w:spacing w:after="0" w:line="240" w:lineRule="auto"/>
        <w:jc w:val="both"/>
      </w:pPr>
      <w:r>
        <w:t>8 CNG vozů (projek</w:t>
      </w:r>
      <w:r w:rsidR="00657C15">
        <w:t xml:space="preserve">t ve fyzické realizaci, </w:t>
      </w:r>
      <w:r w:rsidR="0062790E">
        <w:t xml:space="preserve">vydáno </w:t>
      </w:r>
      <w:r w:rsidR="00657C15">
        <w:t>Rozhodnutí o dotaci</w:t>
      </w:r>
      <w:r>
        <w:t>)</w:t>
      </w:r>
      <w:r w:rsidR="00730076">
        <w:t>;</w:t>
      </w:r>
    </w:p>
    <w:p w:rsidR="004B1022" w:rsidRDefault="004B1022" w:rsidP="00685F06">
      <w:pPr>
        <w:pStyle w:val="Odstavecseseznamem"/>
        <w:numPr>
          <w:ilvl w:val="1"/>
          <w:numId w:val="6"/>
        </w:numPr>
        <w:spacing w:after="0" w:line="240" w:lineRule="auto"/>
        <w:jc w:val="both"/>
      </w:pPr>
      <w:r>
        <w:t xml:space="preserve">11 trolejbusů (projekt ve fyzické realizaci, </w:t>
      </w:r>
      <w:r w:rsidR="0062790E">
        <w:t xml:space="preserve">vydáno </w:t>
      </w:r>
      <w:r w:rsidR="00657C15">
        <w:t>Rozhodnutí o dotaci</w:t>
      </w:r>
      <w:r>
        <w:t>)</w:t>
      </w:r>
      <w:r w:rsidR="00730076">
        <w:t>;</w:t>
      </w:r>
    </w:p>
    <w:p w:rsidR="004B1022" w:rsidRDefault="004B1022" w:rsidP="00685F06">
      <w:pPr>
        <w:spacing w:after="0" w:line="240" w:lineRule="auto"/>
        <w:jc w:val="both"/>
      </w:pPr>
      <w:r>
        <w:t xml:space="preserve">U těchto projektů je reálný předpoklad dokončení realizace a proplacení žádosti o platbu do 08/2018. </w:t>
      </w:r>
    </w:p>
    <w:p w:rsidR="00A010A8" w:rsidRDefault="00A010A8" w:rsidP="00685F06">
      <w:pPr>
        <w:spacing w:after="0" w:line="240" w:lineRule="auto"/>
        <w:jc w:val="both"/>
      </w:pPr>
    </w:p>
    <w:p w:rsidR="00173F2E" w:rsidRPr="00173F2E" w:rsidRDefault="00173F2E" w:rsidP="00173F2E">
      <w:pPr>
        <w:pStyle w:val="Odstavecseseznamem"/>
        <w:numPr>
          <w:ilvl w:val="0"/>
          <w:numId w:val="7"/>
        </w:numPr>
        <w:spacing w:after="0" w:line="240" w:lineRule="auto"/>
        <w:ind w:left="0" w:firstLine="0"/>
        <w:jc w:val="both"/>
      </w:pPr>
      <w:r w:rsidRPr="00D77138">
        <w:rPr>
          <w:b/>
        </w:rPr>
        <w:t>Opatření 1.1.4.1</w:t>
      </w:r>
      <w:r w:rsidRPr="00173F2E">
        <w:rPr>
          <w:b/>
        </w:rPr>
        <w:t xml:space="preserve"> </w:t>
      </w:r>
      <w:r>
        <w:rPr>
          <w:b/>
        </w:rPr>
        <w:t>- telematika MHD</w:t>
      </w:r>
    </w:p>
    <w:p w:rsidR="004B1022" w:rsidRDefault="004B1022" w:rsidP="00173F2E">
      <w:pPr>
        <w:pStyle w:val="Odstavecseseznamem"/>
        <w:spacing w:after="0" w:line="240" w:lineRule="auto"/>
        <w:ind w:left="0"/>
        <w:jc w:val="both"/>
      </w:pPr>
      <w:r>
        <w:t>K 31. 12. 2017</w:t>
      </w:r>
      <w:r w:rsidRPr="00883CDE">
        <w:t xml:space="preserve"> </w:t>
      </w:r>
      <w:r>
        <w:t>byly předloženy 2 žádosti o dotace:</w:t>
      </w:r>
    </w:p>
    <w:p w:rsidR="004B1022" w:rsidRDefault="004B1022" w:rsidP="00685F06">
      <w:pPr>
        <w:pStyle w:val="Odstavecseseznamem"/>
        <w:numPr>
          <w:ilvl w:val="1"/>
          <w:numId w:val="7"/>
        </w:numPr>
        <w:spacing w:after="0" w:line="240" w:lineRule="auto"/>
        <w:jc w:val="both"/>
      </w:pPr>
      <w:r>
        <w:t>Telematika MHD – předložen Dopravním podnikem města ČB (</w:t>
      </w:r>
      <w:r w:rsidR="0062790E">
        <w:t xml:space="preserve">vydáno Rozhodnutí </w:t>
      </w:r>
      <w:r w:rsidR="00A010A8">
        <w:br/>
      </w:r>
      <w:r w:rsidR="0062790E">
        <w:t>o dotaci</w:t>
      </w:r>
      <w:r>
        <w:t>)</w:t>
      </w:r>
      <w:r w:rsidR="00730076">
        <w:t>;</w:t>
      </w:r>
    </w:p>
    <w:p w:rsidR="004B1022" w:rsidRDefault="004B1022" w:rsidP="00685F06">
      <w:pPr>
        <w:pStyle w:val="Odstavecseseznamem"/>
        <w:numPr>
          <w:ilvl w:val="1"/>
          <w:numId w:val="7"/>
        </w:numPr>
        <w:spacing w:after="0" w:line="240" w:lineRule="auto"/>
        <w:jc w:val="both"/>
      </w:pPr>
      <w:r>
        <w:t>Centrální dispečink VH</w:t>
      </w:r>
      <w:r w:rsidR="00173F2E">
        <w:t>D – žadatel JIKORD s.r.o., (</w:t>
      </w:r>
      <w:r w:rsidR="0062790E">
        <w:t>vydáno Rozhodnutí o dotaci</w:t>
      </w:r>
      <w:r>
        <w:t>)</w:t>
      </w:r>
      <w:r w:rsidR="00730076">
        <w:t>;</w:t>
      </w:r>
    </w:p>
    <w:p w:rsidR="00A010A8" w:rsidRDefault="00A010A8" w:rsidP="00A010A8">
      <w:pPr>
        <w:pStyle w:val="Odstavecseseznamem"/>
        <w:spacing w:after="0" w:line="240" w:lineRule="auto"/>
        <w:ind w:left="1440"/>
        <w:jc w:val="both"/>
      </w:pPr>
    </w:p>
    <w:p w:rsidR="004B1022" w:rsidRDefault="004B1022" w:rsidP="00A010A8">
      <w:pPr>
        <w:spacing w:before="120" w:after="120" w:line="240" w:lineRule="auto"/>
        <w:jc w:val="both"/>
        <w:rPr>
          <w:b/>
        </w:rPr>
      </w:pPr>
      <w:r w:rsidRPr="00F85529">
        <w:rPr>
          <w:b/>
        </w:rPr>
        <w:t>IROP SC 2.4</w:t>
      </w:r>
      <w:r>
        <w:rPr>
          <w:b/>
        </w:rPr>
        <w:t xml:space="preserve"> – Projekty na vybudování infrastruktury základních a středních škol (technické učebny) a projekty na navýšení kapacity mateřských škol</w:t>
      </w:r>
    </w:p>
    <w:p w:rsidR="00173F2E" w:rsidRDefault="004B1022" w:rsidP="00685F06">
      <w:pPr>
        <w:pStyle w:val="Odstavecseseznamem"/>
        <w:numPr>
          <w:ilvl w:val="0"/>
          <w:numId w:val="7"/>
        </w:numPr>
        <w:spacing w:after="0" w:line="240" w:lineRule="auto"/>
        <w:ind w:left="0" w:firstLine="0"/>
        <w:jc w:val="both"/>
      </w:pPr>
      <w:r w:rsidRPr="00D77138">
        <w:rPr>
          <w:b/>
        </w:rPr>
        <w:t>Opatření 2.1.1</w:t>
      </w:r>
      <w:r>
        <w:t xml:space="preserve"> </w:t>
      </w:r>
      <w:r w:rsidR="00173F2E">
        <w:t xml:space="preserve">- </w:t>
      </w:r>
      <w:r w:rsidRPr="003B18A8">
        <w:rPr>
          <w:b/>
        </w:rPr>
        <w:t>vybudování infrastruktury základních škol (technické učebny)</w:t>
      </w:r>
      <w:r>
        <w:t xml:space="preserve"> </w:t>
      </w:r>
    </w:p>
    <w:p w:rsidR="004B1022" w:rsidRDefault="00896A66" w:rsidP="00173F2E">
      <w:pPr>
        <w:pStyle w:val="Odstavecseseznamem"/>
        <w:spacing w:after="0" w:line="240" w:lineRule="auto"/>
        <w:ind w:left="0"/>
        <w:jc w:val="both"/>
      </w:pPr>
      <w:r>
        <w:t xml:space="preserve">V </w:t>
      </w:r>
      <w:r w:rsidR="004B1022">
        <w:t xml:space="preserve">listopadu 2017 </w:t>
      </w:r>
      <w:r>
        <w:t xml:space="preserve">byla </w:t>
      </w:r>
      <w:r w:rsidR="004B1022">
        <w:t>vyhlášena výzva nositele č. 14</w:t>
      </w:r>
      <w:r>
        <w:t xml:space="preserve">, do které bylo </w:t>
      </w:r>
      <w:r w:rsidR="00FE682C">
        <w:t xml:space="preserve">předloženo 9 projektových záměrů, z toho </w:t>
      </w:r>
      <w:r w:rsidR="004B1022">
        <w:t xml:space="preserve">3 projektové záměry </w:t>
      </w:r>
      <w:r w:rsidR="00FE682C">
        <w:t>městem ČB</w:t>
      </w:r>
      <w:r w:rsidR="004B1022">
        <w:t xml:space="preserve">. Jedná se o </w:t>
      </w:r>
      <w:r w:rsidR="00A010A8">
        <w:t xml:space="preserve">výstavbu technických učeben v </w:t>
      </w:r>
      <w:r w:rsidR="004B1022">
        <w:t>ZŠ Pohůrecká, ZŠ Bezdrevská a ZŠ Oskara Ned</w:t>
      </w:r>
      <w:r>
        <w:t>bala. V případě vydání souladu Ř</w:t>
      </w:r>
      <w:r w:rsidR="004B1022">
        <w:t>ídícím výborem bude k těmto projektů předložena žádost o dotaci</w:t>
      </w:r>
      <w:r w:rsidR="00A010A8">
        <w:t xml:space="preserve"> </w:t>
      </w:r>
      <w:r w:rsidR="004B1022">
        <w:t>a realizace proběhne v r</w:t>
      </w:r>
      <w:r>
        <w:t>oce 2018 - 2019. V roce</w:t>
      </w:r>
      <w:r w:rsidR="004B1022">
        <w:t xml:space="preserve"> 2018 je nutné dokončit 1 projekt na vybudování technických učeben, aby byl dodržen </w:t>
      </w:r>
      <w:r>
        <w:t xml:space="preserve">indikátor </w:t>
      </w:r>
      <w:r w:rsidR="004B1022">
        <w:t>milník</w:t>
      </w:r>
      <w:r>
        <w:t>u</w:t>
      </w:r>
      <w:r w:rsidR="004B1022">
        <w:t xml:space="preserve"> r</w:t>
      </w:r>
      <w:r>
        <w:t>oku</w:t>
      </w:r>
      <w:r w:rsidR="004B1022">
        <w:t xml:space="preserve"> 2018.</w:t>
      </w:r>
    </w:p>
    <w:p w:rsidR="00045694" w:rsidRDefault="00045694" w:rsidP="00173F2E">
      <w:pPr>
        <w:pStyle w:val="Odstavecseseznamem"/>
        <w:spacing w:after="0" w:line="240" w:lineRule="auto"/>
        <w:ind w:left="0"/>
        <w:jc w:val="both"/>
      </w:pPr>
    </w:p>
    <w:p w:rsidR="00045694" w:rsidRDefault="00045694" w:rsidP="00173F2E">
      <w:pPr>
        <w:pStyle w:val="Odstavecseseznamem"/>
        <w:spacing w:after="0" w:line="240" w:lineRule="auto"/>
        <w:ind w:left="0"/>
        <w:jc w:val="both"/>
      </w:pPr>
    </w:p>
    <w:p w:rsidR="00896A66" w:rsidRPr="00896A66" w:rsidRDefault="00D77138" w:rsidP="00685F06">
      <w:pPr>
        <w:pStyle w:val="Odstavecseseznamem"/>
        <w:numPr>
          <w:ilvl w:val="0"/>
          <w:numId w:val="7"/>
        </w:numPr>
        <w:spacing w:before="120" w:after="0" w:line="240" w:lineRule="auto"/>
        <w:ind w:left="0" w:firstLine="0"/>
        <w:jc w:val="both"/>
      </w:pPr>
      <w:r>
        <w:rPr>
          <w:b/>
        </w:rPr>
        <w:t>Opatření</w:t>
      </w:r>
      <w:r w:rsidR="004B1022" w:rsidRPr="00D77138">
        <w:rPr>
          <w:b/>
        </w:rPr>
        <w:t xml:space="preserve"> 2.1.2</w:t>
      </w:r>
      <w:r w:rsidR="004B1022">
        <w:t xml:space="preserve"> </w:t>
      </w:r>
      <w:r w:rsidR="00896A66">
        <w:rPr>
          <w:b/>
        </w:rPr>
        <w:t>-</w:t>
      </w:r>
      <w:r w:rsidR="004B1022" w:rsidRPr="00E24CD1">
        <w:rPr>
          <w:b/>
        </w:rPr>
        <w:t xml:space="preserve"> vybudování infrastruktury středních škol (technické učebny)</w:t>
      </w:r>
      <w:r w:rsidR="004B1022">
        <w:rPr>
          <w:b/>
        </w:rPr>
        <w:t xml:space="preserve"> </w:t>
      </w:r>
    </w:p>
    <w:p w:rsidR="004B1022" w:rsidRDefault="00896A66" w:rsidP="00896A66">
      <w:pPr>
        <w:pStyle w:val="Odstavecseseznamem"/>
        <w:spacing w:before="120" w:after="0" w:line="240" w:lineRule="auto"/>
        <w:ind w:left="0"/>
        <w:jc w:val="both"/>
      </w:pPr>
      <w:r>
        <w:t>V roce</w:t>
      </w:r>
      <w:r w:rsidR="004B1022" w:rsidRPr="00E24CD1">
        <w:t xml:space="preserve"> 2017 </w:t>
      </w:r>
      <w:r>
        <w:t xml:space="preserve">byly </w:t>
      </w:r>
      <w:r w:rsidR="004B1022" w:rsidRPr="00E24CD1">
        <w:t>vyhláše</w:t>
      </w:r>
      <w:r w:rsidR="004B1022">
        <w:t xml:space="preserve">ny </w:t>
      </w:r>
      <w:r>
        <w:t>celkem 2 výzvy. Do</w:t>
      </w:r>
      <w:r w:rsidR="004B1022">
        <w:t xml:space="preserve"> Výzvy č. 4 byly předloženy pouze 2 projektové záměry, jelikož většina projektů, se kterými bylo v rámci absorpční kapacity počítáno, uspěla v rámci žádosti </w:t>
      </w:r>
      <w:r w:rsidR="00A010A8">
        <w:br/>
      </w:r>
      <w:r w:rsidR="004B1022">
        <w:lastRenderedPageBreak/>
        <w:t>o dot</w:t>
      </w:r>
      <w:r>
        <w:t>aci v individuální výzvě Ř</w:t>
      </w:r>
      <w:r w:rsidR="004B1022">
        <w:t xml:space="preserve">ídícího orgánu. Z tohoto důvodu byly osloveny subjekty – potencionální žadatelé a </w:t>
      </w:r>
      <w:r>
        <w:t xml:space="preserve">byla </w:t>
      </w:r>
      <w:r w:rsidR="004B1022">
        <w:t xml:space="preserve">vyhlášena další Výzva č. 15. </w:t>
      </w:r>
      <w:r>
        <w:t>Do této</w:t>
      </w:r>
      <w:r w:rsidR="004B1022">
        <w:t xml:space="preserve"> výzvy bylo předloženo 6 </w:t>
      </w:r>
      <w:r>
        <w:t>projektových záměrů, jejichž realizací</w:t>
      </w:r>
      <w:r w:rsidR="004B1022">
        <w:t xml:space="preserve"> dojde k naplnění indikátoru k milníku 2018.</w:t>
      </w:r>
    </w:p>
    <w:p w:rsidR="00A010A8" w:rsidRDefault="00A010A8" w:rsidP="00896A66">
      <w:pPr>
        <w:pStyle w:val="Odstavecseseznamem"/>
        <w:spacing w:before="120" w:after="0" w:line="240" w:lineRule="auto"/>
        <w:ind w:left="0"/>
        <w:jc w:val="both"/>
      </w:pPr>
    </w:p>
    <w:p w:rsidR="00896A66" w:rsidRPr="00A6200A" w:rsidRDefault="004B1022" w:rsidP="00A6200A">
      <w:pPr>
        <w:pStyle w:val="Odstavecseseznamem"/>
        <w:numPr>
          <w:ilvl w:val="0"/>
          <w:numId w:val="7"/>
        </w:numPr>
        <w:spacing w:before="120" w:after="0" w:line="240" w:lineRule="auto"/>
        <w:ind w:left="0" w:firstLine="0"/>
        <w:jc w:val="both"/>
        <w:rPr>
          <w:b/>
        </w:rPr>
      </w:pPr>
      <w:r w:rsidRPr="00A6200A">
        <w:rPr>
          <w:b/>
        </w:rPr>
        <w:t xml:space="preserve">Opatření 2.1.3 </w:t>
      </w:r>
      <w:r w:rsidR="00896A66" w:rsidRPr="00A6200A">
        <w:rPr>
          <w:b/>
        </w:rPr>
        <w:t>-</w:t>
      </w:r>
      <w:r w:rsidRPr="00A6200A">
        <w:rPr>
          <w:b/>
        </w:rPr>
        <w:t xml:space="preserve"> navýšení kapacity mateřských škol </w:t>
      </w:r>
    </w:p>
    <w:p w:rsidR="004B1022" w:rsidRDefault="00896A66" w:rsidP="00896A66">
      <w:pPr>
        <w:spacing w:after="0" w:line="240" w:lineRule="auto"/>
        <w:jc w:val="both"/>
      </w:pPr>
      <w:r>
        <w:t>V rámci V</w:t>
      </w:r>
      <w:r w:rsidR="004B1022" w:rsidRPr="00BC33B3">
        <w:t xml:space="preserve">ýzvy </w:t>
      </w:r>
      <w:r>
        <w:t xml:space="preserve">č. 3 </w:t>
      </w:r>
      <w:r w:rsidR="004B1022" w:rsidRPr="00BC33B3">
        <w:t xml:space="preserve">byly </w:t>
      </w:r>
      <w:r w:rsidR="004B1022">
        <w:t>předloženy 3 projektové záměry (</w:t>
      </w:r>
      <w:r>
        <w:t>město ČB</w:t>
      </w:r>
      <w:r w:rsidR="004B1022">
        <w:t xml:space="preserve"> pře</w:t>
      </w:r>
      <w:r>
        <w:t>dložilo 2 projekty a 1projekt obec</w:t>
      </w:r>
      <w:r w:rsidR="004B1022">
        <w:t xml:space="preserve"> Plav). Projekty města ČB – </w:t>
      </w:r>
      <w:r>
        <w:t xml:space="preserve">Rekonstrukce </w:t>
      </w:r>
      <w:r w:rsidR="004B1022">
        <w:t xml:space="preserve">MŠ E Destinové a MŠ Nemanice </w:t>
      </w:r>
      <w:r>
        <w:t>obdržely</w:t>
      </w:r>
      <w:r w:rsidR="004B1022">
        <w:t xml:space="preserve"> v prosinci 2017 Rozhodnutí o poskytnutí dotace. Realizace těchto 3 projektů zaji</w:t>
      </w:r>
      <w:r>
        <w:t>stí plnění finančního plánu v roce</w:t>
      </w:r>
      <w:r w:rsidR="004B1022">
        <w:t xml:space="preserve"> 2018. V listopadu 2017 byla vyhlášena Výzva č. 13 pro realizaci projektů, které zajistí plnění finančního plánu v r</w:t>
      </w:r>
      <w:r>
        <w:t>oce</w:t>
      </w:r>
      <w:r w:rsidR="004B1022">
        <w:t xml:space="preserve"> 2019.</w:t>
      </w:r>
    </w:p>
    <w:p w:rsidR="00896A66" w:rsidRDefault="00896A66" w:rsidP="00685F06">
      <w:pPr>
        <w:spacing w:after="120" w:line="240" w:lineRule="auto"/>
        <w:jc w:val="both"/>
      </w:pPr>
    </w:p>
    <w:p w:rsidR="004B1022" w:rsidRPr="00A6200A" w:rsidRDefault="004B1022" w:rsidP="00685F06">
      <w:pPr>
        <w:pStyle w:val="Odstavecseseznamem"/>
        <w:numPr>
          <w:ilvl w:val="0"/>
          <w:numId w:val="9"/>
        </w:numPr>
        <w:shd w:val="clear" w:color="auto" w:fill="D9D9D9" w:themeFill="background1" w:themeFillShade="D9"/>
        <w:spacing w:after="120" w:line="240" w:lineRule="auto"/>
        <w:ind w:left="0" w:firstLine="0"/>
        <w:jc w:val="both"/>
        <w:rPr>
          <w:b/>
        </w:rPr>
      </w:pPr>
      <w:r w:rsidRPr="00A6200A">
        <w:rPr>
          <w:b/>
        </w:rPr>
        <w:t xml:space="preserve">Změny strategie </w:t>
      </w:r>
    </w:p>
    <w:p w:rsidR="002E21B1" w:rsidRPr="002E21B1" w:rsidRDefault="002E21B1" w:rsidP="00685F06">
      <w:pPr>
        <w:spacing w:after="120" w:line="240" w:lineRule="auto"/>
        <w:jc w:val="both"/>
      </w:pPr>
      <w:r w:rsidRPr="002E21B1">
        <w:t xml:space="preserve">Rozhodujícím okamžikem pro další průběh implementace strategie je splnění finančních </w:t>
      </w:r>
      <w:r w:rsidR="00A010A8">
        <w:br/>
      </w:r>
      <w:r w:rsidRPr="002E21B1">
        <w:t xml:space="preserve">a indikátorových ukazatelů k milníku v roce 2018. Aby </w:t>
      </w:r>
      <w:r w:rsidR="00632D36">
        <w:t xml:space="preserve">bylo dosaženo souladu dokumentu strategie s reálným stavem a </w:t>
      </w:r>
      <w:r w:rsidR="00A010A8">
        <w:t>nositel strategie</w:t>
      </w:r>
      <w:r w:rsidRPr="002E21B1">
        <w:t xml:space="preserve"> </w:t>
      </w:r>
      <w:r w:rsidR="00A010A8">
        <w:t>tak mohl</w:t>
      </w:r>
      <w:r w:rsidR="00632D36">
        <w:t xml:space="preserve"> dosáhnout svých závazků v rámci </w:t>
      </w:r>
      <w:r w:rsidRPr="002E21B1">
        <w:t>milníku</w:t>
      </w:r>
      <w:r w:rsidR="00632D36">
        <w:t xml:space="preserve"> 2018</w:t>
      </w:r>
      <w:r w:rsidRPr="002E21B1">
        <w:t xml:space="preserve">, bylo nutné aktuálně reagovat na vývoj situace. Město v roce 2017 a 2018 </w:t>
      </w:r>
      <w:r w:rsidR="00896A66">
        <w:t xml:space="preserve">proto </w:t>
      </w:r>
      <w:r w:rsidRPr="002E21B1">
        <w:t>přistoupilo k provedení celkem 3 změn strategie.</w:t>
      </w:r>
    </w:p>
    <w:p w:rsidR="004B1022" w:rsidRPr="005412DF" w:rsidRDefault="004B1022" w:rsidP="00685F06">
      <w:pPr>
        <w:spacing w:after="120" w:line="240" w:lineRule="auto"/>
        <w:jc w:val="both"/>
        <w:rPr>
          <w:b/>
        </w:rPr>
      </w:pPr>
      <w:r w:rsidRPr="005412DF">
        <w:rPr>
          <w:b/>
        </w:rPr>
        <w:t>Změna strategie č. 1</w:t>
      </w:r>
    </w:p>
    <w:p w:rsidR="004B1022" w:rsidRPr="00AA179F" w:rsidRDefault="004B1022" w:rsidP="00685F06">
      <w:pPr>
        <w:pStyle w:val="Odstavecseseznamem"/>
        <w:numPr>
          <w:ilvl w:val="3"/>
          <w:numId w:val="1"/>
        </w:numPr>
        <w:spacing w:before="120" w:after="0" w:line="240" w:lineRule="auto"/>
        <w:ind w:left="284" w:hanging="284"/>
        <w:jc w:val="both"/>
      </w:pPr>
      <w:r>
        <w:t>Základní charakteristika Změny strategie č. 1</w:t>
      </w:r>
      <w:r w:rsidRPr="00AA179F">
        <w:t>:</w:t>
      </w:r>
    </w:p>
    <w:p w:rsidR="004B1022" w:rsidRPr="00AA179F" w:rsidRDefault="004B1022" w:rsidP="00685F06">
      <w:pPr>
        <w:pStyle w:val="Odstavecseseznamem"/>
        <w:numPr>
          <w:ilvl w:val="1"/>
          <w:numId w:val="1"/>
        </w:numPr>
        <w:spacing w:after="0" w:line="240" w:lineRule="auto"/>
        <w:jc w:val="both"/>
      </w:pPr>
      <w:r w:rsidRPr="00AA179F">
        <w:t>Úprava finančního plánu – odstranění podílu SR u financování projektů z </w:t>
      </w:r>
      <w:r w:rsidRPr="00AA179F">
        <w:rPr>
          <w:i/>
        </w:rPr>
        <w:t>Operačního programu Doprava</w:t>
      </w:r>
      <w:r w:rsidRPr="00AA179F">
        <w:t>;</w:t>
      </w:r>
    </w:p>
    <w:p w:rsidR="004B1022" w:rsidRDefault="004B1022" w:rsidP="00685F06">
      <w:pPr>
        <w:pStyle w:val="Odstavecseseznamem"/>
        <w:numPr>
          <w:ilvl w:val="1"/>
          <w:numId w:val="1"/>
        </w:numPr>
        <w:spacing w:after="0" w:line="240" w:lineRule="auto"/>
        <w:jc w:val="both"/>
      </w:pPr>
      <w:r w:rsidRPr="00AA179F">
        <w:t>Úprava finančního</w:t>
      </w:r>
      <w:r w:rsidR="00632D36">
        <w:t xml:space="preserve"> plánu (přesun z roku 2017 do roku</w:t>
      </w:r>
      <w:r w:rsidRPr="00AA179F">
        <w:t xml:space="preserve"> 2018) u Opatření 1.1.1, 1.1.3, 1.1.4 a 2.1.3;</w:t>
      </w:r>
    </w:p>
    <w:p w:rsidR="004B1022" w:rsidRDefault="004B1022" w:rsidP="00685F06">
      <w:pPr>
        <w:pStyle w:val="Odstavecseseznamem"/>
        <w:numPr>
          <w:ilvl w:val="1"/>
          <w:numId w:val="1"/>
        </w:numPr>
        <w:spacing w:after="0" w:line="240" w:lineRule="auto"/>
        <w:jc w:val="both"/>
      </w:pPr>
      <w:r>
        <w:t>Zařazení</w:t>
      </w:r>
      <w:r w:rsidRPr="00AA179F">
        <w:t xml:space="preserve"> nových indikátorů v oblasti </w:t>
      </w:r>
      <w:proofErr w:type="spellStart"/>
      <w:r w:rsidRPr="00AA179F">
        <w:t>cyklodopravy</w:t>
      </w:r>
      <w:proofErr w:type="spellEnd"/>
      <w:r w:rsidRPr="00AA179F">
        <w:t xml:space="preserve"> (Opatření 1.1.3) a parkovišť (Opatření 1.1.2).</w:t>
      </w:r>
    </w:p>
    <w:p w:rsidR="004B1022" w:rsidRDefault="004B1022" w:rsidP="00685F06">
      <w:pPr>
        <w:pStyle w:val="Odstavecseseznamem"/>
        <w:numPr>
          <w:ilvl w:val="3"/>
          <w:numId w:val="1"/>
        </w:numPr>
        <w:spacing w:before="120" w:after="0" w:line="240" w:lineRule="auto"/>
        <w:ind w:left="284" w:hanging="284"/>
        <w:jc w:val="both"/>
      </w:pPr>
      <w:r>
        <w:t>Proces administrace Změny č. 1</w:t>
      </w:r>
    </w:p>
    <w:p w:rsidR="004B1022" w:rsidRDefault="004B1022" w:rsidP="00685F06">
      <w:pPr>
        <w:pStyle w:val="Odstavecseseznamem"/>
        <w:numPr>
          <w:ilvl w:val="1"/>
          <w:numId w:val="2"/>
        </w:numPr>
        <w:spacing w:after="0" w:line="240" w:lineRule="auto"/>
        <w:jc w:val="both"/>
      </w:pPr>
      <w:r>
        <w:t>rada města dne 22. 5. 2017 projednala a schválila usnesením č. 704/2017  změny strategie a uložila vedoucí ORVZ předložit změny strategie ke schválení řídícímu orgánu – Ministerstvu pro místní rozvoj ČR</w:t>
      </w:r>
      <w:r w:rsidR="00632D36">
        <w:t>;</w:t>
      </w:r>
    </w:p>
    <w:p w:rsidR="004B1022" w:rsidRDefault="004B1022" w:rsidP="00685F06">
      <w:pPr>
        <w:pStyle w:val="Odstavecseseznamem"/>
        <w:numPr>
          <w:ilvl w:val="1"/>
          <w:numId w:val="2"/>
        </w:numPr>
        <w:spacing w:after="0" w:line="240" w:lineRule="auto"/>
        <w:jc w:val="both"/>
      </w:pPr>
      <w:r>
        <w:t xml:space="preserve">řídící výbor IPRÚ dne 14. 6. 2017projednal a schválil změny strategie usnesením </w:t>
      </w:r>
      <w:r w:rsidR="00A010A8">
        <w:br/>
      </w:r>
      <w:r>
        <w:t>č. 30/2017</w:t>
      </w:r>
      <w:r w:rsidR="00632D36">
        <w:t>;</w:t>
      </w:r>
    </w:p>
    <w:p w:rsidR="004B1022" w:rsidRDefault="004B1022" w:rsidP="00685F06">
      <w:pPr>
        <w:pStyle w:val="Odstavecseseznamem"/>
        <w:numPr>
          <w:ilvl w:val="1"/>
          <w:numId w:val="2"/>
        </w:numPr>
        <w:spacing w:after="0" w:line="240" w:lineRule="auto"/>
        <w:jc w:val="both"/>
      </w:pPr>
      <w:r>
        <w:t>změny strategie byly předloženy řídícímu orgánu dne 14. 7. 2017 prostřednictvím monitorovacího systému MS 2014+. Změny nebylo možné vložit dříve, jelikož aplikace v monitorovacím systému pro možnost vkládání změn byla spuštěna ministerstvem od 1. 7. 2017 a i po tomto dat</w:t>
      </w:r>
      <w:r w:rsidR="00632D36">
        <w:t>u bylo sdílení dat komplikované;</w:t>
      </w:r>
    </w:p>
    <w:p w:rsidR="004B1022" w:rsidRDefault="004B1022" w:rsidP="00685F06">
      <w:pPr>
        <w:pStyle w:val="Odstavecseseznamem"/>
        <w:numPr>
          <w:ilvl w:val="1"/>
          <w:numId w:val="2"/>
        </w:numPr>
        <w:spacing w:after="0" w:line="240" w:lineRule="auto"/>
        <w:jc w:val="both"/>
      </w:pPr>
      <w:r>
        <w:t>Změny strategie byly řídícím orgánem schváleny 8. 9. 2017</w:t>
      </w:r>
      <w:r w:rsidR="00632D36">
        <w:t>.</w:t>
      </w:r>
    </w:p>
    <w:p w:rsidR="004B1022" w:rsidRDefault="004B1022" w:rsidP="00685F06">
      <w:pPr>
        <w:spacing w:after="0" w:line="240" w:lineRule="auto"/>
        <w:jc w:val="both"/>
        <w:rPr>
          <w:b/>
          <w:u w:val="single"/>
        </w:rPr>
      </w:pPr>
    </w:p>
    <w:p w:rsidR="004B1022" w:rsidRPr="00A6200A" w:rsidRDefault="004B1022" w:rsidP="00685F06">
      <w:pPr>
        <w:spacing w:after="0" w:line="240" w:lineRule="auto"/>
        <w:jc w:val="both"/>
        <w:rPr>
          <w:b/>
        </w:rPr>
      </w:pPr>
      <w:r w:rsidRPr="00A6200A">
        <w:rPr>
          <w:b/>
        </w:rPr>
        <w:t>Změna strategie č. 2</w:t>
      </w:r>
    </w:p>
    <w:p w:rsidR="004B1022" w:rsidRPr="00AA179F" w:rsidRDefault="004B1022" w:rsidP="00685F06">
      <w:pPr>
        <w:pStyle w:val="Odstavecseseznamem"/>
        <w:numPr>
          <w:ilvl w:val="3"/>
          <w:numId w:val="1"/>
        </w:numPr>
        <w:spacing w:before="120" w:after="0" w:line="240" w:lineRule="auto"/>
        <w:ind w:left="284" w:hanging="284"/>
        <w:jc w:val="both"/>
      </w:pPr>
      <w:r>
        <w:t>Základní charakteristika Změny strategie č. 2</w:t>
      </w:r>
      <w:r w:rsidRPr="00AA179F">
        <w:t>:</w:t>
      </w:r>
    </w:p>
    <w:p w:rsidR="004B1022" w:rsidRPr="00AA179F" w:rsidRDefault="004B1022" w:rsidP="00685F06">
      <w:pPr>
        <w:pStyle w:val="Odstavecseseznamem"/>
        <w:numPr>
          <w:ilvl w:val="1"/>
          <w:numId w:val="1"/>
        </w:numPr>
        <w:spacing w:after="0" w:line="240" w:lineRule="auto"/>
        <w:jc w:val="both"/>
      </w:pPr>
      <w:r>
        <w:t>Doplnění aktivity zaměřené na zvýšení bezpečnosti do Opatření 1.1.3</w:t>
      </w:r>
      <w:r w:rsidRPr="00AA179F">
        <w:t>;</w:t>
      </w:r>
    </w:p>
    <w:p w:rsidR="004B1022" w:rsidRDefault="004B1022" w:rsidP="00685F06">
      <w:pPr>
        <w:pStyle w:val="Odstavecseseznamem"/>
        <w:numPr>
          <w:ilvl w:val="1"/>
          <w:numId w:val="1"/>
        </w:numPr>
        <w:spacing w:after="0" w:line="240" w:lineRule="auto"/>
        <w:jc w:val="both"/>
      </w:pPr>
      <w:r>
        <w:t>Rozložení cílové ho</w:t>
      </w:r>
      <w:r w:rsidR="00632D36">
        <w:t>dnoty indikátoru 764 01 mezi 2</w:t>
      </w:r>
      <w:r w:rsidR="00214F89">
        <w:t xml:space="preserve"> Opatření;</w:t>
      </w:r>
    </w:p>
    <w:p w:rsidR="004B1022" w:rsidRDefault="004B1022" w:rsidP="00685F06">
      <w:pPr>
        <w:pStyle w:val="Odstavecseseznamem"/>
        <w:numPr>
          <w:ilvl w:val="1"/>
          <w:numId w:val="1"/>
        </w:numPr>
        <w:spacing w:after="0" w:line="240" w:lineRule="auto"/>
        <w:jc w:val="both"/>
      </w:pPr>
      <w:r w:rsidRPr="00AA179F">
        <w:t xml:space="preserve">Úprava finančního plánu (přesun </w:t>
      </w:r>
      <w:r w:rsidR="00632D36">
        <w:t>z roku 2017 do roku</w:t>
      </w:r>
      <w:r w:rsidRPr="00AA179F">
        <w:t xml:space="preserve"> 2018) u Opatření 1.1.4 a 2.1.3;</w:t>
      </w:r>
    </w:p>
    <w:p w:rsidR="004B1022" w:rsidRDefault="004B1022" w:rsidP="00685F06">
      <w:pPr>
        <w:pStyle w:val="Odstavecseseznamem"/>
        <w:numPr>
          <w:ilvl w:val="1"/>
          <w:numId w:val="1"/>
        </w:numPr>
        <w:spacing w:after="0" w:line="240" w:lineRule="auto"/>
        <w:jc w:val="both"/>
      </w:pPr>
      <w:r>
        <w:t>Změna indikátoru v</w:t>
      </w:r>
      <w:r w:rsidRPr="00AA179F">
        <w:t xml:space="preserve"> O</w:t>
      </w:r>
      <w:r>
        <w:t>patření 1.1.4.2;</w:t>
      </w:r>
    </w:p>
    <w:p w:rsidR="004B1022" w:rsidRDefault="004B1022" w:rsidP="00685F06">
      <w:pPr>
        <w:pStyle w:val="Odstavecseseznamem"/>
        <w:numPr>
          <w:ilvl w:val="1"/>
          <w:numId w:val="1"/>
        </w:numPr>
        <w:spacing w:after="0" w:line="240" w:lineRule="auto"/>
        <w:jc w:val="both"/>
      </w:pPr>
      <w:r>
        <w:t>Přesun alokace z Opatření 1.1.3 do Opatření 1.1.2</w:t>
      </w:r>
      <w:r w:rsidR="00214F89">
        <w:t>.</w:t>
      </w:r>
    </w:p>
    <w:p w:rsidR="004B1022" w:rsidRDefault="004B1022" w:rsidP="00685F06">
      <w:pPr>
        <w:pStyle w:val="Odstavecseseznamem"/>
        <w:numPr>
          <w:ilvl w:val="3"/>
          <w:numId w:val="1"/>
        </w:numPr>
        <w:spacing w:before="120" w:after="0" w:line="240" w:lineRule="auto"/>
        <w:ind w:left="284" w:hanging="284"/>
        <w:jc w:val="both"/>
      </w:pPr>
      <w:r>
        <w:t>Proces administrace Změny č. 2</w:t>
      </w:r>
    </w:p>
    <w:p w:rsidR="004B1022" w:rsidRDefault="004B1022" w:rsidP="00685F06">
      <w:pPr>
        <w:pStyle w:val="Odstavecseseznamem"/>
        <w:numPr>
          <w:ilvl w:val="1"/>
          <w:numId w:val="2"/>
        </w:numPr>
        <w:spacing w:after="0" w:line="240" w:lineRule="auto"/>
        <w:jc w:val="both"/>
      </w:pPr>
      <w:r>
        <w:t xml:space="preserve">řídící výbor IPRÚ dne 14. 11. 2017 projednal a schválil změny strategie usnesením </w:t>
      </w:r>
      <w:r w:rsidR="00A010A8">
        <w:br/>
      </w:r>
      <w:r>
        <w:t>č. 44/2017</w:t>
      </w:r>
      <w:r w:rsidR="00632D36">
        <w:t>;</w:t>
      </w:r>
    </w:p>
    <w:p w:rsidR="00632D36" w:rsidRDefault="004B1022" w:rsidP="00652F9D">
      <w:pPr>
        <w:pStyle w:val="Odstavecseseznamem"/>
        <w:numPr>
          <w:ilvl w:val="1"/>
          <w:numId w:val="2"/>
        </w:numPr>
        <w:spacing w:after="0" w:line="240" w:lineRule="auto"/>
        <w:jc w:val="both"/>
      </w:pPr>
      <w:r>
        <w:t>rada města dne 27. 11. 2017 projednala a schválila usnesením č. 1610/2017 změny strategie a uložila ORVZ předloži</w:t>
      </w:r>
      <w:r w:rsidR="00632D36">
        <w:t>t změny strategie ke schválení Ř</w:t>
      </w:r>
      <w:r>
        <w:t>ídícímu orgánu</w:t>
      </w:r>
      <w:r w:rsidR="00632D36">
        <w:t>;</w:t>
      </w:r>
    </w:p>
    <w:p w:rsidR="004B1022" w:rsidRDefault="004B1022" w:rsidP="00652F9D">
      <w:pPr>
        <w:pStyle w:val="Odstavecseseznamem"/>
        <w:numPr>
          <w:ilvl w:val="1"/>
          <w:numId w:val="2"/>
        </w:numPr>
        <w:spacing w:after="0" w:line="240" w:lineRule="auto"/>
        <w:jc w:val="both"/>
      </w:pPr>
      <w:r>
        <w:lastRenderedPageBreak/>
        <w:t xml:space="preserve">změny strategie byly předloženy </w:t>
      </w:r>
      <w:r w:rsidR="00632D36">
        <w:t>Řídícímu</w:t>
      </w:r>
      <w:r>
        <w:t xml:space="preserve"> orgánu dne 28. 11. 2017 prostřednictvím m</w:t>
      </w:r>
      <w:r w:rsidR="00632D36">
        <w:t>onitorovacího systému MS 2014+;</w:t>
      </w:r>
    </w:p>
    <w:p w:rsidR="004B1022" w:rsidRDefault="004B1022" w:rsidP="00685F06">
      <w:pPr>
        <w:pStyle w:val="Odstavecseseznamem"/>
        <w:numPr>
          <w:ilvl w:val="1"/>
          <w:numId w:val="2"/>
        </w:numPr>
        <w:spacing w:after="0" w:line="240" w:lineRule="auto"/>
        <w:jc w:val="both"/>
      </w:pPr>
      <w:r>
        <w:t>Změny strategie byly řídícím orgánem schváleny 7. 12. 2017.</w:t>
      </w:r>
    </w:p>
    <w:p w:rsidR="004B1022" w:rsidRDefault="004B1022" w:rsidP="00685F06">
      <w:pPr>
        <w:spacing w:after="0" w:line="240" w:lineRule="auto"/>
        <w:jc w:val="both"/>
        <w:rPr>
          <w:b/>
          <w:u w:val="single"/>
        </w:rPr>
      </w:pPr>
    </w:p>
    <w:p w:rsidR="004B1022" w:rsidRPr="00A6200A" w:rsidRDefault="004B1022" w:rsidP="00685F06">
      <w:pPr>
        <w:spacing w:after="0" w:line="240" w:lineRule="auto"/>
        <w:jc w:val="both"/>
        <w:rPr>
          <w:b/>
        </w:rPr>
      </w:pPr>
      <w:r w:rsidRPr="00A6200A">
        <w:rPr>
          <w:b/>
        </w:rPr>
        <w:t>Změna strategie č. 3</w:t>
      </w:r>
    </w:p>
    <w:p w:rsidR="004B1022" w:rsidRPr="00844B02" w:rsidRDefault="004B1022" w:rsidP="00685F06">
      <w:pPr>
        <w:pStyle w:val="Odstavecseseznamem"/>
        <w:numPr>
          <w:ilvl w:val="3"/>
          <w:numId w:val="1"/>
        </w:numPr>
        <w:spacing w:before="120" w:after="0" w:line="240" w:lineRule="auto"/>
        <w:ind w:left="284" w:hanging="284"/>
        <w:jc w:val="both"/>
      </w:pPr>
      <w:r w:rsidRPr="00844B02">
        <w:t>Základní charakteristika Změny strategie č. 3:</w:t>
      </w:r>
    </w:p>
    <w:p w:rsidR="004B1022" w:rsidRPr="00844B02" w:rsidRDefault="00632D36" w:rsidP="00685F06">
      <w:pPr>
        <w:pStyle w:val="Odstavecseseznamem"/>
        <w:numPr>
          <w:ilvl w:val="1"/>
          <w:numId w:val="1"/>
        </w:numPr>
        <w:spacing w:after="0" w:line="240" w:lineRule="auto"/>
        <w:jc w:val="both"/>
      </w:pPr>
      <w:r>
        <w:t>Přesun alokace z roku</w:t>
      </w:r>
      <w:r w:rsidR="004B1022" w:rsidRPr="00844B02">
        <w:t xml:space="preserve"> 2018 do r</w:t>
      </w:r>
      <w:r>
        <w:t>oku</w:t>
      </w:r>
      <w:r w:rsidR="004B1022" w:rsidRPr="00844B02">
        <w:t xml:space="preserve"> 2019 v Opatření 1.1.4.2;</w:t>
      </w:r>
    </w:p>
    <w:p w:rsidR="004B1022" w:rsidRPr="00844B02" w:rsidRDefault="004B1022" w:rsidP="00685F06">
      <w:pPr>
        <w:pStyle w:val="Odstavecseseznamem"/>
        <w:numPr>
          <w:ilvl w:val="1"/>
          <w:numId w:val="1"/>
        </w:numPr>
        <w:spacing w:after="0" w:line="240" w:lineRule="auto"/>
        <w:jc w:val="both"/>
      </w:pPr>
      <w:r w:rsidRPr="00844B02">
        <w:t>Navýšení alokace a indikátoru (počet měníren) v r. 2019 v Opatření 1.1.4.2;</w:t>
      </w:r>
    </w:p>
    <w:p w:rsidR="004B1022" w:rsidRPr="00844B02" w:rsidRDefault="004B1022" w:rsidP="00685F06">
      <w:pPr>
        <w:pStyle w:val="Odstavecseseznamem"/>
        <w:numPr>
          <w:ilvl w:val="1"/>
          <w:numId w:val="1"/>
        </w:numPr>
        <w:spacing w:after="0" w:line="240" w:lineRule="auto"/>
        <w:jc w:val="both"/>
      </w:pPr>
      <w:r w:rsidRPr="00844B02">
        <w:t>Snížení cílové hodnoty indikátoru (pa</w:t>
      </w:r>
      <w:r w:rsidR="00632D36">
        <w:t>rkovací místa) v Opatření 1.1.2;</w:t>
      </w:r>
    </w:p>
    <w:p w:rsidR="004B1022" w:rsidRPr="00844B02" w:rsidRDefault="004B1022" w:rsidP="00685F06">
      <w:pPr>
        <w:pStyle w:val="Odstavecseseznamem"/>
        <w:numPr>
          <w:ilvl w:val="1"/>
          <w:numId w:val="1"/>
        </w:numPr>
        <w:spacing w:after="0" w:line="240" w:lineRule="auto"/>
        <w:jc w:val="both"/>
      </w:pPr>
      <w:r w:rsidRPr="00844B02">
        <w:t>Přesun alokace mezi Opatřením 2.1.2 a 2.1.1 (snížení u SŠ a navýšení u ZŠ);</w:t>
      </w:r>
    </w:p>
    <w:p w:rsidR="004B1022" w:rsidRPr="00844B02" w:rsidRDefault="004B1022" w:rsidP="00685F06">
      <w:pPr>
        <w:pStyle w:val="Odstavecseseznamem"/>
        <w:numPr>
          <w:ilvl w:val="1"/>
          <w:numId w:val="1"/>
        </w:numPr>
        <w:spacing w:after="0" w:line="240" w:lineRule="auto"/>
        <w:jc w:val="both"/>
      </w:pPr>
      <w:r w:rsidRPr="00844B02">
        <w:t>Snížení cílové hodnoty indikátoru (počet zařízení) v Opatření 2.1.2 (SŠ);</w:t>
      </w:r>
    </w:p>
    <w:p w:rsidR="004B1022" w:rsidRPr="00844B02" w:rsidRDefault="004B1022" w:rsidP="00685F06">
      <w:pPr>
        <w:pStyle w:val="Odstavecseseznamem"/>
        <w:numPr>
          <w:ilvl w:val="1"/>
          <w:numId w:val="1"/>
        </w:numPr>
        <w:spacing w:after="0" w:line="240" w:lineRule="auto"/>
        <w:jc w:val="both"/>
      </w:pPr>
      <w:r w:rsidRPr="00844B02">
        <w:t>Navýšení cílové hodnoty indikátoru (počet zařízení) v Opatření 2.1.1 (ZŠ)</w:t>
      </w:r>
      <w:r w:rsidR="00632D36">
        <w:t>.</w:t>
      </w:r>
    </w:p>
    <w:p w:rsidR="004B1022" w:rsidRPr="003B1C78" w:rsidRDefault="004B1022" w:rsidP="00685F06">
      <w:pPr>
        <w:pStyle w:val="Odstavecseseznamem"/>
        <w:numPr>
          <w:ilvl w:val="3"/>
          <w:numId w:val="1"/>
        </w:numPr>
        <w:spacing w:before="120" w:after="0" w:line="240" w:lineRule="auto"/>
        <w:ind w:left="284" w:hanging="284"/>
        <w:jc w:val="both"/>
      </w:pPr>
      <w:r w:rsidRPr="003B1C78">
        <w:t>Proces administrace Změny č. 2</w:t>
      </w:r>
    </w:p>
    <w:p w:rsidR="004B1022" w:rsidRPr="003B1C78" w:rsidRDefault="004B1022" w:rsidP="00685F06">
      <w:pPr>
        <w:pStyle w:val="Odstavecseseznamem"/>
        <w:numPr>
          <w:ilvl w:val="1"/>
          <w:numId w:val="2"/>
        </w:numPr>
        <w:spacing w:after="0" w:line="240" w:lineRule="auto"/>
        <w:jc w:val="both"/>
      </w:pPr>
      <w:r w:rsidRPr="003B1C78">
        <w:t xml:space="preserve">řídící výbor IPRÚ dne 26. 1. 2018 projednal a schválil změny strategie usnesením </w:t>
      </w:r>
      <w:r w:rsidR="00A010A8">
        <w:br/>
      </w:r>
      <w:r w:rsidRPr="003B1C78">
        <w:t>č. 59/2018 a 60/2018</w:t>
      </w:r>
      <w:r w:rsidR="00632D36">
        <w:t>;</w:t>
      </w:r>
    </w:p>
    <w:p w:rsidR="004B1022" w:rsidRPr="003B1C78" w:rsidRDefault="004B1022" w:rsidP="00685F06">
      <w:pPr>
        <w:pStyle w:val="Odstavecseseznamem"/>
        <w:numPr>
          <w:ilvl w:val="1"/>
          <w:numId w:val="2"/>
        </w:numPr>
        <w:spacing w:after="0" w:line="240" w:lineRule="auto"/>
        <w:jc w:val="both"/>
      </w:pPr>
      <w:r w:rsidRPr="003B1C78">
        <w:t>rada města dne 19. 2. 2018 projednala a schválila usnesením č. 181/2018 zm</w:t>
      </w:r>
      <w:r w:rsidR="00214F89">
        <w:t xml:space="preserve">ěny strategie a uložila </w:t>
      </w:r>
      <w:r w:rsidRPr="003B1C78">
        <w:t>ORVZ předloži</w:t>
      </w:r>
      <w:r w:rsidR="00214F89">
        <w:t>t změny strategie ke schválení Řídícímu orgánu;</w:t>
      </w:r>
    </w:p>
    <w:p w:rsidR="004B1022" w:rsidRPr="003B1C78" w:rsidRDefault="004B1022" w:rsidP="00685F06">
      <w:pPr>
        <w:pStyle w:val="Odstavecseseznamem"/>
        <w:numPr>
          <w:ilvl w:val="1"/>
          <w:numId w:val="2"/>
        </w:numPr>
        <w:spacing w:after="0" w:line="240" w:lineRule="auto"/>
        <w:jc w:val="both"/>
      </w:pPr>
      <w:r w:rsidRPr="003B1C78">
        <w:t>změny strategie byly předběžně schváleny řídícím orgánem dne 1. 2. 2018.</w:t>
      </w:r>
    </w:p>
    <w:p w:rsidR="004B1022" w:rsidRDefault="004B1022" w:rsidP="00685F06">
      <w:pPr>
        <w:spacing w:before="120" w:after="0" w:line="240" w:lineRule="auto"/>
        <w:jc w:val="both"/>
      </w:pPr>
      <w:r w:rsidRPr="003B1C78">
        <w:t xml:space="preserve">Podrobný popis změn strategie, včetně </w:t>
      </w:r>
      <w:r w:rsidR="00214F89">
        <w:t>jejich zdůvodnění</w:t>
      </w:r>
      <w:r w:rsidRPr="003B1C78">
        <w:t xml:space="preserve"> je uveden </w:t>
      </w:r>
      <w:r w:rsidRPr="003B1C78">
        <w:rPr>
          <w:b/>
        </w:rPr>
        <w:t>v Příloze č. 1</w:t>
      </w:r>
      <w:r w:rsidRPr="003B1C78">
        <w:t>.</w:t>
      </w:r>
    </w:p>
    <w:p w:rsidR="004B1022" w:rsidRPr="0062790E" w:rsidRDefault="00844B02" w:rsidP="00685F06">
      <w:pPr>
        <w:spacing w:before="120" w:after="0" w:line="240" w:lineRule="auto"/>
        <w:jc w:val="both"/>
      </w:pPr>
      <w:r w:rsidRPr="0062790E">
        <w:t>Změny strategie</w:t>
      </w:r>
      <w:r w:rsidR="004B1022" w:rsidRPr="0062790E">
        <w:t xml:space="preserve"> odráží dílčí rozdíly, které nastaly v aktuálním období při realizaci strategie oproti plánovaným předpokladům</w:t>
      </w:r>
      <w:r w:rsidR="00A010A8">
        <w:t xml:space="preserve"> a které je nutné</w:t>
      </w:r>
      <w:r w:rsidR="004B1022" w:rsidRPr="0062790E">
        <w:t xml:space="preserve"> uvést do souladu. Dalším důvodem </w:t>
      </w:r>
      <w:r w:rsidR="003069B3">
        <w:t xml:space="preserve">k provedení změn jsou nařízení </w:t>
      </w:r>
      <w:r w:rsidR="004B1022" w:rsidRPr="0062790E">
        <w:t>i</w:t>
      </w:r>
      <w:r w:rsidR="00632D36">
        <w:t>niciovaná direktivně ze strany Ř</w:t>
      </w:r>
      <w:r w:rsidR="004B1022" w:rsidRPr="0062790E">
        <w:t>ídících orgánů – např. odstraně</w:t>
      </w:r>
      <w:r w:rsidR="0062790E" w:rsidRPr="0062790E">
        <w:t>ní podílu státníh</w:t>
      </w:r>
      <w:r w:rsidR="00A010A8">
        <w:t>o rozpočtu</w:t>
      </w:r>
      <w:r w:rsidR="00632D36">
        <w:t xml:space="preserve"> OP</w:t>
      </w:r>
      <w:r w:rsidR="004B1022" w:rsidRPr="0062790E">
        <w:t xml:space="preserve"> Doprava. Realizací výše uvedených změn nedochází k žádným výrazným změnám v realizaci strategie. Celkové finanční ukazatele (alokace dotačních prostředků EU, výše způsobilých výdajů), zaměření specifických cílů a </w:t>
      </w:r>
      <w:r w:rsidRPr="0062790E">
        <w:t>opatření zůstáva</w:t>
      </w:r>
      <w:r w:rsidR="004B1022" w:rsidRPr="0062790E">
        <w:t>jí na původních parametrech. Pouze v</w:t>
      </w:r>
      <w:r w:rsidR="0062790E">
        <w:t xml:space="preserve"> Opatření 1.1.4.2 </w:t>
      </w:r>
      <w:r w:rsidR="004B1022" w:rsidRPr="0062790E">
        <w:t xml:space="preserve">došlo k navýšení alokace o 78 mil. Kč (dotace EU). Toto navýšení </w:t>
      </w:r>
      <w:r w:rsidR="00C0773C">
        <w:t>je výsledkem dvouletého</w:t>
      </w:r>
      <w:r w:rsidR="004B1022" w:rsidRPr="0062790E">
        <w:t xml:space="preserve"> vyjednávání </w:t>
      </w:r>
      <w:r w:rsidR="00214F89">
        <w:t>s MD</w:t>
      </w:r>
      <w:r w:rsidR="0062790E">
        <w:t xml:space="preserve">, které bylo vedeno </w:t>
      </w:r>
      <w:r w:rsidR="00A010A8">
        <w:t xml:space="preserve">městem </w:t>
      </w:r>
      <w:r w:rsidR="004B1022" w:rsidRPr="0062790E">
        <w:t>s cílem realizovat komplexní projekt na přestavbu 3 měníren Dopravního podniku města ČB.</w:t>
      </w:r>
      <w:r w:rsidR="0062790E">
        <w:t xml:space="preserve"> Původní alokace v tomto opatření byla 26,5 mil, nová alokace po schválení změny strategie bude ve výši 104,5 mil. Kč.</w:t>
      </w:r>
    </w:p>
    <w:p w:rsidR="004B1022" w:rsidRPr="0062790E" w:rsidRDefault="008957EC" w:rsidP="00685F06">
      <w:pPr>
        <w:spacing w:after="0" w:line="240" w:lineRule="auto"/>
        <w:jc w:val="both"/>
      </w:pPr>
      <w:r>
        <w:t>Část dokumentu, ve které se promítnou výše uvedené změny</w:t>
      </w:r>
      <w:r w:rsidR="00A010A8">
        <w:t>,</w:t>
      </w:r>
      <w:r w:rsidR="004B1022" w:rsidRPr="0062790E">
        <w:t xml:space="preserve"> je uve</w:t>
      </w:r>
      <w:r>
        <w:t>dena</w:t>
      </w:r>
      <w:r w:rsidR="004B1022" w:rsidRPr="0062790E">
        <w:t xml:space="preserve"> </w:t>
      </w:r>
      <w:r w:rsidR="004B1022" w:rsidRPr="0062790E">
        <w:rPr>
          <w:b/>
        </w:rPr>
        <w:t>v Příloze č. 2</w:t>
      </w:r>
      <w:r w:rsidR="00A010A8">
        <w:t>. J</w:t>
      </w:r>
      <w:r>
        <w:t>edná se o tyto stránky dokumentu</w:t>
      </w:r>
      <w:r w:rsidR="004B1022" w:rsidRPr="0062790E">
        <w:t>:</w:t>
      </w:r>
    </w:p>
    <w:p w:rsidR="004B1022" w:rsidRPr="0062790E" w:rsidRDefault="004B1022" w:rsidP="00685F06">
      <w:pPr>
        <w:pStyle w:val="Odstavecseseznamem"/>
        <w:numPr>
          <w:ilvl w:val="0"/>
          <w:numId w:val="3"/>
        </w:numPr>
        <w:spacing w:before="120" w:after="0" w:line="240" w:lineRule="auto"/>
        <w:jc w:val="both"/>
      </w:pPr>
      <w:r w:rsidRPr="0062790E">
        <w:t xml:space="preserve">Finanční plán IPRÚ celkem Tabulka č. 60 </w:t>
      </w:r>
    </w:p>
    <w:p w:rsidR="004B1022" w:rsidRPr="0062790E" w:rsidRDefault="004B1022" w:rsidP="00685F06">
      <w:pPr>
        <w:pStyle w:val="Odstavecseseznamem"/>
        <w:numPr>
          <w:ilvl w:val="0"/>
          <w:numId w:val="3"/>
        </w:numPr>
        <w:spacing w:before="120" w:after="0" w:line="240" w:lineRule="auto"/>
        <w:jc w:val="both"/>
      </w:pPr>
      <w:r w:rsidRPr="0062790E">
        <w:t>Finanční plán IPRÚ v jednotlivých letech Tabulky č. 61-76</w:t>
      </w:r>
    </w:p>
    <w:p w:rsidR="004B1022" w:rsidRPr="0062790E" w:rsidRDefault="004B1022" w:rsidP="00685F06">
      <w:pPr>
        <w:pStyle w:val="Odstavecseseznamem"/>
        <w:numPr>
          <w:ilvl w:val="0"/>
          <w:numId w:val="3"/>
        </w:numPr>
        <w:spacing w:before="120" w:after="0" w:line="240" w:lineRule="auto"/>
        <w:jc w:val="both"/>
      </w:pPr>
      <w:r w:rsidRPr="0062790E">
        <w:t xml:space="preserve">Tabulka monitorovacích indikátorů IPRÚ č. 59 </w:t>
      </w:r>
    </w:p>
    <w:p w:rsidR="004B1022" w:rsidRPr="0062790E" w:rsidRDefault="004B1022" w:rsidP="00685F06">
      <w:pPr>
        <w:pStyle w:val="Odstavecseseznamem"/>
        <w:numPr>
          <w:ilvl w:val="0"/>
          <w:numId w:val="3"/>
        </w:numPr>
        <w:spacing w:before="120" w:after="0" w:line="240" w:lineRule="auto"/>
        <w:jc w:val="both"/>
      </w:pPr>
      <w:r w:rsidRPr="0062790E">
        <w:t>Text strategie na str. 117</w:t>
      </w:r>
    </w:p>
    <w:p w:rsidR="005F4D3F" w:rsidRDefault="005F4D3F" w:rsidP="00685F06">
      <w:pPr>
        <w:jc w:val="both"/>
      </w:pPr>
    </w:p>
    <w:p w:rsidR="00BE5126" w:rsidRDefault="00BE5126" w:rsidP="005F4D3F">
      <w:pPr>
        <w:sectPr w:rsidR="00BE5126" w:rsidSect="00B55D7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F4D3F" w:rsidRPr="00A6200A" w:rsidRDefault="005F4D3F" w:rsidP="005F4D3F">
      <w:pPr>
        <w:rPr>
          <w:b/>
        </w:rPr>
      </w:pPr>
      <w:r w:rsidRPr="00A6200A">
        <w:rPr>
          <w:b/>
        </w:rPr>
        <w:lastRenderedPageBreak/>
        <w:t>Tabulka č. 2. Přehled plnění indikátorů IPRÚ ve vztahu k indikátorům stanoveným v předložených žádostech o dotaci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114"/>
        <w:gridCol w:w="1189"/>
        <w:gridCol w:w="1189"/>
        <w:gridCol w:w="1189"/>
        <w:gridCol w:w="1189"/>
        <w:gridCol w:w="1190"/>
      </w:tblGrid>
      <w:tr w:rsidR="005F4D3F" w:rsidRPr="0070164C" w:rsidTr="005E53FD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:rsidR="005F4D3F" w:rsidRPr="0070164C" w:rsidRDefault="005F4D3F" w:rsidP="005E53FD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70164C">
              <w:rPr>
                <w:rFonts w:cstheme="minorHAnsi"/>
                <w:b/>
                <w:sz w:val="18"/>
                <w:szCs w:val="18"/>
              </w:rPr>
              <w:t>Indikátor</w:t>
            </w:r>
          </w:p>
        </w:tc>
        <w:tc>
          <w:tcPr>
            <w:tcW w:w="1189" w:type="dxa"/>
            <w:shd w:val="clear" w:color="auto" w:fill="D9D9D9" w:themeFill="background1" w:themeFillShade="D9"/>
            <w:vAlign w:val="center"/>
          </w:tcPr>
          <w:p w:rsidR="005F4D3F" w:rsidRPr="0070164C" w:rsidRDefault="005F4D3F" w:rsidP="005E53FD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70164C">
              <w:rPr>
                <w:rFonts w:cstheme="minorHAnsi"/>
                <w:b/>
                <w:sz w:val="18"/>
                <w:szCs w:val="18"/>
              </w:rPr>
              <w:t>Cílová hodnota indikátoru</w:t>
            </w:r>
          </w:p>
        </w:tc>
        <w:tc>
          <w:tcPr>
            <w:tcW w:w="1189" w:type="dxa"/>
            <w:shd w:val="clear" w:color="auto" w:fill="D9D9D9" w:themeFill="background1" w:themeFillShade="D9"/>
          </w:tcPr>
          <w:p w:rsidR="005F4D3F" w:rsidRPr="0070164C" w:rsidRDefault="005F4D3F" w:rsidP="005E53FD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70164C">
              <w:rPr>
                <w:rFonts w:cstheme="minorHAnsi"/>
                <w:b/>
                <w:sz w:val="18"/>
                <w:szCs w:val="18"/>
              </w:rPr>
              <w:t>Milníková hodnota indikátoru 2018</w:t>
            </w:r>
          </w:p>
        </w:tc>
        <w:tc>
          <w:tcPr>
            <w:tcW w:w="1189" w:type="dxa"/>
            <w:shd w:val="clear" w:color="auto" w:fill="D9D9D9" w:themeFill="background1" w:themeFillShade="D9"/>
            <w:vAlign w:val="center"/>
          </w:tcPr>
          <w:p w:rsidR="005F4D3F" w:rsidRPr="0070164C" w:rsidRDefault="005F4D3F" w:rsidP="005E53FD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70164C">
              <w:rPr>
                <w:rFonts w:cstheme="minorHAnsi"/>
                <w:b/>
                <w:sz w:val="18"/>
                <w:szCs w:val="18"/>
              </w:rPr>
              <w:t xml:space="preserve">Předložené </w:t>
            </w:r>
            <w:proofErr w:type="spellStart"/>
            <w:r w:rsidRPr="0070164C">
              <w:rPr>
                <w:rFonts w:cstheme="minorHAnsi"/>
                <w:b/>
                <w:sz w:val="18"/>
                <w:szCs w:val="18"/>
              </w:rPr>
              <w:t>ŽoD</w:t>
            </w:r>
            <w:proofErr w:type="spellEnd"/>
            <w:r w:rsidRPr="0070164C">
              <w:rPr>
                <w:rFonts w:cstheme="minorHAnsi"/>
                <w:b/>
                <w:sz w:val="18"/>
                <w:szCs w:val="18"/>
              </w:rPr>
              <w:t xml:space="preserve"> k 02/2018</w:t>
            </w:r>
          </w:p>
        </w:tc>
        <w:tc>
          <w:tcPr>
            <w:tcW w:w="1189" w:type="dxa"/>
            <w:shd w:val="clear" w:color="auto" w:fill="D9D9D9" w:themeFill="background1" w:themeFillShade="D9"/>
            <w:vAlign w:val="center"/>
          </w:tcPr>
          <w:p w:rsidR="005F4D3F" w:rsidRPr="0070164C" w:rsidRDefault="005F4D3F" w:rsidP="005E53FD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70164C">
              <w:rPr>
                <w:rFonts w:cstheme="minorHAnsi"/>
                <w:b/>
                <w:sz w:val="18"/>
                <w:szCs w:val="18"/>
              </w:rPr>
              <w:t xml:space="preserve">Plnění plánu ve vztahu k milníku 2018 </w:t>
            </w:r>
          </w:p>
        </w:tc>
        <w:tc>
          <w:tcPr>
            <w:tcW w:w="1190" w:type="dxa"/>
            <w:shd w:val="clear" w:color="auto" w:fill="D9D9D9" w:themeFill="background1" w:themeFillShade="D9"/>
          </w:tcPr>
          <w:p w:rsidR="005F4D3F" w:rsidRPr="0070164C" w:rsidRDefault="005F4D3F" w:rsidP="005E53FD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70164C">
              <w:rPr>
                <w:rFonts w:cstheme="minorHAnsi"/>
                <w:b/>
                <w:sz w:val="18"/>
                <w:szCs w:val="18"/>
              </w:rPr>
              <w:t>Plnění plánu ve vztahu k cílové hodnotě</w:t>
            </w:r>
          </w:p>
        </w:tc>
      </w:tr>
      <w:tr w:rsidR="005F4D3F" w:rsidRPr="0070164C" w:rsidTr="005E53FD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:rsidR="005F4D3F" w:rsidRPr="0070164C" w:rsidRDefault="005F4D3F" w:rsidP="005E53FD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70164C">
              <w:rPr>
                <w:rFonts w:cstheme="minorHAnsi"/>
                <w:b/>
                <w:color w:val="000000"/>
                <w:sz w:val="18"/>
                <w:szCs w:val="18"/>
              </w:rPr>
              <w:t>Počet zařízení a služeb ITS</w:t>
            </w:r>
          </w:p>
        </w:tc>
        <w:tc>
          <w:tcPr>
            <w:tcW w:w="1189" w:type="dxa"/>
            <w:vAlign w:val="center"/>
          </w:tcPr>
          <w:p w:rsidR="005F4D3F" w:rsidRPr="0070164C" w:rsidRDefault="005F4D3F" w:rsidP="005E53FD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70164C">
              <w:rPr>
                <w:rFonts w:cstheme="minorHAnsi"/>
                <w:sz w:val="18"/>
                <w:szCs w:val="18"/>
              </w:rPr>
              <w:t>11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5F4D3F" w:rsidRPr="0070164C" w:rsidRDefault="00045694" w:rsidP="005E53FD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70164C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1189" w:type="dxa"/>
            <w:vAlign w:val="center"/>
          </w:tcPr>
          <w:p w:rsidR="005F4D3F" w:rsidRPr="0070164C" w:rsidRDefault="005F4D3F" w:rsidP="005E53FD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70164C"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1189" w:type="dxa"/>
            <w:vAlign w:val="center"/>
          </w:tcPr>
          <w:p w:rsidR="005F4D3F" w:rsidRPr="0070164C" w:rsidRDefault="00045694" w:rsidP="005E53FD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70164C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1190" w:type="dxa"/>
            <w:shd w:val="clear" w:color="auto" w:fill="auto"/>
            <w:vAlign w:val="center"/>
          </w:tcPr>
          <w:p w:rsidR="005F4D3F" w:rsidRPr="0070164C" w:rsidRDefault="00045694" w:rsidP="005E53FD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70164C">
              <w:rPr>
                <w:rFonts w:cstheme="minorHAnsi"/>
                <w:sz w:val="18"/>
                <w:szCs w:val="18"/>
              </w:rPr>
              <w:t>9%</w:t>
            </w:r>
          </w:p>
        </w:tc>
      </w:tr>
      <w:tr w:rsidR="005F4D3F" w:rsidRPr="0070164C" w:rsidTr="005E53FD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:rsidR="005F4D3F" w:rsidRPr="0070164C" w:rsidRDefault="005F4D3F" w:rsidP="005E53FD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70164C">
              <w:rPr>
                <w:rFonts w:cstheme="minorHAnsi"/>
                <w:b/>
                <w:sz w:val="18"/>
                <w:szCs w:val="18"/>
              </w:rPr>
              <w:t>Počet vytvořených parkovacích míst</w:t>
            </w:r>
          </w:p>
        </w:tc>
        <w:tc>
          <w:tcPr>
            <w:tcW w:w="1189" w:type="dxa"/>
            <w:vAlign w:val="center"/>
          </w:tcPr>
          <w:p w:rsidR="005F4D3F" w:rsidRPr="0070164C" w:rsidRDefault="005F4D3F" w:rsidP="005E53FD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70164C">
              <w:rPr>
                <w:rFonts w:cstheme="minorHAnsi"/>
                <w:sz w:val="18"/>
                <w:szCs w:val="18"/>
              </w:rPr>
              <w:t>694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5F4D3F" w:rsidRPr="0070164C" w:rsidRDefault="00045694" w:rsidP="005E53FD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70164C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1189" w:type="dxa"/>
            <w:vAlign w:val="center"/>
          </w:tcPr>
          <w:p w:rsidR="005F4D3F" w:rsidRPr="0070164C" w:rsidRDefault="005F4D3F" w:rsidP="005E53FD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70164C">
              <w:rPr>
                <w:rFonts w:cstheme="minorHAnsi"/>
                <w:sz w:val="18"/>
                <w:szCs w:val="18"/>
              </w:rPr>
              <w:t>185</w:t>
            </w:r>
          </w:p>
        </w:tc>
        <w:tc>
          <w:tcPr>
            <w:tcW w:w="1189" w:type="dxa"/>
            <w:vAlign w:val="center"/>
          </w:tcPr>
          <w:p w:rsidR="005F4D3F" w:rsidRPr="0070164C" w:rsidRDefault="00045694" w:rsidP="005E53FD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70164C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1190" w:type="dxa"/>
            <w:shd w:val="clear" w:color="auto" w:fill="auto"/>
            <w:vAlign w:val="center"/>
          </w:tcPr>
          <w:p w:rsidR="005F4D3F" w:rsidRPr="0070164C" w:rsidRDefault="00045694" w:rsidP="005E53FD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70164C">
              <w:rPr>
                <w:rFonts w:cstheme="minorHAnsi"/>
                <w:sz w:val="18"/>
                <w:szCs w:val="18"/>
              </w:rPr>
              <w:t>26,6%</w:t>
            </w:r>
          </w:p>
        </w:tc>
      </w:tr>
      <w:tr w:rsidR="005F4D3F" w:rsidRPr="0070164C" w:rsidTr="005E53FD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:rsidR="005F4D3F" w:rsidRPr="0070164C" w:rsidRDefault="005F4D3F" w:rsidP="005E53FD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70164C">
              <w:rPr>
                <w:rFonts w:cstheme="minorHAnsi"/>
                <w:b/>
                <w:color w:val="000000"/>
                <w:sz w:val="18"/>
                <w:szCs w:val="18"/>
              </w:rPr>
              <w:t>Délka nově vybudovaných cyklostezek a cyklotras (km)</w:t>
            </w:r>
          </w:p>
        </w:tc>
        <w:tc>
          <w:tcPr>
            <w:tcW w:w="1189" w:type="dxa"/>
            <w:vAlign w:val="center"/>
          </w:tcPr>
          <w:p w:rsidR="005F4D3F" w:rsidRPr="0070164C" w:rsidRDefault="005F4D3F" w:rsidP="005E53FD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70164C">
              <w:rPr>
                <w:rFonts w:cstheme="minorHAnsi"/>
                <w:sz w:val="18"/>
                <w:szCs w:val="18"/>
              </w:rPr>
              <w:t>8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5F4D3F" w:rsidRPr="0070164C" w:rsidRDefault="00045694" w:rsidP="005E53FD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70164C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1189" w:type="dxa"/>
            <w:vAlign w:val="center"/>
          </w:tcPr>
          <w:p w:rsidR="005F4D3F" w:rsidRPr="0070164C" w:rsidRDefault="005F4D3F" w:rsidP="005E53FD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70164C">
              <w:rPr>
                <w:rFonts w:cstheme="minorHAnsi"/>
                <w:sz w:val="18"/>
                <w:szCs w:val="18"/>
              </w:rPr>
              <w:t>1,649</w:t>
            </w:r>
          </w:p>
        </w:tc>
        <w:tc>
          <w:tcPr>
            <w:tcW w:w="1189" w:type="dxa"/>
            <w:vAlign w:val="center"/>
          </w:tcPr>
          <w:p w:rsidR="005F4D3F" w:rsidRPr="0070164C" w:rsidRDefault="00841334" w:rsidP="005E53FD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70164C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1190" w:type="dxa"/>
            <w:shd w:val="clear" w:color="auto" w:fill="auto"/>
            <w:vAlign w:val="center"/>
          </w:tcPr>
          <w:p w:rsidR="005F4D3F" w:rsidRPr="0070164C" w:rsidRDefault="00841334" w:rsidP="005E53FD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70164C">
              <w:rPr>
                <w:rFonts w:cstheme="minorHAnsi"/>
                <w:sz w:val="18"/>
                <w:szCs w:val="18"/>
              </w:rPr>
              <w:t>20%</w:t>
            </w:r>
          </w:p>
        </w:tc>
      </w:tr>
      <w:tr w:rsidR="005F4D3F" w:rsidRPr="0070164C" w:rsidTr="005E53FD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:rsidR="005F4D3F" w:rsidRPr="0070164C" w:rsidRDefault="005F4D3F" w:rsidP="005E53FD">
            <w:pPr>
              <w:spacing w:after="0" w:line="240" w:lineRule="auto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70164C">
              <w:rPr>
                <w:rFonts w:cstheme="minorHAnsi"/>
                <w:b/>
                <w:color w:val="000000" w:themeColor="text1"/>
                <w:sz w:val="18"/>
                <w:szCs w:val="18"/>
              </w:rPr>
              <w:t>Počet realizací ve</w:t>
            </w:r>
            <w:r w:rsidR="00A03B9E">
              <w:rPr>
                <w:rFonts w:cstheme="minorHAnsi"/>
                <w:b/>
                <w:color w:val="000000" w:themeColor="text1"/>
                <w:sz w:val="18"/>
                <w:szCs w:val="18"/>
              </w:rPr>
              <w:t>doucích ke zvýšení bezpečnosti v</w:t>
            </w:r>
            <w:r w:rsidRPr="0070164C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 dopravě</w:t>
            </w:r>
          </w:p>
        </w:tc>
        <w:tc>
          <w:tcPr>
            <w:tcW w:w="1189" w:type="dxa"/>
            <w:vAlign w:val="center"/>
          </w:tcPr>
          <w:p w:rsidR="005F4D3F" w:rsidRPr="0070164C" w:rsidRDefault="005F4D3F" w:rsidP="005E53FD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70164C"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5F4D3F" w:rsidRPr="0070164C" w:rsidRDefault="00045694" w:rsidP="005E53FD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70164C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1189" w:type="dxa"/>
            <w:vAlign w:val="center"/>
          </w:tcPr>
          <w:p w:rsidR="005F4D3F" w:rsidRPr="0070164C" w:rsidRDefault="005F4D3F" w:rsidP="005E53FD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70164C">
              <w:rPr>
                <w:rFonts w:cstheme="minorHAnsi"/>
                <w:sz w:val="18"/>
                <w:szCs w:val="18"/>
              </w:rPr>
              <w:t>0</w:t>
            </w:r>
          </w:p>
        </w:tc>
        <w:tc>
          <w:tcPr>
            <w:tcW w:w="1189" w:type="dxa"/>
            <w:vAlign w:val="center"/>
          </w:tcPr>
          <w:p w:rsidR="005F4D3F" w:rsidRPr="0070164C" w:rsidRDefault="00841334" w:rsidP="005E53FD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70164C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1190" w:type="dxa"/>
            <w:shd w:val="clear" w:color="auto" w:fill="auto"/>
            <w:vAlign w:val="center"/>
          </w:tcPr>
          <w:p w:rsidR="005F4D3F" w:rsidRPr="0070164C" w:rsidRDefault="00841334" w:rsidP="005E53FD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70164C">
              <w:rPr>
                <w:rFonts w:cstheme="minorHAnsi"/>
                <w:sz w:val="18"/>
                <w:szCs w:val="18"/>
              </w:rPr>
              <w:t>0%</w:t>
            </w:r>
          </w:p>
        </w:tc>
      </w:tr>
      <w:tr w:rsidR="005F4D3F" w:rsidRPr="0070164C" w:rsidTr="005E53FD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:rsidR="005F4D3F" w:rsidRPr="0070164C" w:rsidRDefault="005F4D3F" w:rsidP="005E53FD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70164C">
              <w:rPr>
                <w:rFonts w:cstheme="minorHAnsi"/>
                <w:b/>
                <w:sz w:val="18"/>
                <w:szCs w:val="18"/>
              </w:rPr>
              <w:t>Počet parkovacích míst pro jízdní kola</w:t>
            </w:r>
          </w:p>
        </w:tc>
        <w:tc>
          <w:tcPr>
            <w:tcW w:w="1189" w:type="dxa"/>
            <w:vAlign w:val="center"/>
          </w:tcPr>
          <w:p w:rsidR="005F4D3F" w:rsidRPr="0070164C" w:rsidRDefault="005F4D3F" w:rsidP="005E53FD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70164C">
              <w:rPr>
                <w:rFonts w:cstheme="minorHAnsi"/>
                <w:sz w:val="18"/>
                <w:szCs w:val="18"/>
              </w:rPr>
              <w:t>80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5F4D3F" w:rsidRPr="0070164C" w:rsidRDefault="00045694" w:rsidP="005E53FD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70164C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1189" w:type="dxa"/>
            <w:vAlign w:val="center"/>
          </w:tcPr>
          <w:p w:rsidR="005F4D3F" w:rsidRPr="0070164C" w:rsidRDefault="005F4D3F" w:rsidP="005E53FD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70164C">
              <w:rPr>
                <w:rFonts w:cstheme="minorHAnsi"/>
                <w:sz w:val="18"/>
                <w:szCs w:val="18"/>
              </w:rPr>
              <w:t>0</w:t>
            </w:r>
          </w:p>
        </w:tc>
        <w:tc>
          <w:tcPr>
            <w:tcW w:w="1189" w:type="dxa"/>
            <w:vAlign w:val="center"/>
          </w:tcPr>
          <w:p w:rsidR="005F4D3F" w:rsidRPr="0070164C" w:rsidRDefault="00841334" w:rsidP="005E53FD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70164C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1190" w:type="dxa"/>
            <w:shd w:val="clear" w:color="auto" w:fill="auto"/>
            <w:vAlign w:val="center"/>
          </w:tcPr>
          <w:p w:rsidR="005F4D3F" w:rsidRPr="0070164C" w:rsidRDefault="00841334" w:rsidP="005E53FD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70164C">
              <w:rPr>
                <w:rFonts w:cstheme="minorHAnsi"/>
                <w:sz w:val="18"/>
                <w:szCs w:val="18"/>
              </w:rPr>
              <w:t>0%</w:t>
            </w:r>
          </w:p>
        </w:tc>
      </w:tr>
      <w:tr w:rsidR="005F4D3F" w:rsidRPr="0070164C" w:rsidTr="005E53FD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:rsidR="005F4D3F" w:rsidRPr="0070164C" w:rsidRDefault="005F4D3F" w:rsidP="005E53FD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70164C">
              <w:rPr>
                <w:rFonts w:cstheme="minorHAnsi"/>
                <w:b/>
                <w:color w:val="000000"/>
                <w:sz w:val="18"/>
                <w:szCs w:val="18"/>
              </w:rPr>
              <w:t>Počet nových nebo rekonstruovaných přestupních terminálů ve veřejné dopravě</w:t>
            </w:r>
          </w:p>
        </w:tc>
        <w:tc>
          <w:tcPr>
            <w:tcW w:w="1189" w:type="dxa"/>
            <w:vAlign w:val="center"/>
          </w:tcPr>
          <w:p w:rsidR="005F4D3F" w:rsidRPr="0070164C" w:rsidRDefault="005F4D3F" w:rsidP="005E53FD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70164C">
              <w:rPr>
                <w:rFonts w:cstheme="minorHAnsi"/>
                <w:sz w:val="18"/>
                <w:szCs w:val="18"/>
              </w:rPr>
              <w:t>3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5F4D3F" w:rsidRPr="0070164C" w:rsidRDefault="00093845" w:rsidP="005E53FD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70164C"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1189" w:type="dxa"/>
            <w:vAlign w:val="center"/>
          </w:tcPr>
          <w:p w:rsidR="005F4D3F" w:rsidRPr="0070164C" w:rsidRDefault="005F4D3F" w:rsidP="005E53FD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70164C">
              <w:rPr>
                <w:rFonts w:cstheme="minorHAnsi"/>
                <w:sz w:val="18"/>
                <w:szCs w:val="18"/>
              </w:rPr>
              <w:t>0</w:t>
            </w:r>
          </w:p>
        </w:tc>
        <w:tc>
          <w:tcPr>
            <w:tcW w:w="1189" w:type="dxa"/>
            <w:vAlign w:val="center"/>
          </w:tcPr>
          <w:p w:rsidR="005F4D3F" w:rsidRPr="0070164C" w:rsidRDefault="005F4D3F" w:rsidP="005E53FD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70164C">
              <w:rPr>
                <w:rFonts w:cstheme="minorHAnsi"/>
                <w:sz w:val="18"/>
                <w:szCs w:val="18"/>
              </w:rPr>
              <w:t>0%</w:t>
            </w:r>
          </w:p>
        </w:tc>
        <w:tc>
          <w:tcPr>
            <w:tcW w:w="1190" w:type="dxa"/>
            <w:shd w:val="clear" w:color="auto" w:fill="auto"/>
            <w:vAlign w:val="center"/>
          </w:tcPr>
          <w:p w:rsidR="005F4D3F" w:rsidRPr="0070164C" w:rsidRDefault="00093845" w:rsidP="005E53FD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70164C">
              <w:rPr>
                <w:rFonts w:cstheme="minorHAnsi"/>
                <w:sz w:val="18"/>
                <w:szCs w:val="18"/>
              </w:rPr>
              <w:t>0%</w:t>
            </w:r>
          </w:p>
        </w:tc>
      </w:tr>
      <w:tr w:rsidR="005F4D3F" w:rsidRPr="0070164C" w:rsidTr="005E53FD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:rsidR="005F4D3F" w:rsidRPr="0070164C" w:rsidRDefault="005F4D3F" w:rsidP="005E53FD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70164C">
              <w:rPr>
                <w:rFonts w:cstheme="minorHAnsi"/>
                <w:b/>
                <w:sz w:val="18"/>
                <w:szCs w:val="18"/>
              </w:rPr>
              <w:t>Počet nově pořízených vozidel pro veřejnou dopravu</w:t>
            </w:r>
          </w:p>
        </w:tc>
        <w:tc>
          <w:tcPr>
            <w:tcW w:w="1189" w:type="dxa"/>
            <w:shd w:val="clear" w:color="auto" w:fill="FFFFFF" w:themeFill="background1"/>
            <w:vAlign w:val="center"/>
          </w:tcPr>
          <w:p w:rsidR="005F4D3F" w:rsidRPr="0070164C" w:rsidRDefault="005F4D3F" w:rsidP="005E53FD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70164C">
              <w:rPr>
                <w:rFonts w:cstheme="minorHAnsi"/>
                <w:sz w:val="18"/>
                <w:szCs w:val="18"/>
              </w:rPr>
              <w:t>35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5F4D3F" w:rsidRPr="0070164C" w:rsidRDefault="00093845" w:rsidP="005E53FD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70164C">
              <w:rPr>
                <w:rFonts w:cstheme="minorHAnsi"/>
                <w:sz w:val="18"/>
                <w:szCs w:val="18"/>
              </w:rPr>
              <w:t>16</w:t>
            </w:r>
          </w:p>
        </w:tc>
        <w:tc>
          <w:tcPr>
            <w:tcW w:w="1189" w:type="dxa"/>
            <w:vAlign w:val="center"/>
          </w:tcPr>
          <w:p w:rsidR="005F4D3F" w:rsidRPr="0070164C" w:rsidRDefault="005F4D3F" w:rsidP="005E53FD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70164C">
              <w:rPr>
                <w:rFonts w:cstheme="minorHAnsi"/>
                <w:sz w:val="18"/>
                <w:szCs w:val="18"/>
              </w:rPr>
              <w:t>35</w:t>
            </w:r>
          </w:p>
        </w:tc>
        <w:tc>
          <w:tcPr>
            <w:tcW w:w="1189" w:type="dxa"/>
            <w:vAlign w:val="center"/>
          </w:tcPr>
          <w:p w:rsidR="005F4D3F" w:rsidRPr="0070164C" w:rsidRDefault="00841334" w:rsidP="005E53FD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70164C">
              <w:rPr>
                <w:rFonts w:cstheme="minorHAnsi"/>
                <w:sz w:val="18"/>
                <w:szCs w:val="18"/>
              </w:rPr>
              <w:t>218%</w:t>
            </w:r>
          </w:p>
        </w:tc>
        <w:tc>
          <w:tcPr>
            <w:tcW w:w="1190" w:type="dxa"/>
            <w:shd w:val="clear" w:color="auto" w:fill="auto"/>
            <w:vAlign w:val="center"/>
          </w:tcPr>
          <w:p w:rsidR="005F4D3F" w:rsidRPr="0070164C" w:rsidRDefault="00841334" w:rsidP="005E53FD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70164C">
              <w:rPr>
                <w:rFonts w:cstheme="minorHAnsi"/>
                <w:sz w:val="18"/>
                <w:szCs w:val="18"/>
              </w:rPr>
              <w:t>100%</w:t>
            </w:r>
          </w:p>
        </w:tc>
      </w:tr>
      <w:tr w:rsidR="005F4D3F" w:rsidRPr="0070164C" w:rsidTr="005E53FD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:rsidR="005F4D3F" w:rsidRPr="0070164C" w:rsidRDefault="005F4D3F" w:rsidP="005E53FD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70164C">
              <w:rPr>
                <w:rFonts w:cstheme="minorHAnsi"/>
                <w:b/>
                <w:sz w:val="18"/>
                <w:szCs w:val="18"/>
              </w:rPr>
              <w:t>Počet zařízení a služeb pro řízení dopravy</w:t>
            </w:r>
          </w:p>
        </w:tc>
        <w:tc>
          <w:tcPr>
            <w:tcW w:w="1189" w:type="dxa"/>
            <w:shd w:val="clear" w:color="auto" w:fill="FFFFFF" w:themeFill="background1"/>
            <w:vAlign w:val="center"/>
          </w:tcPr>
          <w:p w:rsidR="005F4D3F" w:rsidRPr="0070164C" w:rsidRDefault="005F4D3F" w:rsidP="005E53FD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70164C"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5F4D3F" w:rsidRPr="0070164C" w:rsidRDefault="00045694" w:rsidP="005E53FD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70164C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1189" w:type="dxa"/>
            <w:vAlign w:val="center"/>
          </w:tcPr>
          <w:p w:rsidR="005F4D3F" w:rsidRPr="0070164C" w:rsidRDefault="005F4D3F" w:rsidP="005E53FD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70164C">
              <w:rPr>
                <w:rFonts w:cstheme="minorHAnsi"/>
                <w:sz w:val="18"/>
                <w:szCs w:val="18"/>
              </w:rPr>
              <w:t>2</w:t>
            </w:r>
          </w:p>
        </w:tc>
        <w:tc>
          <w:tcPr>
            <w:tcW w:w="1189" w:type="dxa"/>
            <w:vAlign w:val="center"/>
          </w:tcPr>
          <w:p w:rsidR="005F4D3F" w:rsidRPr="0070164C" w:rsidRDefault="00841334" w:rsidP="005E53FD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70164C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1190" w:type="dxa"/>
            <w:shd w:val="clear" w:color="auto" w:fill="auto"/>
            <w:vAlign w:val="center"/>
          </w:tcPr>
          <w:p w:rsidR="005F4D3F" w:rsidRPr="0070164C" w:rsidRDefault="00841334" w:rsidP="005E53FD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70164C">
              <w:rPr>
                <w:rFonts w:cstheme="minorHAnsi"/>
                <w:sz w:val="18"/>
                <w:szCs w:val="18"/>
              </w:rPr>
              <w:t>200%</w:t>
            </w:r>
          </w:p>
        </w:tc>
      </w:tr>
      <w:tr w:rsidR="00841334" w:rsidRPr="0070164C" w:rsidTr="005E53FD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:rsidR="00841334" w:rsidRPr="0070164C" w:rsidRDefault="00841334" w:rsidP="005E53FD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70164C">
              <w:rPr>
                <w:rFonts w:cstheme="minorHAnsi"/>
                <w:b/>
                <w:sz w:val="18"/>
                <w:szCs w:val="18"/>
              </w:rPr>
              <w:t>Počet nových nebo zmodernizovaných zařízení obslužné a napájecí infrastruktury městské drážní dopravy</w:t>
            </w:r>
          </w:p>
        </w:tc>
        <w:tc>
          <w:tcPr>
            <w:tcW w:w="1189" w:type="dxa"/>
            <w:shd w:val="clear" w:color="auto" w:fill="FFFFFF" w:themeFill="background1"/>
            <w:vAlign w:val="center"/>
          </w:tcPr>
          <w:p w:rsidR="00841334" w:rsidRPr="0070164C" w:rsidRDefault="00841334" w:rsidP="005E53FD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70164C"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841334" w:rsidRPr="0070164C" w:rsidRDefault="00841334" w:rsidP="005E53FD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70164C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1189" w:type="dxa"/>
            <w:vAlign w:val="center"/>
          </w:tcPr>
          <w:p w:rsidR="00841334" w:rsidRPr="0070164C" w:rsidRDefault="00841334" w:rsidP="005E53FD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70164C">
              <w:rPr>
                <w:rFonts w:cstheme="minorHAnsi"/>
                <w:sz w:val="18"/>
                <w:szCs w:val="18"/>
              </w:rPr>
              <w:t>0</w:t>
            </w:r>
          </w:p>
        </w:tc>
        <w:tc>
          <w:tcPr>
            <w:tcW w:w="1189" w:type="dxa"/>
            <w:vAlign w:val="center"/>
          </w:tcPr>
          <w:p w:rsidR="00841334" w:rsidRPr="0070164C" w:rsidRDefault="00841334" w:rsidP="005E53FD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70164C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1190" w:type="dxa"/>
            <w:shd w:val="clear" w:color="auto" w:fill="auto"/>
            <w:vAlign w:val="center"/>
          </w:tcPr>
          <w:p w:rsidR="00841334" w:rsidRPr="0070164C" w:rsidRDefault="00841334" w:rsidP="005E53FD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70164C">
              <w:rPr>
                <w:rFonts w:cstheme="minorHAnsi"/>
                <w:sz w:val="18"/>
                <w:szCs w:val="18"/>
              </w:rPr>
              <w:t>0%</w:t>
            </w:r>
          </w:p>
        </w:tc>
      </w:tr>
      <w:tr w:rsidR="00841334" w:rsidRPr="0070164C" w:rsidTr="005E53FD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:rsidR="00841334" w:rsidRPr="0070164C" w:rsidRDefault="00841334" w:rsidP="005E53FD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70164C">
              <w:rPr>
                <w:rFonts w:cstheme="minorHAnsi"/>
                <w:b/>
                <w:sz w:val="18"/>
                <w:szCs w:val="18"/>
              </w:rPr>
              <w:t xml:space="preserve">Celková délka nově postavených silnic </w:t>
            </w:r>
            <w:r w:rsidRPr="0070164C">
              <w:rPr>
                <w:rFonts w:cstheme="minorHAnsi"/>
                <w:b/>
                <w:color w:val="000000"/>
                <w:sz w:val="18"/>
                <w:szCs w:val="18"/>
              </w:rPr>
              <w:t>(km)</w:t>
            </w:r>
          </w:p>
        </w:tc>
        <w:tc>
          <w:tcPr>
            <w:tcW w:w="1189" w:type="dxa"/>
            <w:shd w:val="clear" w:color="auto" w:fill="FFFFFF" w:themeFill="background1"/>
            <w:vAlign w:val="center"/>
          </w:tcPr>
          <w:p w:rsidR="00841334" w:rsidRPr="0070164C" w:rsidRDefault="00841334" w:rsidP="005E53FD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70164C">
              <w:rPr>
                <w:rFonts w:cstheme="minorHAnsi"/>
                <w:sz w:val="18"/>
                <w:szCs w:val="18"/>
              </w:rPr>
              <w:t>3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841334" w:rsidRPr="0070164C" w:rsidRDefault="00841334" w:rsidP="005E53FD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70164C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1189" w:type="dxa"/>
            <w:vAlign w:val="center"/>
          </w:tcPr>
          <w:p w:rsidR="00841334" w:rsidRPr="0070164C" w:rsidRDefault="00841334" w:rsidP="005E53FD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70164C">
              <w:rPr>
                <w:rFonts w:cstheme="minorHAnsi"/>
                <w:sz w:val="18"/>
                <w:szCs w:val="18"/>
              </w:rPr>
              <w:t>0</w:t>
            </w:r>
          </w:p>
        </w:tc>
        <w:tc>
          <w:tcPr>
            <w:tcW w:w="1189" w:type="dxa"/>
            <w:vAlign w:val="center"/>
          </w:tcPr>
          <w:p w:rsidR="00841334" w:rsidRPr="0070164C" w:rsidRDefault="00841334" w:rsidP="005E53FD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70164C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1190" w:type="dxa"/>
            <w:shd w:val="clear" w:color="auto" w:fill="auto"/>
            <w:vAlign w:val="center"/>
          </w:tcPr>
          <w:p w:rsidR="00841334" w:rsidRPr="0070164C" w:rsidRDefault="00841334" w:rsidP="005E53FD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70164C">
              <w:rPr>
                <w:rFonts w:cstheme="minorHAnsi"/>
                <w:sz w:val="18"/>
                <w:szCs w:val="18"/>
              </w:rPr>
              <w:t>0%</w:t>
            </w:r>
          </w:p>
        </w:tc>
      </w:tr>
      <w:tr w:rsidR="00841334" w:rsidRPr="0070164C" w:rsidTr="005E53FD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:rsidR="00841334" w:rsidRPr="0070164C" w:rsidRDefault="00841334" w:rsidP="005E53FD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70164C">
              <w:rPr>
                <w:rFonts w:cstheme="minorHAnsi"/>
                <w:b/>
                <w:color w:val="000000"/>
                <w:sz w:val="18"/>
                <w:szCs w:val="18"/>
              </w:rPr>
              <w:t>Počet podpořených  vzdělávacích zařízení</w:t>
            </w:r>
          </w:p>
        </w:tc>
        <w:tc>
          <w:tcPr>
            <w:tcW w:w="1189" w:type="dxa"/>
            <w:shd w:val="clear" w:color="auto" w:fill="FFFFFF" w:themeFill="background1"/>
            <w:vAlign w:val="center"/>
          </w:tcPr>
          <w:p w:rsidR="00841334" w:rsidRPr="0070164C" w:rsidRDefault="00841334" w:rsidP="005E53FD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70164C">
              <w:rPr>
                <w:rFonts w:cstheme="minorHAnsi"/>
                <w:sz w:val="18"/>
                <w:szCs w:val="18"/>
              </w:rPr>
              <w:t>21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841334" w:rsidRPr="0070164C" w:rsidRDefault="00841334" w:rsidP="005E53FD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70164C">
              <w:rPr>
                <w:rFonts w:cstheme="minorHAnsi"/>
                <w:sz w:val="18"/>
                <w:szCs w:val="18"/>
              </w:rPr>
              <w:t>11</w:t>
            </w:r>
          </w:p>
        </w:tc>
        <w:tc>
          <w:tcPr>
            <w:tcW w:w="1189" w:type="dxa"/>
            <w:vAlign w:val="center"/>
          </w:tcPr>
          <w:p w:rsidR="00841334" w:rsidRPr="0070164C" w:rsidRDefault="00841334" w:rsidP="005E53FD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70164C">
              <w:rPr>
                <w:rFonts w:cstheme="minorHAnsi"/>
                <w:sz w:val="18"/>
                <w:szCs w:val="18"/>
              </w:rPr>
              <w:t>6</w:t>
            </w:r>
          </w:p>
        </w:tc>
        <w:tc>
          <w:tcPr>
            <w:tcW w:w="1189" w:type="dxa"/>
            <w:vAlign w:val="center"/>
          </w:tcPr>
          <w:p w:rsidR="00841334" w:rsidRPr="0070164C" w:rsidRDefault="00841334" w:rsidP="005E53FD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70164C">
              <w:rPr>
                <w:rFonts w:cstheme="minorHAnsi"/>
                <w:sz w:val="18"/>
                <w:szCs w:val="18"/>
              </w:rPr>
              <w:t>54%</w:t>
            </w:r>
          </w:p>
        </w:tc>
        <w:tc>
          <w:tcPr>
            <w:tcW w:w="1190" w:type="dxa"/>
            <w:shd w:val="clear" w:color="auto" w:fill="auto"/>
            <w:vAlign w:val="center"/>
          </w:tcPr>
          <w:p w:rsidR="00841334" w:rsidRPr="0070164C" w:rsidRDefault="00841334" w:rsidP="005E53FD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70164C">
              <w:rPr>
                <w:rFonts w:cstheme="minorHAnsi"/>
                <w:sz w:val="18"/>
                <w:szCs w:val="18"/>
              </w:rPr>
              <w:t>28%</w:t>
            </w:r>
          </w:p>
        </w:tc>
      </w:tr>
    </w:tbl>
    <w:p w:rsidR="005F4D3F" w:rsidRPr="00A6200A" w:rsidRDefault="005F4D3F" w:rsidP="00A6200A">
      <w:pPr>
        <w:rPr>
          <w:i/>
          <w:sz w:val="18"/>
          <w:szCs w:val="18"/>
        </w:rPr>
      </w:pPr>
      <w:proofErr w:type="spellStart"/>
      <w:r w:rsidRPr="001B17D2">
        <w:rPr>
          <w:i/>
          <w:sz w:val="18"/>
          <w:szCs w:val="18"/>
        </w:rPr>
        <w:t>ŽoD</w:t>
      </w:r>
      <w:proofErr w:type="spellEnd"/>
      <w:r w:rsidRPr="001B17D2">
        <w:rPr>
          <w:i/>
          <w:sz w:val="18"/>
          <w:szCs w:val="18"/>
        </w:rPr>
        <w:t xml:space="preserve"> – žádost o dotaci</w:t>
      </w:r>
      <w:bookmarkStart w:id="0" w:name="_GoBack"/>
      <w:bookmarkEnd w:id="0"/>
    </w:p>
    <w:sectPr w:rsidR="005F4D3F" w:rsidRPr="00A6200A" w:rsidSect="008C17D7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F3987"/>
    <w:multiLevelType w:val="hybridMultilevel"/>
    <w:tmpl w:val="60BEB0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C279D5"/>
    <w:multiLevelType w:val="hybridMultilevel"/>
    <w:tmpl w:val="CE16E1A0"/>
    <w:lvl w:ilvl="0" w:tplc="B172EDE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686850"/>
    <w:multiLevelType w:val="hybridMultilevel"/>
    <w:tmpl w:val="07441E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376E68"/>
    <w:multiLevelType w:val="hybridMultilevel"/>
    <w:tmpl w:val="B268EA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1F4CB7"/>
    <w:multiLevelType w:val="hybridMultilevel"/>
    <w:tmpl w:val="2A5A05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B57E93"/>
    <w:multiLevelType w:val="hybridMultilevel"/>
    <w:tmpl w:val="516E396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BC12F0"/>
    <w:multiLevelType w:val="hybridMultilevel"/>
    <w:tmpl w:val="EB584E7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9434EC"/>
    <w:multiLevelType w:val="hybridMultilevel"/>
    <w:tmpl w:val="28FE1B9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881194"/>
    <w:multiLevelType w:val="hybridMultilevel"/>
    <w:tmpl w:val="41CA50D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8D6C6B"/>
    <w:multiLevelType w:val="hybridMultilevel"/>
    <w:tmpl w:val="C808558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682B58"/>
    <w:multiLevelType w:val="hybridMultilevel"/>
    <w:tmpl w:val="86A882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C80F50"/>
    <w:multiLevelType w:val="hybridMultilevel"/>
    <w:tmpl w:val="FBACAAC4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2" w15:restartNumberingAfterBreak="0">
    <w:nsid w:val="61247B40"/>
    <w:multiLevelType w:val="hybridMultilevel"/>
    <w:tmpl w:val="0910F3B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1"/>
  </w:num>
  <w:num w:numId="3">
    <w:abstractNumId w:val="1"/>
  </w:num>
  <w:num w:numId="4">
    <w:abstractNumId w:val="2"/>
  </w:num>
  <w:num w:numId="5">
    <w:abstractNumId w:val="10"/>
  </w:num>
  <w:num w:numId="6">
    <w:abstractNumId w:val="0"/>
  </w:num>
  <w:num w:numId="7">
    <w:abstractNumId w:val="4"/>
  </w:num>
  <w:num w:numId="8">
    <w:abstractNumId w:val="5"/>
  </w:num>
  <w:num w:numId="9">
    <w:abstractNumId w:val="6"/>
  </w:num>
  <w:num w:numId="10">
    <w:abstractNumId w:val="7"/>
  </w:num>
  <w:num w:numId="11">
    <w:abstractNumId w:val="8"/>
  </w:num>
  <w:num w:numId="12">
    <w:abstractNumId w:val="12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022"/>
    <w:rsid w:val="00045694"/>
    <w:rsid w:val="000753EA"/>
    <w:rsid w:val="00093845"/>
    <w:rsid w:val="001515FD"/>
    <w:rsid w:val="00173F2E"/>
    <w:rsid w:val="001741C2"/>
    <w:rsid w:val="001D4492"/>
    <w:rsid w:val="00211538"/>
    <w:rsid w:val="00214F89"/>
    <w:rsid w:val="002628C6"/>
    <w:rsid w:val="002E21B1"/>
    <w:rsid w:val="002E4231"/>
    <w:rsid w:val="003069B3"/>
    <w:rsid w:val="004631DF"/>
    <w:rsid w:val="00470868"/>
    <w:rsid w:val="004B1022"/>
    <w:rsid w:val="004E6637"/>
    <w:rsid w:val="005B4829"/>
    <w:rsid w:val="005E53FD"/>
    <w:rsid w:val="005F4D3F"/>
    <w:rsid w:val="0062790E"/>
    <w:rsid w:val="00632D36"/>
    <w:rsid w:val="00657C15"/>
    <w:rsid w:val="00685F06"/>
    <w:rsid w:val="0070164C"/>
    <w:rsid w:val="0071139B"/>
    <w:rsid w:val="00730076"/>
    <w:rsid w:val="007A2174"/>
    <w:rsid w:val="007A5F52"/>
    <w:rsid w:val="008370BC"/>
    <w:rsid w:val="00841334"/>
    <w:rsid w:val="00844B02"/>
    <w:rsid w:val="008908D7"/>
    <w:rsid w:val="008957EC"/>
    <w:rsid w:val="00896A66"/>
    <w:rsid w:val="008A34AE"/>
    <w:rsid w:val="008C17D7"/>
    <w:rsid w:val="009011D7"/>
    <w:rsid w:val="009E19C5"/>
    <w:rsid w:val="00A010A8"/>
    <w:rsid w:val="00A03B9E"/>
    <w:rsid w:val="00A6200A"/>
    <w:rsid w:val="00AE4933"/>
    <w:rsid w:val="00BA5FFF"/>
    <w:rsid w:val="00BE098A"/>
    <w:rsid w:val="00BE5126"/>
    <w:rsid w:val="00C070D9"/>
    <w:rsid w:val="00C0773C"/>
    <w:rsid w:val="00C32FBF"/>
    <w:rsid w:val="00C843D1"/>
    <w:rsid w:val="00CE554D"/>
    <w:rsid w:val="00D77138"/>
    <w:rsid w:val="00E23D38"/>
    <w:rsid w:val="00FE6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BF9F4B-7E2A-4FBF-A9E7-6F6784354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B1022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rsid w:val="004B1022"/>
    <w:pPr>
      <w:ind w:left="720"/>
      <w:contextualSpacing/>
    </w:pPr>
  </w:style>
  <w:style w:type="table" w:styleId="Mkatabulky">
    <w:name w:val="Table Grid"/>
    <w:basedOn w:val="Normlntabulka"/>
    <w:uiPriority w:val="39"/>
    <w:rsid w:val="004B10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basedOn w:val="Standardnpsmoodstavce"/>
    <w:uiPriority w:val="99"/>
    <w:semiHidden/>
    <w:unhideWhenUsed/>
    <w:rsid w:val="00632D3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2D36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2D36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2D36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2D36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32D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32D36"/>
    <w:rPr>
      <w:rFonts w:ascii="Segoe UI" w:hAnsi="Segoe UI" w:cs="Segoe UI"/>
      <w:sz w:val="18"/>
      <w:szCs w:val="18"/>
    </w:rPr>
  </w:style>
  <w:style w:type="paragraph" w:styleId="Revize">
    <w:name w:val="Revision"/>
    <w:hidden/>
    <w:uiPriority w:val="99"/>
    <w:semiHidden/>
    <w:rsid w:val="005B4829"/>
    <w:pPr>
      <w:spacing w:after="0" w:line="240" w:lineRule="auto"/>
    </w:pPr>
  </w:style>
  <w:style w:type="character" w:customStyle="1" w:styleId="OdstavecseseznamemChar">
    <w:name w:val="Odstavec se seznamem Char"/>
    <w:aliases w:val="Odstavec_muj Char"/>
    <w:basedOn w:val="Standardnpsmoodstavce"/>
    <w:link w:val="Odstavecseseznamem"/>
    <w:uiPriority w:val="34"/>
    <w:locked/>
    <w:rsid w:val="002E42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2253</Words>
  <Characters>13299</Characters>
  <Application>Microsoft Office Word</Application>
  <DocSecurity>0</DocSecurity>
  <Lines>110</Lines>
  <Paragraphs>31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Käfer Petr</dc:creator>
  <cp:keywords/>
  <dc:description/>
  <cp:lastModifiedBy>Käfer Petr</cp:lastModifiedBy>
  <cp:revision>3</cp:revision>
  <cp:lastPrinted>2018-03-12T08:31:00Z</cp:lastPrinted>
  <dcterms:created xsi:type="dcterms:W3CDTF">2018-03-12T08:00:00Z</dcterms:created>
  <dcterms:modified xsi:type="dcterms:W3CDTF">2018-03-12T08:31:00Z</dcterms:modified>
</cp:coreProperties>
</file>