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90C" w:rsidRDefault="006212A6" w:rsidP="006212A6">
      <w:pPr>
        <w:jc w:val="center"/>
        <w:rPr>
          <w:b/>
        </w:rPr>
      </w:pPr>
      <w:r w:rsidRPr="006212A6">
        <w:rPr>
          <w:b/>
        </w:rPr>
        <w:t>Důvodová zpráva</w:t>
      </w:r>
    </w:p>
    <w:p w:rsidR="006212A6" w:rsidRPr="006A5A4E" w:rsidRDefault="006212A6" w:rsidP="006A5A4E">
      <w:pPr>
        <w:spacing w:line="360" w:lineRule="auto"/>
        <w:jc w:val="both"/>
        <w:rPr>
          <w:rFonts w:ascii="Calibri" w:hAnsi="Calibri" w:cs="Calibri"/>
        </w:rPr>
      </w:pPr>
      <w:r w:rsidRPr="006D4D5C">
        <w:rPr>
          <w:rFonts w:ascii="Calibri" w:hAnsi="Calibri" w:cs="Calibri"/>
        </w:rPr>
        <w:t xml:space="preserve">Na území města České Budějovice je pečovatelská služba poskytována pěti registrovanými poskytovateli sociálních služeb dle zákona č. 108/2006 Sb., o sociálních službách. Do tohoto dotačního programu byli zařazeni 3 z nich  - Oblastní spolek ČČK, Ledax, o.p.s., Městská charita České Budějovice. Další poskytovatelé pečovatelské služby jsou CSS Staroměstská České Budějovice, příspěvková organizace (je finančně podpořena v rámci příspěvku zřizovatele) a AC </w:t>
      </w:r>
      <w:proofErr w:type="spellStart"/>
      <w:r w:rsidRPr="006D4D5C">
        <w:rPr>
          <w:rFonts w:ascii="Calibri" w:hAnsi="Calibri" w:cs="Calibri"/>
        </w:rPr>
        <w:t>Facility</w:t>
      </w:r>
      <w:proofErr w:type="spellEnd"/>
      <w:r w:rsidRPr="006D4D5C">
        <w:rPr>
          <w:rFonts w:ascii="Calibri" w:hAnsi="Calibri" w:cs="Calibri"/>
        </w:rPr>
        <w:t>, s.r.o. (může využít Dotačního programu města České Budějovice na podporu sociální oblasti v roce 2019).</w:t>
      </w:r>
    </w:p>
    <w:p w:rsidR="006212A6" w:rsidRPr="006A5A4E" w:rsidRDefault="006212A6" w:rsidP="006A5A4E">
      <w:pPr>
        <w:spacing w:line="360" w:lineRule="auto"/>
        <w:jc w:val="both"/>
        <w:rPr>
          <w:rFonts w:ascii="Calibri" w:hAnsi="Calibri" w:cs="Calibri"/>
        </w:rPr>
      </w:pPr>
      <w:r w:rsidRPr="006A5A4E">
        <w:rPr>
          <w:rFonts w:ascii="Calibri" w:hAnsi="Calibri" w:cs="Calibri"/>
        </w:rPr>
        <w:t xml:space="preserve">Původní alokovaná částka v rozpočtu odboru sociálních věcí na poskytování pečovatelské služby pro rok 2019 byla 6.000 tis. Kč, rozpočtovým opatřením č. 45 schváleném ZM dne </w:t>
      </w:r>
      <w:proofErr w:type="gramStart"/>
      <w:r w:rsidRPr="006A5A4E">
        <w:rPr>
          <w:rFonts w:ascii="Calibri" w:hAnsi="Calibri" w:cs="Calibri"/>
        </w:rPr>
        <w:t>13.05.2019</w:t>
      </w:r>
      <w:proofErr w:type="gramEnd"/>
      <w:r w:rsidRPr="006A5A4E">
        <w:rPr>
          <w:rFonts w:ascii="Calibri" w:hAnsi="Calibri" w:cs="Calibri"/>
        </w:rPr>
        <w:t xml:space="preserve"> byla částka navýšena o 1.900 tis. Kč na celkovou částku </w:t>
      </w:r>
      <w:r w:rsidRPr="006A5A4E">
        <w:rPr>
          <w:rFonts w:ascii="Calibri" w:hAnsi="Calibri" w:cs="Calibri"/>
          <w:b/>
        </w:rPr>
        <w:t>7.900</w:t>
      </w:r>
      <w:r w:rsidRPr="006A5A4E">
        <w:rPr>
          <w:rFonts w:ascii="Calibri" w:hAnsi="Calibri" w:cs="Calibri"/>
        </w:rPr>
        <w:t xml:space="preserve"> tis. Kč (odpovědné místo 106, akce 3120, položka 5901, § 4399).  K rozdělení alokované částky na dané období se používá ukazatel tzv. aktivního uživatele (= uživatel, který v daném měsíci čerpal úkony pečovatelské služby) za sledované období (následně kumulativně sečteno za dané měsíce).</w:t>
      </w:r>
    </w:p>
    <w:p w:rsidR="006A5A4E" w:rsidRDefault="006A5A4E" w:rsidP="006A5A4E">
      <w:pPr>
        <w:spacing w:line="360" w:lineRule="auto"/>
        <w:jc w:val="both"/>
        <w:rPr>
          <w:rFonts w:ascii="Calibri" w:hAnsi="Calibri" w:cs="Calibri"/>
        </w:rPr>
      </w:pPr>
      <w:r w:rsidRPr="006A5A4E">
        <w:rPr>
          <w:rFonts w:ascii="Calibri" w:hAnsi="Calibri" w:cs="Calibri"/>
        </w:rPr>
        <w:t xml:space="preserve">Dotace na dané </w:t>
      </w:r>
      <w:r w:rsidR="00E671C2">
        <w:rPr>
          <w:rFonts w:ascii="Calibri" w:hAnsi="Calibri" w:cs="Calibri"/>
        </w:rPr>
        <w:t xml:space="preserve">období </w:t>
      </w:r>
      <w:r w:rsidRPr="006A5A4E">
        <w:rPr>
          <w:rFonts w:ascii="Calibri" w:hAnsi="Calibri" w:cs="Calibri"/>
        </w:rPr>
        <w:t xml:space="preserve">je poskytnuta ve dvou částech. První část dotace je poskytnuta jako tzv. „záloha“, kdy po uplynutí daného období jsou poskytovateli pečovatelské služby doloženy skutečné ukazatele, dle kterých je výše dotace přepočtena a případně formou druhé části dotace dorovnána. Dorovnání se provádí připočítáním či odečtením od zálohy na další období (II. </w:t>
      </w:r>
      <w:r w:rsidR="00E671C2">
        <w:rPr>
          <w:rFonts w:ascii="Calibri" w:hAnsi="Calibri" w:cs="Calibri"/>
        </w:rPr>
        <w:t>období</w:t>
      </w:r>
      <w:r w:rsidRPr="006A5A4E">
        <w:rPr>
          <w:rFonts w:ascii="Calibri" w:hAnsi="Calibri" w:cs="Calibri"/>
        </w:rPr>
        <w:t>).</w:t>
      </w:r>
      <w:r>
        <w:rPr>
          <w:rFonts w:ascii="Calibri" w:hAnsi="Calibri" w:cs="Calibri"/>
        </w:rPr>
        <w:t xml:space="preserve"> </w:t>
      </w:r>
    </w:p>
    <w:p w:rsidR="006A5A4E" w:rsidRDefault="00341185" w:rsidP="008117F4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Pro výpočet dotace – zálohy na </w:t>
      </w:r>
      <w:r w:rsidRPr="00341185">
        <w:rPr>
          <w:rFonts w:ascii="Calibri" w:hAnsi="Calibri" w:cs="Calibri"/>
          <w:b/>
        </w:rPr>
        <w:t>I. období</w:t>
      </w:r>
      <w:r w:rsidRPr="00341185">
        <w:rPr>
          <w:rFonts w:ascii="Calibri" w:hAnsi="Calibri" w:cs="Calibri"/>
        </w:rPr>
        <w:t xml:space="preserve"> 2019 (leden – květen)</w:t>
      </w:r>
      <w:r>
        <w:rPr>
          <w:rFonts w:ascii="Calibri" w:hAnsi="Calibri" w:cs="Calibri"/>
        </w:rPr>
        <w:t xml:space="preserve"> byl </w:t>
      </w:r>
      <w:r w:rsidRPr="00341185">
        <w:rPr>
          <w:rFonts w:ascii="Calibri" w:hAnsi="Calibri" w:cs="Calibri"/>
        </w:rPr>
        <w:t>příspěvek na jednoho uživatele</w:t>
      </w:r>
      <w:r>
        <w:rPr>
          <w:rFonts w:ascii="Calibri" w:hAnsi="Calibri" w:cs="Calibri"/>
        </w:rPr>
        <w:t>/měsíc</w:t>
      </w:r>
      <w:r w:rsidRPr="00341185">
        <w:rPr>
          <w:rFonts w:ascii="Calibri" w:hAnsi="Calibri" w:cs="Calibri"/>
        </w:rPr>
        <w:t xml:space="preserve"> stanoven ve výši 976 Kč/uživatel/měsíc</w:t>
      </w:r>
      <w:r>
        <w:rPr>
          <w:rFonts w:ascii="Calibri" w:hAnsi="Calibri" w:cs="Calibri"/>
        </w:rPr>
        <w:t xml:space="preserve">, po přepočtení s ohledem na skutečný počet ukazatelů a s ohledem na celkové navýšení alokované částky byl stanoven na částku </w:t>
      </w:r>
      <w:r w:rsidRPr="00341185">
        <w:rPr>
          <w:rFonts w:ascii="Calibri" w:hAnsi="Calibri" w:cs="Calibri"/>
          <w:b/>
        </w:rPr>
        <w:t>1.294</w:t>
      </w:r>
      <w:r w:rsidR="008117F4">
        <w:rPr>
          <w:rFonts w:ascii="Calibri" w:hAnsi="Calibri" w:cs="Calibri"/>
        </w:rPr>
        <w:t xml:space="preserve"> Kč (po zaokrouhlení).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6D4D5C" w:rsidTr="006D4D5C">
        <w:tc>
          <w:tcPr>
            <w:tcW w:w="1812" w:type="dxa"/>
          </w:tcPr>
          <w:p w:rsidR="006D4D5C" w:rsidRPr="006D4D5C" w:rsidRDefault="006D4D5C" w:rsidP="006D4D5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F2F2F2" w:themeFill="background1" w:themeFillShade="F2"/>
          </w:tcPr>
          <w:p w:rsidR="006D4D5C" w:rsidRPr="006D4D5C" w:rsidRDefault="006D4D5C" w:rsidP="00341185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Oblastní spolek ČČK</w:t>
            </w:r>
          </w:p>
        </w:tc>
        <w:tc>
          <w:tcPr>
            <w:tcW w:w="1812" w:type="dxa"/>
            <w:shd w:val="clear" w:color="auto" w:fill="F2F2F2" w:themeFill="background1" w:themeFillShade="F2"/>
          </w:tcPr>
          <w:p w:rsidR="006D4D5C" w:rsidRPr="006D4D5C" w:rsidRDefault="006D4D5C" w:rsidP="00341185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Ledax o.p.s.</w:t>
            </w:r>
          </w:p>
        </w:tc>
        <w:tc>
          <w:tcPr>
            <w:tcW w:w="1813" w:type="dxa"/>
            <w:shd w:val="clear" w:color="auto" w:fill="F2F2F2" w:themeFill="background1" w:themeFillShade="F2"/>
          </w:tcPr>
          <w:p w:rsidR="006D4D5C" w:rsidRPr="006D4D5C" w:rsidRDefault="006D4D5C" w:rsidP="00341185">
            <w:p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Městská charita ČB</w:t>
            </w:r>
          </w:p>
        </w:tc>
        <w:tc>
          <w:tcPr>
            <w:tcW w:w="1813" w:type="dxa"/>
            <w:shd w:val="clear" w:color="auto" w:fill="F2F2F2" w:themeFill="background1" w:themeFillShade="F2"/>
          </w:tcPr>
          <w:p w:rsidR="006D4D5C" w:rsidRPr="006D4D5C" w:rsidRDefault="006D4D5C" w:rsidP="00571D07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D4D5C">
              <w:rPr>
                <w:rFonts w:ascii="Calibri" w:hAnsi="Calibri" w:cs="Calibri"/>
                <w:b/>
              </w:rPr>
              <w:t>CELKEM</w:t>
            </w:r>
          </w:p>
        </w:tc>
      </w:tr>
      <w:tr w:rsidR="006D4D5C" w:rsidTr="00D878D4">
        <w:tc>
          <w:tcPr>
            <w:tcW w:w="1812" w:type="dxa"/>
            <w:shd w:val="clear" w:color="auto" w:fill="F2F2F2" w:themeFill="background1" w:themeFillShade="F2"/>
          </w:tcPr>
          <w:p w:rsidR="006D4D5C" w:rsidRPr="006D4D5C" w:rsidRDefault="006D4D5C" w:rsidP="006D4D5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Skutečný počet aktivitních uživatelů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I. 2019</w:t>
            </w:r>
          </w:p>
        </w:tc>
        <w:tc>
          <w:tcPr>
            <w:tcW w:w="1812" w:type="dxa"/>
            <w:vAlign w:val="center"/>
          </w:tcPr>
          <w:p w:rsidR="006D4D5C" w:rsidRPr="006D4D5C" w:rsidRDefault="006D4D5C" w:rsidP="00D878D4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741</w:t>
            </w:r>
          </w:p>
        </w:tc>
        <w:tc>
          <w:tcPr>
            <w:tcW w:w="1812" w:type="dxa"/>
            <w:vAlign w:val="center"/>
          </w:tcPr>
          <w:p w:rsidR="006D4D5C" w:rsidRPr="006D4D5C" w:rsidRDefault="006D4D5C" w:rsidP="00D878D4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999</w:t>
            </w:r>
          </w:p>
        </w:tc>
        <w:tc>
          <w:tcPr>
            <w:tcW w:w="1813" w:type="dxa"/>
            <w:vAlign w:val="center"/>
          </w:tcPr>
          <w:p w:rsidR="006D4D5C" w:rsidRPr="006D4D5C" w:rsidRDefault="006D4D5C" w:rsidP="00D878D4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1 313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:rsidR="006D4D5C" w:rsidRPr="006D4D5C" w:rsidRDefault="006D4D5C" w:rsidP="00D878D4">
            <w:pPr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D4D5C">
              <w:rPr>
                <w:rFonts w:ascii="Calibri" w:hAnsi="Calibri" w:cs="Calibri"/>
                <w:b/>
                <w:sz w:val="20"/>
                <w:szCs w:val="20"/>
              </w:rPr>
              <w:t>3 053</w:t>
            </w:r>
          </w:p>
        </w:tc>
      </w:tr>
      <w:tr w:rsidR="006D4D5C" w:rsidTr="00D878D4">
        <w:tc>
          <w:tcPr>
            <w:tcW w:w="1812" w:type="dxa"/>
            <w:shd w:val="clear" w:color="auto" w:fill="F2F2F2" w:themeFill="background1" w:themeFillShade="F2"/>
          </w:tcPr>
          <w:p w:rsidR="006D4D5C" w:rsidRPr="006D4D5C" w:rsidRDefault="006D4D5C" w:rsidP="006D4D5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Skutečná dotace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I. 2019</w:t>
            </w:r>
          </w:p>
        </w:tc>
        <w:tc>
          <w:tcPr>
            <w:tcW w:w="1812" w:type="dxa"/>
            <w:vAlign w:val="center"/>
          </w:tcPr>
          <w:p w:rsidR="006D4D5C" w:rsidRPr="006D4D5C" w:rsidRDefault="006D4D5C" w:rsidP="00571D07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958.</w:t>
            </w:r>
            <w:r w:rsidR="00571D07">
              <w:rPr>
                <w:rFonts w:ascii="Calibri" w:hAnsi="Calibri" w:cs="Calibri"/>
                <w:sz w:val="20"/>
                <w:szCs w:val="20"/>
              </w:rPr>
              <w:t>854</w:t>
            </w:r>
            <w:r w:rsidRPr="006D4D5C">
              <w:rPr>
                <w:rFonts w:ascii="Calibri" w:hAnsi="Calibri" w:cs="Calibri"/>
                <w:sz w:val="20"/>
                <w:szCs w:val="20"/>
              </w:rPr>
              <w:t xml:space="preserve"> Kč</w:t>
            </w:r>
          </w:p>
        </w:tc>
        <w:tc>
          <w:tcPr>
            <w:tcW w:w="1812" w:type="dxa"/>
            <w:vAlign w:val="center"/>
          </w:tcPr>
          <w:p w:rsidR="006D4D5C" w:rsidRPr="006D4D5C" w:rsidRDefault="006D4D5C" w:rsidP="00571D07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1.292.</w:t>
            </w:r>
            <w:r w:rsidR="00571D07">
              <w:rPr>
                <w:rFonts w:ascii="Calibri" w:hAnsi="Calibri" w:cs="Calibri"/>
                <w:sz w:val="20"/>
                <w:szCs w:val="20"/>
              </w:rPr>
              <w:t>706</w:t>
            </w:r>
            <w:r w:rsidRPr="006D4D5C">
              <w:rPr>
                <w:rFonts w:ascii="Calibri" w:hAnsi="Calibri" w:cs="Calibri"/>
                <w:sz w:val="20"/>
                <w:szCs w:val="20"/>
              </w:rPr>
              <w:t xml:space="preserve"> Kč</w:t>
            </w:r>
          </w:p>
        </w:tc>
        <w:tc>
          <w:tcPr>
            <w:tcW w:w="1813" w:type="dxa"/>
            <w:vAlign w:val="center"/>
          </w:tcPr>
          <w:p w:rsidR="006D4D5C" w:rsidRPr="006D4D5C" w:rsidRDefault="006D4D5C" w:rsidP="00571D07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1.69</w:t>
            </w:r>
            <w:r w:rsidR="00571D07">
              <w:rPr>
                <w:rFonts w:ascii="Calibri" w:hAnsi="Calibri" w:cs="Calibri"/>
                <w:sz w:val="20"/>
                <w:szCs w:val="20"/>
              </w:rPr>
              <w:t>9</w:t>
            </w:r>
            <w:r w:rsidRPr="006D4D5C">
              <w:rPr>
                <w:rFonts w:ascii="Calibri" w:hAnsi="Calibri" w:cs="Calibri"/>
                <w:sz w:val="20"/>
                <w:szCs w:val="20"/>
              </w:rPr>
              <w:t>.</w:t>
            </w:r>
            <w:r w:rsidR="00571D07">
              <w:rPr>
                <w:rFonts w:ascii="Calibri" w:hAnsi="Calibri" w:cs="Calibri"/>
                <w:sz w:val="20"/>
                <w:szCs w:val="20"/>
              </w:rPr>
              <w:t>02</w:t>
            </w:r>
            <w:r w:rsidRPr="006D4D5C">
              <w:rPr>
                <w:rFonts w:ascii="Calibri" w:hAnsi="Calibri" w:cs="Calibri"/>
                <w:sz w:val="20"/>
                <w:szCs w:val="20"/>
              </w:rPr>
              <w:t>2 Kč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:rsidR="006D4D5C" w:rsidRPr="006D4D5C" w:rsidRDefault="006D4D5C" w:rsidP="00571D07">
            <w:pPr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D4D5C">
              <w:rPr>
                <w:rFonts w:ascii="Calibri" w:hAnsi="Calibri" w:cs="Calibri"/>
                <w:b/>
                <w:sz w:val="20"/>
                <w:szCs w:val="20"/>
              </w:rPr>
              <w:t>3.950.</w:t>
            </w:r>
            <w:r w:rsidR="00571D07">
              <w:rPr>
                <w:rFonts w:ascii="Calibri" w:hAnsi="Calibri" w:cs="Calibri"/>
                <w:b/>
                <w:sz w:val="20"/>
                <w:szCs w:val="20"/>
              </w:rPr>
              <w:t>582</w:t>
            </w:r>
            <w:r w:rsidRPr="006D4D5C">
              <w:rPr>
                <w:rFonts w:ascii="Calibri" w:hAnsi="Calibri" w:cs="Calibri"/>
                <w:b/>
                <w:sz w:val="20"/>
                <w:szCs w:val="20"/>
              </w:rPr>
              <w:t xml:space="preserve"> Kč</w:t>
            </w:r>
          </w:p>
        </w:tc>
      </w:tr>
      <w:tr w:rsidR="006D4D5C" w:rsidTr="00D878D4">
        <w:tc>
          <w:tcPr>
            <w:tcW w:w="1812" w:type="dxa"/>
            <w:shd w:val="clear" w:color="auto" w:fill="F2F2F2" w:themeFill="background1" w:themeFillShade="F2"/>
          </w:tcPr>
          <w:p w:rsidR="006D4D5C" w:rsidRPr="006D4D5C" w:rsidRDefault="006D4D5C" w:rsidP="006D4D5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Poskytnutá záloha  na I.  2019</w:t>
            </w:r>
          </w:p>
        </w:tc>
        <w:tc>
          <w:tcPr>
            <w:tcW w:w="1812" w:type="dxa"/>
            <w:vAlign w:val="center"/>
          </w:tcPr>
          <w:p w:rsidR="006D4D5C" w:rsidRPr="006D4D5C" w:rsidRDefault="006D4D5C" w:rsidP="00D878D4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557.500 Kč</w:t>
            </w:r>
          </w:p>
        </w:tc>
        <w:tc>
          <w:tcPr>
            <w:tcW w:w="1812" w:type="dxa"/>
            <w:vAlign w:val="center"/>
          </w:tcPr>
          <w:p w:rsidR="006D4D5C" w:rsidRPr="006D4D5C" w:rsidRDefault="006D4D5C" w:rsidP="00D878D4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808.000 Kč</w:t>
            </w:r>
          </w:p>
        </w:tc>
        <w:tc>
          <w:tcPr>
            <w:tcW w:w="1813" w:type="dxa"/>
            <w:vAlign w:val="center"/>
          </w:tcPr>
          <w:p w:rsidR="006D4D5C" w:rsidRPr="006D4D5C" w:rsidRDefault="006D4D5C" w:rsidP="00D878D4">
            <w:pPr>
              <w:spacing w:line="36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1.034.500 Kč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:rsidR="006D4D5C" w:rsidRPr="006D4D5C" w:rsidRDefault="006D4D5C" w:rsidP="00D878D4">
            <w:pPr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D4D5C">
              <w:rPr>
                <w:rFonts w:ascii="Calibri" w:hAnsi="Calibri" w:cs="Calibri"/>
                <w:b/>
                <w:sz w:val="20"/>
                <w:szCs w:val="20"/>
              </w:rPr>
              <w:t>2.400.000 Kč</w:t>
            </w:r>
          </w:p>
        </w:tc>
      </w:tr>
      <w:tr w:rsidR="006D4D5C" w:rsidTr="00D878D4">
        <w:tc>
          <w:tcPr>
            <w:tcW w:w="1812" w:type="dxa"/>
            <w:shd w:val="clear" w:color="auto" w:fill="F2F2F2" w:themeFill="background1" w:themeFillShade="F2"/>
          </w:tcPr>
          <w:p w:rsidR="006D4D5C" w:rsidRPr="006D4D5C" w:rsidRDefault="006D4D5C" w:rsidP="006D4D5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D4D5C">
              <w:rPr>
                <w:rFonts w:ascii="Calibri" w:hAnsi="Calibri" w:cs="Calibri"/>
                <w:sz w:val="20"/>
                <w:szCs w:val="20"/>
              </w:rPr>
              <w:t>Doplatek</w:t>
            </w:r>
          </w:p>
        </w:tc>
        <w:tc>
          <w:tcPr>
            <w:tcW w:w="1812" w:type="dxa"/>
            <w:vAlign w:val="center"/>
          </w:tcPr>
          <w:p w:rsidR="006D4D5C" w:rsidRPr="006D4D5C" w:rsidRDefault="00571D07" w:rsidP="00571D07">
            <w:pPr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401.354</w:t>
            </w:r>
            <w:r w:rsidR="006D4D5C" w:rsidRPr="006D4D5C">
              <w:rPr>
                <w:rFonts w:ascii="Calibri" w:hAnsi="Calibri" w:cs="Arial"/>
                <w:b/>
                <w:sz w:val="20"/>
                <w:szCs w:val="20"/>
              </w:rPr>
              <w:t xml:space="preserve"> Kč</w:t>
            </w:r>
          </w:p>
        </w:tc>
        <w:tc>
          <w:tcPr>
            <w:tcW w:w="1812" w:type="dxa"/>
            <w:vAlign w:val="center"/>
          </w:tcPr>
          <w:p w:rsidR="006D4D5C" w:rsidRPr="006D4D5C" w:rsidRDefault="00571D07" w:rsidP="00571D07">
            <w:pPr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484.706</w:t>
            </w:r>
            <w:r w:rsidR="006D4D5C" w:rsidRPr="006D4D5C">
              <w:rPr>
                <w:rFonts w:ascii="Calibri" w:hAnsi="Calibri" w:cs="Arial"/>
                <w:b/>
                <w:sz w:val="20"/>
                <w:szCs w:val="20"/>
              </w:rPr>
              <w:t xml:space="preserve"> Kč</w:t>
            </w:r>
          </w:p>
        </w:tc>
        <w:tc>
          <w:tcPr>
            <w:tcW w:w="1813" w:type="dxa"/>
            <w:vAlign w:val="center"/>
          </w:tcPr>
          <w:p w:rsidR="006D4D5C" w:rsidRPr="006D4D5C" w:rsidRDefault="00571D07" w:rsidP="00571D07">
            <w:pPr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664.522</w:t>
            </w:r>
            <w:r w:rsidR="006D4D5C" w:rsidRPr="006D4D5C">
              <w:rPr>
                <w:rFonts w:ascii="Calibri" w:hAnsi="Calibri" w:cs="Arial"/>
                <w:b/>
                <w:sz w:val="20"/>
                <w:szCs w:val="20"/>
              </w:rPr>
              <w:t xml:space="preserve"> Kč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:rsidR="006D4D5C" w:rsidRPr="006D4D5C" w:rsidRDefault="006D4D5C" w:rsidP="00571D07">
            <w:pPr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71D07">
              <w:rPr>
                <w:rFonts w:ascii="Calibri" w:hAnsi="Calibri" w:cs="Arial"/>
                <w:b/>
                <w:sz w:val="20"/>
                <w:szCs w:val="20"/>
              </w:rPr>
              <w:t>1.550.</w:t>
            </w:r>
            <w:r w:rsidR="00571D07" w:rsidRPr="00571D07">
              <w:rPr>
                <w:rFonts w:ascii="Calibri" w:hAnsi="Calibri" w:cs="Arial"/>
                <w:b/>
                <w:sz w:val="20"/>
                <w:szCs w:val="20"/>
              </w:rPr>
              <w:t>582</w:t>
            </w:r>
            <w:r w:rsidRPr="00571D07">
              <w:rPr>
                <w:rFonts w:ascii="Calibri" w:hAnsi="Calibri" w:cs="Arial"/>
                <w:b/>
                <w:sz w:val="20"/>
                <w:szCs w:val="20"/>
              </w:rPr>
              <w:t xml:space="preserve"> Kč</w:t>
            </w:r>
          </w:p>
        </w:tc>
      </w:tr>
    </w:tbl>
    <w:p w:rsidR="00E671C2" w:rsidRDefault="00E671C2" w:rsidP="00E671C2">
      <w:pPr>
        <w:spacing w:line="360" w:lineRule="auto"/>
        <w:jc w:val="both"/>
        <w:rPr>
          <w:rFonts w:ascii="Calibri" w:hAnsi="Calibri" w:cs="Calibri"/>
        </w:rPr>
      </w:pPr>
    </w:p>
    <w:p w:rsidR="00E671C2" w:rsidRDefault="00E671C2" w:rsidP="00E671C2">
      <w:pPr>
        <w:spacing w:line="360" w:lineRule="auto"/>
        <w:jc w:val="both"/>
        <w:rPr>
          <w:rFonts w:ascii="Calibri" w:hAnsi="Calibri" w:cs="Calibri"/>
        </w:rPr>
      </w:pPr>
      <w:r w:rsidRPr="006A5A4E">
        <w:rPr>
          <w:rFonts w:ascii="Calibri" w:hAnsi="Calibri" w:cs="Calibri"/>
        </w:rPr>
        <w:t>V</w:t>
      </w:r>
      <w:r>
        <w:rPr>
          <w:rFonts w:ascii="Calibri" w:hAnsi="Calibri" w:cs="Calibri"/>
        </w:rPr>
        <w:t xml:space="preserve"> další </w:t>
      </w:r>
      <w:r w:rsidRPr="006A5A4E">
        <w:rPr>
          <w:rFonts w:ascii="Calibri" w:hAnsi="Calibri" w:cs="Calibri"/>
        </w:rPr>
        <w:t xml:space="preserve">tabulce je uvedený předpokládaný počet ukazatelů (počet smluv a aktivních uživatelů za dané období), návrh dotace na II. </w:t>
      </w:r>
      <w:r>
        <w:rPr>
          <w:rFonts w:ascii="Calibri" w:hAnsi="Calibri" w:cs="Calibri"/>
        </w:rPr>
        <w:t>období</w:t>
      </w:r>
      <w:r w:rsidRPr="006A5A4E">
        <w:rPr>
          <w:rFonts w:ascii="Calibri" w:hAnsi="Calibri" w:cs="Calibri"/>
        </w:rPr>
        <w:t xml:space="preserve"> dle předběžného výpočtu upravený do tzv. „zálohy“ (80% z vypočtené dotace) a výše 2. části dotací (doplatek/nedoplatek) za I. </w:t>
      </w:r>
      <w:r w:rsidR="009A65DF">
        <w:rPr>
          <w:rFonts w:ascii="Calibri" w:hAnsi="Calibri" w:cs="Calibri"/>
        </w:rPr>
        <w:t>období.</w:t>
      </w:r>
      <w:r w:rsidRPr="006A5A4E">
        <w:rPr>
          <w:rFonts w:ascii="Calibri" w:hAnsi="Calibri" w:cs="Calibri"/>
        </w:rPr>
        <w:t xml:space="preserve">  Částku celkem tvoří záloha na II. </w:t>
      </w:r>
      <w:r>
        <w:rPr>
          <w:rFonts w:ascii="Calibri" w:hAnsi="Calibri" w:cs="Calibri"/>
        </w:rPr>
        <w:t>období</w:t>
      </w:r>
      <w:r w:rsidRPr="006A5A4E">
        <w:rPr>
          <w:rFonts w:ascii="Calibri" w:hAnsi="Calibri" w:cs="Calibri"/>
        </w:rPr>
        <w:t xml:space="preserve"> a 2. část dotace za I. </w:t>
      </w:r>
      <w:r>
        <w:rPr>
          <w:rFonts w:ascii="Calibri" w:hAnsi="Calibri" w:cs="Calibri"/>
        </w:rPr>
        <w:t>období</w:t>
      </w:r>
      <w:r w:rsidRPr="006A5A4E">
        <w:rPr>
          <w:rFonts w:ascii="Calibri" w:hAnsi="Calibri" w:cs="Calibri"/>
        </w:rPr>
        <w:t>.</w:t>
      </w:r>
    </w:p>
    <w:p w:rsidR="00341185" w:rsidRDefault="006A5A4E" w:rsidP="00571D07">
      <w:pPr>
        <w:spacing w:after="0" w:line="360" w:lineRule="auto"/>
        <w:jc w:val="both"/>
        <w:rPr>
          <w:rFonts w:ascii="Calibri" w:hAnsi="Calibri" w:cs="Calibri"/>
        </w:rPr>
      </w:pPr>
      <w:r w:rsidRPr="006A5A4E">
        <w:rPr>
          <w:rFonts w:ascii="Calibri" w:hAnsi="Calibri" w:cs="Calibri"/>
        </w:rPr>
        <w:lastRenderedPageBreak/>
        <w:t>Pro výpočet záloh</w:t>
      </w:r>
      <w:r w:rsidR="00341185">
        <w:rPr>
          <w:rFonts w:ascii="Calibri" w:hAnsi="Calibri" w:cs="Calibri"/>
        </w:rPr>
        <w:t>y</w:t>
      </w:r>
      <w:r w:rsidRPr="006A5A4E">
        <w:rPr>
          <w:rFonts w:ascii="Calibri" w:hAnsi="Calibri" w:cs="Calibri"/>
        </w:rPr>
        <w:t xml:space="preserve"> na </w:t>
      </w:r>
      <w:r w:rsidRPr="00341185">
        <w:rPr>
          <w:rFonts w:ascii="Calibri" w:hAnsi="Calibri" w:cs="Calibri"/>
          <w:b/>
        </w:rPr>
        <w:t xml:space="preserve">II. </w:t>
      </w:r>
      <w:r w:rsidR="00341185" w:rsidRPr="00341185">
        <w:rPr>
          <w:rFonts w:ascii="Calibri" w:hAnsi="Calibri" w:cs="Calibri"/>
          <w:b/>
        </w:rPr>
        <w:t>období</w:t>
      </w:r>
      <w:r w:rsidRPr="006A5A4E">
        <w:rPr>
          <w:rFonts w:ascii="Calibri" w:hAnsi="Calibri" w:cs="Calibri"/>
        </w:rPr>
        <w:t xml:space="preserve"> 2019</w:t>
      </w:r>
      <w:r w:rsidR="00341185">
        <w:rPr>
          <w:rFonts w:ascii="Calibri" w:hAnsi="Calibri" w:cs="Calibri"/>
        </w:rPr>
        <w:t xml:space="preserve"> (červen – listopad)</w:t>
      </w:r>
      <w:r w:rsidRPr="006A5A4E">
        <w:rPr>
          <w:rFonts w:ascii="Calibri" w:hAnsi="Calibri" w:cs="Calibri"/>
        </w:rPr>
        <w:t xml:space="preserve"> byla stanovena předběžná výše příspěvku na jednoho aktivního uživatele/měsíc ve výši </w:t>
      </w:r>
      <w:r w:rsidR="00341185" w:rsidRPr="00341185">
        <w:rPr>
          <w:rFonts w:ascii="Calibri" w:hAnsi="Calibri" w:cs="Calibri"/>
          <w:b/>
        </w:rPr>
        <w:t>1.058</w:t>
      </w:r>
      <w:r w:rsidRPr="006A5A4E">
        <w:rPr>
          <w:rFonts w:ascii="Calibri" w:hAnsi="Calibri" w:cs="Calibri"/>
        </w:rPr>
        <w:t xml:space="preserve"> Kč.</w:t>
      </w:r>
    </w:p>
    <w:tbl>
      <w:tblPr>
        <w:tblpPr w:leftFromText="141" w:rightFromText="141" w:vertAnchor="text" w:horzAnchor="margin" w:tblpXSpec="center" w:tblpY="216"/>
        <w:tblW w:w="1006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276"/>
        <w:gridCol w:w="1277"/>
        <w:gridCol w:w="1418"/>
        <w:gridCol w:w="1559"/>
        <w:gridCol w:w="1418"/>
        <w:gridCol w:w="1417"/>
      </w:tblGrid>
      <w:tr w:rsidR="006A5A4E" w:rsidRPr="00D16562" w:rsidTr="00C67AF8">
        <w:trPr>
          <w:trHeight w:val="73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6A5A4E" w:rsidRPr="00F50FA3" w:rsidRDefault="006A5A4E" w:rsidP="00C67A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F50FA3">
              <w:rPr>
                <w:rFonts w:ascii="Calibri" w:hAnsi="Calibri" w:cs="Arial"/>
                <w:sz w:val="18"/>
                <w:szCs w:val="18"/>
              </w:rPr>
              <w:t>poskytovatel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99"/>
            <w:hideMark/>
          </w:tcPr>
          <w:p w:rsidR="006A5A4E" w:rsidRPr="00E920C4" w:rsidRDefault="006A5A4E" w:rsidP="00C67AF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E920C4">
              <w:rPr>
                <w:rFonts w:ascii="Calibri" w:hAnsi="Calibri" w:cs="Arial"/>
                <w:sz w:val="16"/>
                <w:szCs w:val="16"/>
              </w:rPr>
              <w:t xml:space="preserve">předpokládaný počet smluv na II. </w:t>
            </w:r>
            <w:r w:rsidR="006D4D5C">
              <w:rPr>
                <w:rFonts w:ascii="Calibri" w:hAnsi="Calibri" w:cs="Arial"/>
                <w:sz w:val="16"/>
                <w:szCs w:val="16"/>
              </w:rPr>
              <w:t xml:space="preserve">období </w:t>
            </w:r>
            <w:r w:rsidRPr="00E920C4">
              <w:rPr>
                <w:rFonts w:ascii="Calibri" w:hAnsi="Calibri" w:cs="Arial"/>
                <w:sz w:val="16"/>
                <w:szCs w:val="16"/>
              </w:rPr>
              <w:t>201</w:t>
            </w:r>
            <w:r>
              <w:rPr>
                <w:rFonts w:ascii="Calibri" w:hAnsi="Calibri" w:cs="Arial"/>
                <w:sz w:val="16"/>
                <w:szCs w:val="16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99"/>
            <w:hideMark/>
          </w:tcPr>
          <w:p w:rsidR="006A5A4E" w:rsidRPr="00E920C4" w:rsidRDefault="006A5A4E" w:rsidP="00C67AF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E920C4">
              <w:rPr>
                <w:rFonts w:ascii="Calibri" w:hAnsi="Calibri" w:cs="Arial"/>
                <w:sz w:val="16"/>
                <w:szCs w:val="16"/>
              </w:rPr>
              <w:t>předpokládaný počet aktivních uživatelů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99"/>
            <w:hideMark/>
          </w:tcPr>
          <w:p w:rsidR="006A5A4E" w:rsidRPr="00F50FA3" w:rsidRDefault="006D4D5C" w:rsidP="00C67A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návrh dotace na II. období</w:t>
            </w:r>
            <w:r w:rsidR="006A5A4E" w:rsidRPr="00F50FA3">
              <w:rPr>
                <w:rFonts w:ascii="Calibri" w:hAnsi="Calibri" w:cs="Arial"/>
                <w:sz w:val="18"/>
                <w:szCs w:val="18"/>
              </w:rPr>
              <w:t xml:space="preserve"> 201</w:t>
            </w:r>
            <w:r w:rsidR="006A5A4E">
              <w:rPr>
                <w:rFonts w:ascii="Calibri" w:hAnsi="Calibri" w:cs="Arial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99"/>
            <w:hideMark/>
          </w:tcPr>
          <w:p w:rsidR="006A5A4E" w:rsidRPr="00F50FA3" w:rsidRDefault="006A5A4E" w:rsidP="00571D07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F50FA3">
              <w:rPr>
                <w:rFonts w:ascii="Calibri" w:hAnsi="Calibri" w:cs="Arial"/>
                <w:sz w:val="18"/>
                <w:szCs w:val="18"/>
              </w:rPr>
              <w:t xml:space="preserve">záloha na II. </w:t>
            </w:r>
            <w:r w:rsidR="00571D07">
              <w:rPr>
                <w:rFonts w:ascii="Calibri" w:hAnsi="Calibri" w:cs="Arial"/>
                <w:sz w:val="18"/>
                <w:szCs w:val="18"/>
              </w:rPr>
              <w:t>období</w:t>
            </w:r>
            <w:r w:rsidRPr="00F50FA3">
              <w:rPr>
                <w:rFonts w:ascii="Calibri" w:hAnsi="Calibri" w:cs="Arial"/>
                <w:sz w:val="18"/>
                <w:szCs w:val="18"/>
              </w:rPr>
              <w:t xml:space="preserve"> (80% z navržené dotace)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hideMark/>
          </w:tcPr>
          <w:p w:rsidR="006A5A4E" w:rsidRPr="00F50FA3" w:rsidRDefault="006A5A4E" w:rsidP="00C67AF8">
            <w:pPr>
              <w:spacing w:after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F50FA3">
              <w:rPr>
                <w:rFonts w:ascii="Calibri" w:hAnsi="Calibri" w:cs="Arial"/>
                <w:sz w:val="18"/>
                <w:szCs w:val="18"/>
              </w:rPr>
              <w:t>doplatek/</w:t>
            </w:r>
          </w:p>
          <w:p w:rsidR="006A5A4E" w:rsidRPr="00F50FA3" w:rsidRDefault="006A5A4E" w:rsidP="00C67A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přeplatek za </w:t>
            </w:r>
            <w:r w:rsidRPr="00F50FA3">
              <w:rPr>
                <w:rFonts w:ascii="Calibri" w:hAnsi="Calibri" w:cs="Arial"/>
                <w:sz w:val="18"/>
                <w:szCs w:val="18"/>
              </w:rPr>
              <w:t xml:space="preserve">I. </w:t>
            </w:r>
            <w:r w:rsidR="006D4D5C">
              <w:rPr>
                <w:rFonts w:ascii="Calibri" w:hAnsi="Calibri" w:cs="Arial"/>
                <w:sz w:val="18"/>
                <w:szCs w:val="18"/>
              </w:rPr>
              <w:t>období</w:t>
            </w:r>
            <w:r>
              <w:rPr>
                <w:rFonts w:ascii="Calibri" w:hAnsi="Calibri" w:cs="Arial"/>
                <w:sz w:val="18"/>
                <w:szCs w:val="18"/>
              </w:rPr>
              <w:t xml:space="preserve"> 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99"/>
            <w:hideMark/>
          </w:tcPr>
          <w:p w:rsidR="006A5A4E" w:rsidRPr="00F50FA3" w:rsidRDefault="006A5A4E" w:rsidP="00571D07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F50FA3">
              <w:rPr>
                <w:rFonts w:ascii="Calibri" w:hAnsi="Calibri" w:cs="Arial"/>
                <w:b/>
                <w:bCs/>
              </w:rPr>
              <w:t>Celkem</w:t>
            </w:r>
            <w:r>
              <w:rPr>
                <w:rFonts w:ascii="Calibri" w:hAnsi="Calibri" w:cs="Arial"/>
                <w:b/>
                <w:bCs/>
              </w:rPr>
              <w:t xml:space="preserve"> </w:t>
            </w:r>
            <w:r w:rsidR="00212C54">
              <w:rPr>
                <w:rFonts w:ascii="Calibri" w:hAnsi="Calibri" w:cs="Arial"/>
                <w:b/>
                <w:bCs/>
              </w:rPr>
              <w:t>(po zaokr</w:t>
            </w:r>
            <w:r w:rsidR="00571D07">
              <w:rPr>
                <w:rFonts w:ascii="Calibri" w:hAnsi="Calibri" w:cs="Arial"/>
                <w:b/>
                <w:bCs/>
              </w:rPr>
              <w:t>o</w:t>
            </w:r>
            <w:r w:rsidR="00212C54">
              <w:rPr>
                <w:rFonts w:ascii="Calibri" w:hAnsi="Calibri" w:cs="Arial"/>
                <w:b/>
                <w:bCs/>
              </w:rPr>
              <w:t>uhlení)</w:t>
            </w:r>
          </w:p>
        </w:tc>
      </w:tr>
      <w:tr w:rsidR="006A5A4E" w:rsidRPr="00D16562" w:rsidTr="00AE398D">
        <w:trPr>
          <w:trHeight w:val="799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5A4E" w:rsidRPr="006D4D5C" w:rsidRDefault="006A5A4E" w:rsidP="00341185">
            <w:pPr>
              <w:spacing w:after="0"/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 xml:space="preserve">Oblastní spolek ČČK Č. Budějovice,   </w:t>
            </w:r>
          </w:p>
          <w:p w:rsidR="006A5A4E" w:rsidRPr="006D4D5C" w:rsidRDefault="006A5A4E" w:rsidP="00AE398D">
            <w:pPr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IČ 00425851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A4E" w:rsidRPr="006D4D5C" w:rsidRDefault="00341185" w:rsidP="00AE398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229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A4E" w:rsidRPr="006D4D5C" w:rsidRDefault="00341185" w:rsidP="00AE398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916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A4E" w:rsidRPr="006D4D5C" w:rsidRDefault="00341185" w:rsidP="00AE398D">
            <w:pPr>
              <w:jc w:val="center"/>
              <w:rPr>
                <w:rFonts w:ascii="Calibri" w:hAnsi="Calibri" w:cs="Arial"/>
                <w:color w:val="333333"/>
                <w:sz w:val="20"/>
                <w:szCs w:val="20"/>
              </w:rPr>
            </w:pPr>
            <w:r w:rsidRPr="006D4D5C">
              <w:rPr>
                <w:rFonts w:ascii="Calibri" w:hAnsi="Calibri" w:cs="Arial"/>
                <w:color w:val="333333"/>
                <w:sz w:val="20"/>
                <w:szCs w:val="20"/>
              </w:rPr>
              <w:t>969.128 Kč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A4E" w:rsidRPr="006D4D5C" w:rsidRDefault="00615C74" w:rsidP="00615C74">
            <w:pPr>
              <w:jc w:val="center"/>
              <w:rPr>
                <w:rFonts w:ascii="Calibri" w:hAnsi="Calibri" w:cs="Arial"/>
                <w:color w:val="333333"/>
                <w:sz w:val="20"/>
                <w:szCs w:val="20"/>
              </w:rPr>
            </w:pPr>
            <w:r>
              <w:rPr>
                <w:rFonts w:ascii="Calibri" w:hAnsi="Calibri" w:cs="Arial"/>
                <w:color w:val="333333"/>
                <w:sz w:val="20"/>
                <w:szCs w:val="20"/>
              </w:rPr>
              <w:t>775.150</w:t>
            </w:r>
            <w:r w:rsidR="00341185" w:rsidRPr="006D4D5C">
              <w:rPr>
                <w:rFonts w:ascii="Calibri" w:hAnsi="Calibri" w:cs="Arial"/>
                <w:color w:val="333333"/>
                <w:sz w:val="20"/>
                <w:szCs w:val="20"/>
              </w:rPr>
              <w:t xml:space="preserve">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A5A4E" w:rsidRPr="006D4D5C" w:rsidRDefault="004661B3" w:rsidP="00571D07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401.</w:t>
            </w:r>
            <w:r w:rsidR="00571D07">
              <w:rPr>
                <w:rFonts w:ascii="Calibri" w:hAnsi="Calibri" w:cs="Arial"/>
                <w:sz w:val="20"/>
                <w:szCs w:val="20"/>
              </w:rPr>
              <w:t>354</w:t>
            </w:r>
            <w:r w:rsidRPr="006D4D5C">
              <w:rPr>
                <w:rFonts w:ascii="Calibri" w:hAnsi="Calibri" w:cs="Arial"/>
                <w:sz w:val="20"/>
                <w:szCs w:val="20"/>
              </w:rPr>
              <w:t xml:space="preserve"> Kč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61B3" w:rsidRPr="006D4D5C" w:rsidRDefault="004661B3" w:rsidP="00571D07">
            <w:pPr>
              <w:jc w:val="center"/>
              <w:rPr>
                <w:rFonts w:ascii="Calibri" w:hAnsi="Calibri" w:cs="Arial"/>
                <w:b/>
                <w:bCs/>
                <w:color w:val="333333"/>
                <w:sz w:val="20"/>
                <w:szCs w:val="20"/>
              </w:rPr>
            </w:pPr>
            <w:r w:rsidRPr="006D4D5C">
              <w:rPr>
                <w:rFonts w:ascii="Calibri" w:hAnsi="Calibri" w:cs="Arial"/>
                <w:b/>
                <w:bCs/>
                <w:color w:val="333333"/>
                <w:sz w:val="20"/>
                <w:szCs w:val="20"/>
              </w:rPr>
              <w:t>1.176.</w:t>
            </w:r>
            <w:r w:rsidR="006B30A8">
              <w:rPr>
                <w:rFonts w:ascii="Calibri" w:hAnsi="Calibri" w:cs="Arial"/>
                <w:b/>
                <w:bCs/>
                <w:color w:val="333333"/>
                <w:sz w:val="20"/>
                <w:szCs w:val="20"/>
              </w:rPr>
              <w:t>3</w:t>
            </w:r>
            <w:r w:rsidR="00571D07">
              <w:rPr>
                <w:rFonts w:ascii="Calibri" w:hAnsi="Calibri" w:cs="Arial"/>
                <w:b/>
                <w:bCs/>
                <w:color w:val="333333"/>
                <w:sz w:val="20"/>
                <w:szCs w:val="20"/>
              </w:rPr>
              <w:t>0</w:t>
            </w:r>
            <w:r w:rsidR="006B30A8">
              <w:rPr>
                <w:rFonts w:ascii="Calibri" w:hAnsi="Calibri" w:cs="Arial"/>
                <w:b/>
                <w:bCs/>
                <w:color w:val="333333"/>
                <w:sz w:val="20"/>
                <w:szCs w:val="20"/>
              </w:rPr>
              <w:t>0</w:t>
            </w:r>
          </w:p>
        </w:tc>
      </w:tr>
      <w:tr w:rsidR="006A5A4E" w:rsidRPr="00D16562" w:rsidTr="00AE398D">
        <w:trPr>
          <w:trHeight w:val="799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5A4E" w:rsidRPr="006D4D5C" w:rsidRDefault="006A5A4E" w:rsidP="00AE398D">
            <w:pPr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Ledax o.p.s.,                 IČ 28068955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A4E" w:rsidRPr="006D4D5C" w:rsidRDefault="00341185" w:rsidP="00AE398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299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A4E" w:rsidRPr="006D4D5C" w:rsidRDefault="00341185" w:rsidP="00AE398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1 228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A4E" w:rsidRPr="006D4D5C" w:rsidRDefault="004661B3" w:rsidP="00AE398D">
            <w:pPr>
              <w:jc w:val="center"/>
              <w:rPr>
                <w:rFonts w:ascii="Calibri" w:hAnsi="Calibri" w:cs="Arial"/>
                <w:color w:val="333333"/>
                <w:sz w:val="20"/>
                <w:szCs w:val="20"/>
              </w:rPr>
            </w:pPr>
            <w:r w:rsidRPr="006D4D5C">
              <w:rPr>
                <w:rFonts w:ascii="Calibri" w:hAnsi="Calibri" w:cs="Arial"/>
                <w:color w:val="333333"/>
                <w:sz w:val="20"/>
                <w:szCs w:val="20"/>
              </w:rPr>
              <w:t>1.299.224 Kč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A4E" w:rsidRPr="006D4D5C" w:rsidRDefault="004661B3" w:rsidP="006B30A8">
            <w:pPr>
              <w:jc w:val="center"/>
              <w:rPr>
                <w:rFonts w:ascii="Calibri" w:hAnsi="Calibri" w:cs="Arial"/>
                <w:color w:val="333333"/>
                <w:sz w:val="20"/>
                <w:szCs w:val="20"/>
              </w:rPr>
            </w:pPr>
            <w:r w:rsidRPr="006D4D5C">
              <w:rPr>
                <w:rFonts w:ascii="Calibri" w:hAnsi="Calibri" w:cs="Arial"/>
                <w:color w:val="333333"/>
                <w:sz w:val="20"/>
                <w:szCs w:val="20"/>
              </w:rPr>
              <w:t>1.039.</w:t>
            </w:r>
            <w:r w:rsidR="006B30A8">
              <w:rPr>
                <w:rFonts w:ascii="Calibri" w:hAnsi="Calibri" w:cs="Arial"/>
                <w:color w:val="333333"/>
                <w:sz w:val="20"/>
                <w:szCs w:val="20"/>
              </w:rPr>
              <w:t>250</w:t>
            </w:r>
            <w:r w:rsidRPr="006D4D5C">
              <w:rPr>
                <w:rFonts w:ascii="Calibri" w:hAnsi="Calibri" w:cs="Arial"/>
                <w:color w:val="333333"/>
                <w:sz w:val="20"/>
                <w:szCs w:val="20"/>
              </w:rPr>
              <w:t xml:space="preserve">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A5A4E" w:rsidRPr="006D4D5C" w:rsidRDefault="004661B3" w:rsidP="00571D07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484.</w:t>
            </w:r>
            <w:r w:rsidR="00571D07">
              <w:rPr>
                <w:rFonts w:ascii="Calibri" w:hAnsi="Calibri" w:cs="Arial"/>
                <w:sz w:val="20"/>
                <w:szCs w:val="20"/>
              </w:rPr>
              <w:t>70</w:t>
            </w:r>
            <w:r w:rsidRPr="006D4D5C">
              <w:rPr>
                <w:rFonts w:ascii="Calibri" w:hAnsi="Calibri" w:cs="Arial"/>
                <w:sz w:val="20"/>
                <w:szCs w:val="20"/>
              </w:rPr>
              <w:t>6 Kč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61B3" w:rsidRPr="006D4D5C" w:rsidRDefault="004661B3" w:rsidP="006B30A8">
            <w:pPr>
              <w:jc w:val="center"/>
              <w:rPr>
                <w:rFonts w:ascii="Calibri" w:hAnsi="Calibri" w:cs="Arial"/>
                <w:b/>
                <w:bCs/>
                <w:color w:val="333333"/>
                <w:sz w:val="20"/>
                <w:szCs w:val="20"/>
              </w:rPr>
            </w:pPr>
            <w:r w:rsidRPr="006D4D5C">
              <w:rPr>
                <w:rFonts w:ascii="Calibri" w:hAnsi="Calibri" w:cs="Arial"/>
                <w:b/>
                <w:bCs/>
                <w:color w:val="333333"/>
                <w:sz w:val="20"/>
                <w:szCs w:val="20"/>
              </w:rPr>
              <w:t>1.523.</w:t>
            </w:r>
            <w:r w:rsidR="006B30A8">
              <w:rPr>
                <w:rFonts w:ascii="Calibri" w:hAnsi="Calibri" w:cs="Arial"/>
                <w:b/>
                <w:bCs/>
                <w:color w:val="333333"/>
                <w:sz w:val="20"/>
                <w:szCs w:val="20"/>
              </w:rPr>
              <w:t>750</w:t>
            </w:r>
          </w:p>
        </w:tc>
      </w:tr>
      <w:tr w:rsidR="006A5A4E" w:rsidRPr="00D16562" w:rsidTr="00AE398D">
        <w:trPr>
          <w:trHeight w:val="799"/>
        </w:trPr>
        <w:tc>
          <w:tcPr>
            <w:tcW w:w="170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5A4E" w:rsidRPr="006D4D5C" w:rsidRDefault="006A5A4E" w:rsidP="00341185">
            <w:pPr>
              <w:spacing w:after="0"/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 xml:space="preserve">Městská charita České Budějovice,              </w:t>
            </w:r>
          </w:p>
          <w:p w:rsidR="006A5A4E" w:rsidRPr="006D4D5C" w:rsidRDefault="006A5A4E" w:rsidP="00AE398D">
            <w:pPr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IČ 60072709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A4E" w:rsidRPr="006D4D5C" w:rsidRDefault="00341185" w:rsidP="00AE398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340</w:t>
            </w:r>
          </w:p>
        </w:tc>
        <w:tc>
          <w:tcPr>
            <w:tcW w:w="127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A4E" w:rsidRPr="006D4D5C" w:rsidRDefault="00341185" w:rsidP="00AE398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1 590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A4E" w:rsidRPr="006D4D5C" w:rsidRDefault="004661B3" w:rsidP="00AE398D">
            <w:pPr>
              <w:jc w:val="center"/>
              <w:rPr>
                <w:rFonts w:ascii="Calibri" w:hAnsi="Calibri" w:cs="Arial"/>
                <w:color w:val="333333"/>
                <w:sz w:val="20"/>
                <w:szCs w:val="20"/>
              </w:rPr>
            </w:pPr>
            <w:r w:rsidRPr="006D4D5C">
              <w:rPr>
                <w:rFonts w:ascii="Calibri" w:hAnsi="Calibri" w:cs="Arial"/>
                <w:color w:val="333333"/>
                <w:sz w:val="20"/>
                <w:szCs w:val="20"/>
              </w:rPr>
              <w:t>1.682.220 Kč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A4E" w:rsidRPr="006D4D5C" w:rsidRDefault="004661B3" w:rsidP="006B30A8">
            <w:pPr>
              <w:jc w:val="center"/>
              <w:rPr>
                <w:rFonts w:ascii="Calibri" w:hAnsi="Calibri" w:cs="Arial"/>
                <w:color w:val="333333"/>
                <w:sz w:val="20"/>
                <w:szCs w:val="20"/>
              </w:rPr>
            </w:pPr>
            <w:r w:rsidRPr="006D4D5C">
              <w:rPr>
                <w:rFonts w:ascii="Calibri" w:hAnsi="Calibri" w:cs="Arial"/>
                <w:color w:val="333333"/>
                <w:sz w:val="20"/>
                <w:szCs w:val="20"/>
              </w:rPr>
              <w:t>1.345.</w:t>
            </w:r>
            <w:r w:rsidR="006B30A8">
              <w:rPr>
                <w:rFonts w:ascii="Calibri" w:hAnsi="Calibri" w:cs="Arial"/>
                <w:color w:val="333333"/>
                <w:sz w:val="20"/>
                <w:szCs w:val="20"/>
              </w:rPr>
              <w:t>600</w:t>
            </w:r>
            <w:r w:rsidRPr="006D4D5C">
              <w:rPr>
                <w:rFonts w:ascii="Calibri" w:hAnsi="Calibri" w:cs="Arial"/>
                <w:color w:val="333333"/>
                <w:sz w:val="20"/>
                <w:szCs w:val="20"/>
              </w:rPr>
              <w:t xml:space="preserve"> Kč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A5A4E" w:rsidRPr="006D4D5C" w:rsidRDefault="004661B3" w:rsidP="00571D07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664.</w:t>
            </w:r>
            <w:r w:rsidR="00571D07">
              <w:rPr>
                <w:rFonts w:ascii="Calibri" w:hAnsi="Calibri" w:cs="Arial"/>
                <w:sz w:val="20"/>
                <w:szCs w:val="20"/>
              </w:rPr>
              <w:t>52</w:t>
            </w:r>
            <w:r w:rsidRPr="006D4D5C">
              <w:rPr>
                <w:rFonts w:ascii="Calibri" w:hAnsi="Calibri" w:cs="Arial"/>
                <w:sz w:val="20"/>
                <w:szCs w:val="20"/>
              </w:rPr>
              <w:t>2 Kč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61B3" w:rsidRPr="006D4D5C" w:rsidRDefault="004661B3" w:rsidP="00571D07">
            <w:pPr>
              <w:jc w:val="center"/>
              <w:rPr>
                <w:rFonts w:ascii="Calibri" w:hAnsi="Calibri" w:cs="Arial"/>
                <w:b/>
                <w:bCs/>
                <w:color w:val="333333"/>
                <w:sz w:val="20"/>
                <w:szCs w:val="20"/>
              </w:rPr>
            </w:pPr>
            <w:r w:rsidRPr="006D4D5C">
              <w:rPr>
                <w:rFonts w:ascii="Calibri" w:hAnsi="Calibri" w:cs="Arial"/>
                <w:b/>
                <w:bCs/>
                <w:color w:val="333333"/>
                <w:sz w:val="20"/>
                <w:szCs w:val="20"/>
              </w:rPr>
              <w:t>2.</w:t>
            </w:r>
            <w:r w:rsidR="006B30A8">
              <w:rPr>
                <w:rFonts w:ascii="Calibri" w:hAnsi="Calibri" w:cs="Arial"/>
                <w:b/>
                <w:bCs/>
                <w:color w:val="333333"/>
                <w:sz w:val="20"/>
                <w:szCs w:val="20"/>
              </w:rPr>
              <w:t>009.9</w:t>
            </w:r>
            <w:r w:rsidR="00571D07">
              <w:rPr>
                <w:rFonts w:ascii="Calibri" w:hAnsi="Calibri" w:cs="Arial"/>
                <w:b/>
                <w:bCs/>
                <w:color w:val="333333"/>
                <w:sz w:val="20"/>
                <w:szCs w:val="20"/>
              </w:rPr>
              <w:t>5</w:t>
            </w:r>
            <w:r w:rsidR="006B30A8">
              <w:rPr>
                <w:rFonts w:ascii="Calibri" w:hAnsi="Calibri" w:cs="Arial"/>
                <w:b/>
                <w:bCs/>
                <w:color w:val="333333"/>
                <w:sz w:val="20"/>
                <w:szCs w:val="20"/>
              </w:rPr>
              <w:t>0</w:t>
            </w:r>
          </w:p>
        </w:tc>
      </w:tr>
      <w:tr w:rsidR="006A5A4E" w:rsidRPr="00D16562" w:rsidTr="00571D07">
        <w:trPr>
          <w:trHeight w:val="799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A4E" w:rsidRPr="00F50FA3" w:rsidRDefault="006A5A4E" w:rsidP="00AE398D">
            <w:pPr>
              <w:rPr>
                <w:rFonts w:ascii="Calibri" w:hAnsi="Calibri" w:cs="Arial"/>
                <w:b/>
                <w:bCs/>
              </w:rPr>
            </w:pPr>
            <w:r w:rsidRPr="00F50FA3">
              <w:rPr>
                <w:rFonts w:ascii="Calibri" w:hAnsi="Calibri" w:cs="Arial"/>
                <w:b/>
                <w:bCs/>
              </w:rPr>
              <w:t>Celkem: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A4E" w:rsidRPr="006D4D5C" w:rsidRDefault="00341185" w:rsidP="00AE398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868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A4E" w:rsidRPr="006D4D5C" w:rsidRDefault="00341185" w:rsidP="00AE398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D4D5C">
              <w:rPr>
                <w:rFonts w:ascii="Calibri" w:hAnsi="Calibri" w:cs="Arial"/>
                <w:sz w:val="20"/>
                <w:szCs w:val="20"/>
              </w:rPr>
              <w:t>3 734</w:t>
            </w:r>
          </w:p>
        </w:tc>
        <w:tc>
          <w:tcPr>
            <w:tcW w:w="141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A4E" w:rsidRPr="006D4D5C" w:rsidRDefault="004661B3" w:rsidP="00AE398D">
            <w:pPr>
              <w:jc w:val="center"/>
              <w:rPr>
                <w:rFonts w:ascii="Calibri" w:hAnsi="Calibri" w:cs="Arial"/>
                <w:color w:val="333333"/>
                <w:sz w:val="20"/>
                <w:szCs w:val="20"/>
              </w:rPr>
            </w:pPr>
            <w:r w:rsidRPr="006D4D5C">
              <w:rPr>
                <w:rFonts w:ascii="Calibri" w:hAnsi="Calibri" w:cs="Arial"/>
                <w:color w:val="333333"/>
                <w:sz w:val="20"/>
                <w:szCs w:val="20"/>
              </w:rPr>
              <w:t>3.950.572 Kč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A4E" w:rsidRPr="006D4D5C" w:rsidRDefault="004661B3" w:rsidP="00615C74">
            <w:pPr>
              <w:jc w:val="center"/>
              <w:rPr>
                <w:rFonts w:ascii="Calibri" w:hAnsi="Calibri" w:cs="Arial"/>
                <w:color w:val="333333"/>
                <w:sz w:val="20"/>
                <w:szCs w:val="20"/>
              </w:rPr>
            </w:pPr>
            <w:r w:rsidRPr="006D4D5C">
              <w:rPr>
                <w:rFonts w:ascii="Calibri" w:hAnsi="Calibri" w:cs="Arial"/>
                <w:color w:val="333333"/>
                <w:sz w:val="20"/>
                <w:szCs w:val="20"/>
              </w:rPr>
              <w:t>3.160.</w:t>
            </w:r>
            <w:r w:rsidR="00615C74">
              <w:rPr>
                <w:rFonts w:ascii="Calibri" w:hAnsi="Calibri" w:cs="Arial"/>
                <w:color w:val="333333"/>
                <w:sz w:val="20"/>
                <w:szCs w:val="20"/>
              </w:rPr>
              <w:t>000</w:t>
            </w:r>
            <w:r w:rsidRPr="006D4D5C">
              <w:rPr>
                <w:rFonts w:ascii="Calibri" w:hAnsi="Calibri" w:cs="Arial"/>
                <w:color w:val="333333"/>
                <w:sz w:val="20"/>
                <w:szCs w:val="20"/>
              </w:rPr>
              <w:t>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A5A4E" w:rsidRPr="006D4D5C" w:rsidRDefault="004661B3" w:rsidP="00571D07">
            <w:pPr>
              <w:jc w:val="center"/>
              <w:rPr>
                <w:rFonts w:ascii="Calibri" w:hAnsi="Calibri" w:cs="Arial"/>
                <w:color w:val="333333"/>
                <w:sz w:val="20"/>
                <w:szCs w:val="20"/>
              </w:rPr>
            </w:pPr>
            <w:r w:rsidRPr="006D4D5C">
              <w:rPr>
                <w:rFonts w:ascii="Calibri" w:hAnsi="Calibri" w:cs="Arial"/>
                <w:color w:val="333333"/>
                <w:sz w:val="20"/>
                <w:szCs w:val="20"/>
              </w:rPr>
              <w:t>1.550.</w:t>
            </w:r>
            <w:r w:rsidR="00571D07">
              <w:rPr>
                <w:rFonts w:ascii="Calibri" w:hAnsi="Calibri" w:cs="Arial"/>
                <w:color w:val="333333"/>
                <w:sz w:val="20"/>
                <w:szCs w:val="20"/>
              </w:rPr>
              <w:t>582</w:t>
            </w:r>
            <w:r w:rsidRPr="006D4D5C">
              <w:rPr>
                <w:rFonts w:ascii="Calibri" w:hAnsi="Calibri" w:cs="Arial"/>
                <w:color w:val="333333"/>
                <w:sz w:val="20"/>
                <w:szCs w:val="20"/>
              </w:rPr>
              <w:t xml:space="preserve"> Kč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212C54" w:rsidRPr="006D4D5C" w:rsidRDefault="006B30A8" w:rsidP="006D4D5C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571D07">
              <w:rPr>
                <w:rFonts w:ascii="Calibri" w:hAnsi="Calibri" w:cs="Arial"/>
                <w:b/>
                <w:bCs/>
              </w:rPr>
              <w:t>4.710.0</w:t>
            </w:r>
            <w:r w:rsidR="00212C54" w:rsidRPr="00571D07">
              <w:rPr>
                <w:rFonts w:ascii="Calibri" w:hAnsi="Calibri" w:cs="Arial"/>
                <w:b/>
                <w:bCs/>
              </w:rPr>
              <w:t>00</w:t>
            </w:r>
          </w:p>
        </w:tc>
      </w:tr>
    </w:tbl>
    <w:p w:rsidR="006A5A4E" w:rsidRPr="006A5A4E" w:rsidRDefault="006A5A4E" w:rsidP="006A5A4E">
      <w:pPr>
        <w:spacing w:line="360" w:lineRule="auto"/>
        <w:jc w:val="both"/>
        <w:rPr>
          <w:rFonts w:ascii="Calibri" w:hAnsi="Calibri" w:cs="Calibri"/>
        </w:rPr>
      </w:pPr>
    </w:p>
    <w:p w:rsidR="00D20886" w:rsidRPr="00D20886" w:rsidRDefault="00D20886" w:rsidP="00D20886">
      <w:pPr>
        <w:spacing w:line="360" w:lineRule="auto"/>
        <w:jc w:val="both"/>
        <w:rPr>
          <w:rFonts w:ascii="Calibri" w:hAnsi="Calibri" w:cs="Calibri"/>
        </w:rPr>
      </w:pPr>
      <w:bookmarkStart w:id="0" w:name="_GoBack"/>
      <w:r w:rsidRPr="00D20886">
        <w:rPr>
          <w:rFonts w:ascii="Calibri" w:hAnsi="Calibri" w:cs="Calibri"/>
        </w:rPr>
        <w:t xml:space="preserve">Rada města dne </w:t>
      </w:r>
      <w:proofErr w:type="gramStart"/>
      <w:r w:rsidRPr="00D20886">
        <w:rPr>
          <w:rFonts w:ascii="Calibri" w:hAnsi="Calibri" w:cs="Calibri"/>
        </w:rPr>
        <w:t>03.06.2019</w:t>
      </w:r>
      <w:proofErr w:type="gramEnd"/>
      <w:r w:rsidRPr="00D20886">
        <w:rPr>
          <w:rFonts w:ascii="Calibri" w:hAnsi="Calibri" w:cs="Calibri"/>
        </w:rPr>
        <w:t xml:space="preserve"> projednala návrh na poskytnutí neinvestiční dotace a svým usnesením č. 74</w:t>
      </w:r>
      <w:r w:rsidR="00D4296C">
        <w:rPr>
          <w:rFonts w:ascii="Calibri" w:hAnsi="Calibri" w:cs="Calibri"/>
        </w:rPr>
        <w:t>2</w:t>
      </w:r>
      <w:r w:rsidRPr="00D20886">
        <w:rPr>
          <w:rFonts w:ascii="Calibri" w:hAnsi="Calibri" w:cs="Calibri"/>
        </w:rPr>
        <w:t>/2019 doporučuje zastupitelstvu města poskytnutí dotace schválit.</w:t>
      </w:r>
    </w:p>
    <w:bookmarkEnd w:id="0"/>
    <w:p w:rsidR="006A5A4E" w:rsidRPr="006A5A4E" w:rsidRDefault="006A5A4E" w:rsidP="006A5A4E">
      <w:pPr>
        <w:spacing w:line="360" w:lineRule="auto"/>
        <w:jc w:val="both"/>
        <w:rPr>
          <w:rFonts w:ascii="Calibri" w:hAnsi="Calibri" w:cs="Calibri"/>
        </w:rPr>
      </w:pPr>
    </w:p>
    <w:p w:rsidR="006A5A4E" w:rsidRPr="006212A6" w:rsidRDefault="006A5A4E" w:rsidP="006212A6">
      <w:pPr>
        <w:jc w:val="both"/>
        <w:rPr>
          <w:rFonts w:ascii="Calibri" w:hAnsi="Calibri" w:cs="Calibri"/>
        </w:rPr>
      </w:pPr>
    </w:p>
    <w:sectPr w:rsidR="006A5A4E" w:rsidRPr="006212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CC0"/>
    <w:rsid w:val="00212C54"/>
    <w:rsid w:val="00341185"/>
    <w:rsid w:val="004661B3"/>
    <w:rsid w:val="00531269"/>
    <w:rsid w:val="00571D07"/>
    <w:rsid w:val="00615C74"/>
    <w:rsid w:val="006212A6"/>
    <w:rsid w:val="006A5A4E"/>
    <w:rsid w:val="006B30A8"/>
    <w:rsid w:val="006D4D5C"/>
    <w:rsid w:val="008117F4"/>
    <w:rsid w:val="008A7D78"/>
    <w:rsid w:val="009A65DF"/>
    <w:rsid w:val="00C44CC0"/>
    <w:rsid w:val="00C67AF8"/>
    <w:rsid w:val="00D20886"/>
    <w:rsid w:val="00D4296C"/>
    <w:rsid w:val="00D878D4"/>
    <w:rsid w:val="00D9390C"/>
    <w:rsid w:val="00DB7829"/>
    <w:rsid w:val="00E6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1E86F"/>
  <w15:chartTrackingRefBased/>
  <w15:docId w15:val="{3CCFB244-7416-4AA4-B487-12AE1B0EE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D4D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7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78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4</cp:revision>
  <cp:lastPrinted>2019-05-27T05:26:00Z</cp:lastPrinted>
  <dcterms:created xsi:type="dcterms:W3CDTF">2019-06-04T05:47:00Z</dcterms:created>
  <dcterms:modified xsi:type="dcterms:W3CDTF">2019-06-04T07:05:00Z</dcterms:modified>
</cp:coreProperties>
</file>