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D5B" w:rsidRPr="00120D5B" w:rsidRDefault="00120D5B">
      <w:pPr>
        <w:rPr>
          <w:b/>
          <w:sz w:val="24"/>
          <w:szCs w:val="24"/>
        </w:rPr>
      </w:pPr>
      <w:r w:rsidRPr="00120D5B">
        <w:rPr>
          <w:b/>
          <w:sz w:val="24"/>
          <w:szCs w:val="24"/>
        </w:rPr>
        <w:t>Důvodová zpráva</w:t>
      </w:r>
    </w:p>
    <w:p w:rsidR="00276546" w:rsidRDefault="00CB0A5C" w:rsidP="00CC2A27">
      <w:pPr>
        <w:spacing w:after="0" w:line="240" w:lineRule="auto"/>
        <w:jc w:val="both"/>
      </w:pPr>
      <w:r>
        <w:t xml:space="preserve">Investiční odbor připravuje </w:t>
      </w:r>
      <w:r w:rsidR="00A96188">
        <w:t xml:space="preserve">veřejné zakázky na akce, jejichž </w:t>
      </w:r>
      <w:r w:rsidR="00276546">
        <w:t xml:space="preserve">zahájení </w:t>
      </w:r>
      <w:r w:rsidR="00A96188">
        <w:t xml:space="preserve">realizace </w:t>
      </w:r>
      <w:r w:rsidR="00391764">
        <w:t xml:space="preserve">se </w:t>
      </w:r>
      <w:r w:rsidR="00276546">
        <w:t xml:space="preserve">připravuje na druhou polovinu roku </w:t>
      </w:r>
      <w:r w:rsidR="00391764">
        <w:t>rok</w:t>
      </w:r>
      <w:r w:rsidR="00A96188">
        <w:t xml:space="preserve"> 2017 </w:t>
      </w:r>
      <w:r w:rsidR="00276546">
        <w:t>a dokončení předpokládá v roce 2018. V současné době na tyto investiční akce není v rozpočtu investičního odboru zajištěno finanční krytí</w:t>
      </w:r>
      <w:r w:rsidR="000B19B9">
        <w:t>.</w:t>
      </w:r>
      <w:r w:rsidR="00276546">
        <w:t xml:space="preserve"> </w:t>
      </w:r>
    </w:p>
    <w:p w:rsidR="00B812E1" w:rsidRDefault="00CC2A27" w:rsidP="00B812E1">
      <w:pPr>
        <w:spacing w:after="0" w:line="240" w:lineRule="auto"/>
        <w:jc w:val="both"/>
      </w:pPr>
      <w:r>
        <w:t xml:space="preserve">Podle </w:t>
      </w:r>
      <w:proofErr w:type="gramStart"/>
      <w:r>
        <w:t>čl.11</w:t>
      </w:r>
      <w:proofErr w:type="gramEnd"/>
      <w:r>
        <w:t xml:space="preserve"> směrnice 2/2014 o veřejných zakázkách je podmínkou pro vypsání veřejné zakázky na zhotovitele v případě, že v rozpočtu odpovědného místa není v době vypsání VZ zajištěno finanční krytí celé akce, schválení záměru realizace dané akce v zastupitelstvu města.</w:t>
      </w:r>
      <w:r w:rsidR="00B812E1">
        <w:t xml:space="preserve"> Rada města tento materiál schválila na svém zasedání dne </w:t>
      </w:r>
      <w:proofErr w:type="gramStart"/>
      <w:r w:rsidR="00B812E1">
        <w:t>6.6.2017</w:t>
      </w:r>
      <w:proofErr w:type="gramEnd"/>
      <w:r w:rsidR="00B812E1">
        <w:t>, pod č. usnesení 840/2017.</w:t>
      </w:r>
    </w:p>
    <w:p w:rsidR="00CC2A27" w:rsidRDefault="00CC2A27" w:rsidP="00CC2A27">
      <w:pPr>
        <w:spacing w:after="0" w:line="240" w:lineRule="auto"/>
        <w:jc w:val="both"/>
      </w:pPr>
    </w:p>
    <w:p w:rsidR="00CC2A27" w:rsidRDefault="00CC2A27" w:rsidP="00CC2A27">
      <w:pPr>
        <w:spacing w:after="0" w:line="240" w:lineRule="auto"/>
        <w:jc w:val="both"/>
      </w:pPr>
    </w:p>
    <w:p w:rsidR="00373D1B" w:rsidRDefault="00373D1B" w:rsidP="00CC2A27">
      <w:pPr>
        <w:spacing w:after="0" w:line="240" w:lineRule="auto"/>
        <w:jc w:val="both"/>
      </w:pPr>
    </w:p>
    <w:p w:rsidR="00CC2A27" w:rsidRDefault="00CC2A27" w:rsidP="00CC2A27">
      <w:pPr>
        <w:spacing w:after="0" w:line="240" w:lineRule="auto"/>
        <w:jc w:val="both"/>
      </w:pPr>
      <w:r>
        <w:t>Investiční odbor proto předkládá k odsouhlasení záměr realizace následujících investičních akcí:</w:t>
      </w:r>
    </w:p>
    <w:p w:rsidR="00AE7566" w:rsidRDefault="00AE7566" w:rsidP="00CC2A27">
      <w:pPr>
        <w:spacing w:after="0" w:line="240" w:lineRule="auto"/>
        <w:jc w:val="both"/>
      </w:pPr>
    </w:p>
    <w:p w:rsidR="00867A98" w:rsidRDefault="00867A98" w:rsidP="00276546">
      <w:pPr>
        <w:spacing w:after="0" w:line="240" w:lineRule="auto"/>
        <w:jc w:val="both"/>
      </w:pPr>
      <w:r>
        <w:tab/>
      </w:r>
    </w:p>
    <w:p w:rsidR="00867A98" w:rsidRDefault="00867A98" w:rsidP="00867A98">
      <w:pPr>
        <w:pStyle w:val="Odstavecseseznamem"/>
        <w:spacing w:after="0" w:line="240" w:lineRule="auto"/>
        <w:jc w:val="both"/>
        <w:rPr>
          <w:b/>
        </w:rPr>
      </w:pPr>
      <w:r w:rsidRPr="00B02180">
        <w:rPr>
          <w:b/>
        </w:rPr>
        <w:t>dotační akce (</w:t>
      </w:r>
      <w:r w:rsidR="00276546">
        <w:rPr>
          <w:b/>
        </w:rPr>
        <w:t>IROP</w:t>
      </w:r>
      <w:r w:rsidRPr="00B02180">
        <w:rPr>
          <w:b/>
        </w:rPr>
        <w:t>)</w:t>
      </w:r>
    </w:p>
    <w:p w:rsidR="000B19B9" w:rsidRPr="00B02180" w:rsidRDefault="000B19B9" w:rsidP="00867A98">
      <w:pPr>
        <w:pStyle w:val="Odstavecseseznamem"/>
        <w:spacing w:after="0" w:line="240" w:lineRule="auto"/>
        <w:jc w:val="both"/>
        <w:rPr>
          <w:b/>
        </w:rPr>
      </w:pPr>
    </w:p>
    <w:p w:rsidR="00867A98" w:rsidRDefault="00276546" w:rsidP="00CC2A27">
      <w:pPr>
        <w:pStyle w:val="Odstavecseseznamem"/>
        <w:numPr>
          <w:ilvl w:val="0"/>
          <w:numId w:val="3"/>
        </w:numPr>
        <w:spacing w:after="0" w:line="240" w:lineRule="auto"/>
        <w:jc w:val="both"/>
      </w:pPr>
      <w:r>
        <w:t>Rozšíření kapacity MŠ v lokalitě Suché Vrbné</w:t>
      </w:r>
    </w:p>
    <w:p w:rsidR="00933C0B" w:rsidRDefault="00276546" w:rsidP="00276546">
      <w:pPr>
        <w:spacing w:after="0" w:line="240" w:lineRule="auto"/>
        <w:ind w:left="708"/>
        <w:jc w:val="both"/>
      </w:pPr>
      <w:r>
        <w:t>(MŠ Železničářská – Sedmikráska)</w:t>
      </w:r>
    </w:p>
    <w:p w:rsidR="00276546" w:rsidRDefault="00276546" w:rsidP="00276546">
      <w:pPr>
        <w:spacing w:after="0" w:line="240" w:lineRule="auto"/>
        <w:ind w:left="708"/>
        <w:jc w:val="both"/>
      </w:pPr>
    </w:p>
    <w:p w:rsidR="00276546" w:rsidRDefault="00276546" w:rsidP="00276546">
      <w:pPr>
        <w:pStyle w:val="Odstavecseseznamem"/>
        <w:numPr>
          <w:ilvl w:val="0"/>
          <w:numId w:val="3"/>
        </w:numPr>
        <w:spacing w:after="0" w:line="240" w:lineRule="auto"/>
        <w:jc w:val="both"/>
      </w:pPr>
      <w:r>
        <w:t xml:space="preserve">Rozšíření kapacity MŠ v lokalitě </w:t>
      </w:r>
      <w:proofErr w:type="spellStart"/>
      <w:r>
        <w:t>Pohůrka</w:t>
      </w:r>
      <w:proofErr w:type="spellEnd"/>
    </w:p>
    <w:p w:rsidR="00276546" w:rsidRDefault="00276546" w:rsidP="00276546">
      <w:pPr>
        <w:spacing w:after="0" w:line="240" w:lineRule="auto"/>
        <w:ind w:left="708"/>
        <w:jc w:val="both"/>
      </w:pPr>
      <w:r>
        <w:t>(</w:t>
      </w:r>
      <w:bookmarkStart w:id="0" w:name="_GoBack"/>
      <w:bookmarkEnd w:id="0"/>
      <w:r>
        <w:t>MŠ U Pramene)</w:t>
      </w:r>
    </w:p>
    <w:p w:rsidR="00276546" w:rsidRDefault="00276546" w:rsidP="00276546">
      <w:pPr>
        <w:spacing w:after="0" w:line="240" w:lineRule="auto"/>
        <w:ind w:left="708"/>
        <w:jc w:val="both"/>
      </w:pPr>
    </w:p>
    <w:p w:rsidR="001838F9" w:rsidRDefault="001838F9" w:rsidP="00933C0B">
      <w:pPr>
        <w:spacing w:after="0" w:line="240" w:lineRule="auto"/>
        <w:jc w:val="both"/>
        <w:rPr>
          <w:b/>
        </w:rPr>
      </w:pPr>
    </w:p>
    <w:p w:rsidR="00933C0B" w:rsidRPr="00AF1A49" w:rsidRDefault="00933C0B" w:rsidP="00933C0B">
      <w:pPr>
        <w:spacing w:after="0" w:line="240" w:lineRule="auto"/>
        <w:jc w:val="both"/>
        <w:rPr>
          <w:b/>
        </w:rPr>
      </w:pPr>
      <w:r w:rsidRPr="00AF1A49">
        <w:rPr>
          <w:b/>
        </w:rPr>
        <w:t>Stručný popis akcí:</w:t>
      </w:r>
    </w:p>
    <w:p w:rsidR="00933C0B" w:rsidRDefault="00933C0B" w:rsidP="00933C0B">
      <w:pPr>
        <w:spacing w:after="0" w:line="240" w:lineRule="auto"/>
        <w:jc w:val="both"/>
      </w:pPr>
    </w:p>
    <w:p w:rsidR="000B19B9" w:rsidRDefault="000B19B9" w:rsidP="000B19B9">
      <w:pPr>
        <w:pStyle w:val="Zptenadresanaoblku"/>
        <w:jc w:val="both"/>
        <w:rPr>
          <w:rFonts w:asciiTheme="minorHAnsi" w:hAnsiTheme="minorHAnsi" w:cstheme="minorBidi"/>
          <w:b/>
          <w:sz w:val="22"/>
          <w:szCs w:val="22"/>
          <w:lang w:eastAsia="en-US"/>
        </w:rPr>
      </w:pPr>
    </w:p>
    <w:p w:rsidR="000B19B9" w:rsidRPr="000B19B9" w:rsidRDefault="000B19B9" w:rsidP="000B19B9">
      <w:pPr>
        <w:pStyle w:val="Zptenadresanaoblku"/>
        <w:jc w:val="both"/>
        <w:rPr>
          <w:rFonts w:asciiTheme="minorHAnsi" w:hAnsiTheme="minorHAnsi" w:cstheme="minorBidi"/>
          <w:b/>
          <w:sz w:val="22"/>
          <w:szCs w:val="22"/>
          <w:lang w:eastAsia="en-US"/>
        </w:rPr>
      </w:pPr>
      <w:r w:rsidRPr="000B19B9">
        <w:rPr>
          <w:rFonts w:asciiTheme="minorHAnsi" w:hAnsiTheme="minorHAnsi" w:cstheme="minorBidi"/>
          <w:b/>
          <w:sz w:val="22"/>
          <w:szCs w:val="22"/>
          <w:lang w:eastAsia="en-US"/>
        </w:rPr>
        <w:t>Rozšíření kapacity MŠ v lokalitě Suché Vrbné</w:t>
      </w:r>
    </w:p>
    <w:p w:rsidR="005F63AE" w:rsidRDefault="000B19B9" w:rsidP="000B19B9">
      <w:pPr>
        <w:pStyle w:val="Zptenadresanaoblku"/>
        <w:jc w:val="both"/>
        <w:rPr>
          <w:rFonts w:asciiTheme="minorHAnsi" w:hAnsiTheme="minorHAnsi" w:cstheme="minorBidi"/>
          <w:sz w:val="22"/>
          <w:szCs w:val="22"/>
          <w:lang w:eastAsia="en-US"/>
        </w:rPr>
      </w:pPr>
      <w:r w:rsidRPr="00394BF1">
        <w:rPr>
          <w:rFonts w:asciiTheme="minorHAnsi" w:hAnsiTheme="minorHAnsi" w:cstheme="minorBidi"/>
          <w:sz w:val="22"/>
          <w:szCs w:val="22"/>
        </w:rPr>
        <w:t xml:space="preserve">Jedná se </w:t>
      </w:r>
      <w:r w:rsidR="005F63AE">
        <w:rPr>
          <w:rFonts w:asciiTheme="minorHAnsi" w:hAnsiTheme="minorHAnsi" w:cstheme="minorBidi"/>
          <w:sz w:val="22"/>
          <w:szCs w:val="22"/>
        </w:rPr>
        <w:t xml:space="preserve">výstavbu nového </w:t>
      </w:r>
      <w:r w:rsidRPr="00394BF1">
        <w:rPr>
          <w:rFonts w:asciiTheme="minorHAnsi" w:hAnsiTheme="minorHAnsi" w:cstheme="minorBidi"/>
          <w:sz w:val="22"/>
          <w:szCs w:val="22"/>
        </w:rPr>
        <w:t>objekt</w:t>
      </w:r>
      <w:r w:rsidR="005F63AE">
        <w:rPr>
          <w:rFonts w:asciiTheme="minorHAnsi" w:hAnsiTheme="minorHAnsi" w:cstheme="minorBidi"/>
          <w:sz w:val="22"/>
          <w:szCs w:val="22"/>
        </w:rPr>
        <w:t>u</w:t>
      </w:r>
      <w:r w:rsidRPr="00394BF1">
        <w:rPr>
          <w:rFonts w:asciiTheme="minorHAnsi" w:hAnsiTheme="minorHAnsi" w:cstheme="minorBidi"/>
          <w:sz w:val="22"/>
          <w:szCs w:val="22"/>
        </w:rPr>
        <w:t xml:space="preserve"> MŠ Sedmikráska v Železničářské ulici.</w:t>
      </w:r>
      <w:r>
        <w:t xml:space="preserve"> </w:t>
      </w:r>
      <w:r w:rsidRPr="00C6519C">
        <w:rPr>
          <w:rFonts w:asciiTheme="minorHAnsi" w:hAnsiTheme="minorHAnsi" w:cstheme="minorBidi"/>
          <w:sz w:val="22"/>
          <w:szCs w:val="22"/>
        </w:rPr>
        <w:t>Pavilon MŠ je umístěn na půdorys stávajícího pavilonu určeného k demolici. Objekt je navržen jako třípodlažní</w:t>
      </w:r>
      <w:r>
        <w:t>, o</w:t>
      </w:r>
      <w:r w:rsidRPr="00C6519C">
        <w:rPr>
          <w:rFonts w:asciiTheme="minorHAnsi" w:hAnsiTheme="minorHAnsi" w:cstheme="minorBidi"/>
          <w:sz w:val="22"/>
          <w:szCs w:val="22"/>
        </w:rPr>
        <w:t>bdélní</w:t>
      </w:r>
      <w:r w:rsidR="005F63AE">
        <w:rPr>
          <w:rFonts w:asciiTheme="minorHAnsi" w:hAnsiTheme="minorHAnsi" w:cstheme="minorBidi"/>
          <w:sz w:val="22"/>
          <w:szCs w:val="22"/>
        </w:rPr>
        <w:t>kového půdorysu 13,00 x 27,00 m. V prvním a druhém podlaží jsou třídy</w:t>
      </w:r>
      <w:r w:rsidRPr="00C6519C">
        <w:rPr>
          <w:rFonts w:asciiTheme="minorHAnsi" w:hAnsiTheme="minorHAnsi" w:cstheme="minorBidi"/>
          <w:sz w:val="22"/>
          <w:szCs w:val="22"/>
        </w:rPr>
        <w:t xml:space="preserve"> pro 28 dětí, v posledním podlaží je umístěná administrativa MŠ.</w:t>
      </w:r>
      <w:r>
        <w:t xml:space="preserve"> </w:t>
      </w:r>
      <w:r w:rsidR="005F63AE">
        <w:rPr>
          <w:rFonts w:asciiTheme="minorHAnsi" w:hAnsiTheme="minorHAnsi" w:cstheme="minorBidi"/>
          <w:sz w:val="22"/>
          <w:szCs w:val="22"/>
          <w:lang w:eastAsia="en-US"/>
        </w:rPr>
        <w:t xml:space="preserve">Předpokládané realizační náklady činí </w:t>
      </w:r>
      <w:r w:rsidR="00DF390C">
        <w:rPr>
          <w:rFonts w:asciiTheme="minorHAnsi" w:hAnsiTheme="minorHAnsi" w:cstheme="minorBidi"/>
          <w:sz w:val="22"/>
          <w:szCs w:val="22"/>
          <w:lang w:eastAsia="en-US"/>
        </w:rPr>
        <w:t>3</w:t>
      </w:r>
      <w:r w:rsidR="00096C4B">
        <w:rPr>
          <w:rFonts w:asciiTheme="minorHAnsi" w:hAnsiTheme="minorHAnsi" w:cstheme="minorBidi"/>
          <w:sz w:val="22"/>
          <w:szCs w:val="22"/>
          <w:lang w:eastAsia="en-US"/>
        </w:rPr>
        <w:t>1</w:t>
      </w:r>
      <w:r w:rsidR="00DF390C">
        <w:rPr>
          <w:rFonts w:asciiTheme="minorHAnsi" w:hAnsiTheme="minorHAnsi" w:cstheme="minorBidi"/>
          <w:sz w:val="22"/>
          <w:szCs w:val="22"/>
          <w:lang w:eastAsia="en-US"/>
        </w:rPr>
        <w:t xml:space="preserve">,5 mil. </w:t>
      </w:r>
      <w:r w:rsidR="005F63AE">
        <w:rPr>
          <w:rFonts w:asciiTheme="minorHAnsi" w:hAnsiTheme="minorHAnsi" w:cstheme="minorBidi"/>
          <w:sz w:val="22"/>
          <w:szCs w:val="22"/>
          <w:lang w:eastAsia="en-US"/>
        </w:rPr>
        <w:t>Kč.</w:t>
      </w:r>
    </w:p>
    <w:p w:rsidR="000B19B9" w:rsidRPr="00C6519C" w:rsidRDefault="00DF390C" w:rsidP="000B19B9">
      <w:pPr>
        <w:autoSpaceDE w:val="0"/>
        <w:autoSpaceDN w:val="0"/>
      </w:pPr>
      <w:r>
        <w:t>Tato akce je zařazena mezi projekty realizované jako dotační z IROP.</w:t>
      </w:r>
    </w:p>
    <w:p w:rsidR="000B19B9" w:rsidRDefault="000B19B9" w:rsidP="0030170C">
      <w:pPr>
        <w:pStyle w:val="Zptenadresanaoblku"/>
        <w:rPr>
          <w:rFonts w:asciiTheme="minorHAnsi" w:hAnsiTheme="minorHAnsi" w:cstheme="minorBidi"/>
          <w:b/>
          <w:sz w:val="22"/>
          <w:szCs w:val="22"/>
          <w:lang w:eastAsia="en-US"/>
        </w:rPr>
      </w:pPr>
    </w:p>
    <w:p w:rsidR="0030170C" w:rsidRDefault="0030170C" w:rsidP="0030170C">
      <w:pPr>
        <w:pStyle w:val="Zptenadresanaoblku"/>
        <w:rPr>
          <w:rFonts w:asciiTheme="minorHAnsi" w:hAnsiTheme="minorHAnsi" w:cstheme="minorBidi"/>
          <w:b/>
          <w:sz w:val="22"/>
          <w:szCs w:val="22"/>
          <w:lang w:eastAsia="en-US"/>
        </w:rPr>
      </w:pPr>
      <w:r>
        <w:rPr>
          <w:rFonts w:asciiTheme="minorHAnsi" w:hAnsiTheme="minorHAnsi" w:cstheme="minorBidi"/>
          <w:b/>
          <w:sz w:val="22"/>
          <w:szCs w:val="22"/>
          <w:lang w:eastAsia="en-US"/>
        </w:rPr>
        <w:t xml:space="preserve">Rozšíření kapacity MŠ v lokalitě </w:t>
      </w:r>
      <w:proofErr w:type="spellStart"/>
      <w:r w:rsidR="00394BF1">
        <w:rPr>
          <w:rFonts w:asciiTheme="minorHAnsi" w:hAnsiTheme="minorHAnsi" w:cstheme="minorBidi"/>
          <w:b/>
          <w:sz w:val="22"/>
          <w:szCs w:val="22"/>
          <w:lang w:eastAsia="en-US"/>
        </w:rPr>
        <w:t>Pohůrka</w:t>
      </w:r>
      <w:proofErr w:type="spellEnd"/>
    </w:p>
    <w:p w:rsidR="00C6519C" w:rsidRDefault="0030170C" w:rsidP="00C6519C">
      <w:pPr>
        <w:pStyle w:val="Zptenadresanaoblku"/>
        <w:jc w:val="both"/>
        <w:rPr>
          <w:rFonts w:asciiTheme="minorHAnsi" w:hAnsiTheme="minorHAnsi" w:cstheme="minorBidi"/>
          <w:sz w:val="22"/>
          <w:szCs w:val="22"/>
          <w:lang w:eastAsia="en-US"/>
        </w:rPr>
      </w:pPr>
      <w:r w:rsidRPr="0030170C">
        <w:rPr>
          <w:rFonts w:asciiTheme="minorHAnsi" w:hAnsiTheme="minorHAnsi" w:cstheme="minorBidi"/>
          <w:sz w:val="22"/>
          <w:szCs w:val="22"/>
          <w:lang w:eastAsia="en-US"/>
        </w:rPr>
        <w:t xml:space="preserve">Jedná se o </w:t>
      </w:r>
      <w:r>
        <w:rPr>
          <w:rFonts w:asciiTheme="minorHAnsi" w:hAnsiTheme="minorHAnsi" w:cstheme="minorBidi"/>
          <w:sz w:val="22"/>
          <w:szCs w:val="22"/>
          <w:lang w:eastAsia="en-US"/>
        </w:rPr>
        <w:t>p</w:t>
      </w:r>
      <w:r w:rsidRPr="0030170C">
        <w:rPr>
          <w:rFonts w:asciiTheme="minorHAnsi" w:hAnsiTheme="minorHAnsi" w:cstheme="minorBidi"/>
          <w:sz w:val="22"/>
          <w:szCs w:val="22"/>
          <w:lang w:eastAsia="en-US"/>
        </w:rPr>
        <w:t>řístavb</w:t>
      </w:r>
      <w:r>
        <w:rPr>
          <w:rFonts w:asciiTheme="minorHAnsi" w:hAnsiTheme="minorHAnsi" w:cstheme="minorBidi"/>
          <w:sz w:val="22"/>
          <w:szCs w:val="22"/>
          <w:lang w:eastAsia="en-US"/>
        </w:rPr>
        <w:t>u</w:t>
      </w:r>
      <w:r w:rsidRPr="0030170C">
        <w:rPr>
          <w:rFonts w:asciiTheme="minorHAnsi" w:hAnsiTheme="minorHAnsi" w:cstheme="minorBidi"/>
          <w:sz w:val="22"/>
          <w:szCs w:val="22"/>
          <w:lang w:eastAsia="en-US"/>
        </w:rPr>
        <w:t xml:space="preserve"> pavilonu v areálu stávající MŠ U Pramene  v Českých Budějovicích</w:t>
      </w:r>
      <w:r w:rsidR="005F63AE">
        <w:rPr>
          <w:rFonts w:asciiTheme="minorHAnsi" w:hAnsiTheme="minorHAnsi" w:cstheme="minorBidi"/>
          <w:sz w:val="22"/>
          <w:szCs w:val="22"/>
          <w:lang w:eastAsia="en-US"/>
        </w:rPr>
        <w:t>.</w:t>
      </w:r>
      <w:r>
        <w:rPr>
          <w:rFonts w:asciiTheme="minorHAnsi" w:hAnsiTheme="minorHAnsi" w:cstheme="minorBidi"/>
          <w:sz w:val="22"/>
          <w:szCs w:val="22"/>
          <w:lang w:eastAsia="en-US"/>
        </w:rPr>
        <w:t xml:space="preserve"> V současné době je k dispozici projektová dokumentace z roku 2010.</w:t>
      </w:r>
      <w:r w:rsidRPr="0030170C">
        <w:rPr>
          <w:rFonts w:asciiTheme="minorHAnsi" w:hAnsiTheme="minorHAnsi" w:cstheme="minorBidi"/>
          <w:sz w:val="22"/>
          <w:szCs w:val="22"/>
          <w:lang w:eastAsia="en-US"/>
        </w:rPr>
        <w:t xml:space="preserve"> Nově navržený pavilon je situován v západní volné části stávajícího areálu MŠ. Prostorové řešení nového objektu vychází </w:t>
      </w:r>
      <w:r>
        <w:rPr>
          <w:rFonts w:asciiTheme="minorHAnsi" w:hAnsiTheme="minorHAnsi" w:cstheme="minorBidi"/>
          <w:sz w:val="22"/>
          <w:szCs w:val="22"/>
          <w:lang w:eastAsia="en-US"/>
        </w:rPr>
        <w:t>z</w:t>
      </w:r>
      <w:r w:rsidRPr="0030170C">
        <w:rPr>
          <w:rFonts w:asciiTheme="minorHAnsi" w:hAnsiTheme="minorHAnsi" w:cstheme="minorBidi"/>
          <w:sz w:val="22"/>
          <w:szCs w:val="22"/>
          <w:lang w:eastAsia="en-US"/>
        </w:rPr>
        <w:t xml:space="preserve"> dispozičního řešení stávajícího pavilonu vybudovaného v roce 2010. Jedná se o obdélníkový dvoupodlažní objekt o půdorysných rozměrech 28,2 x 13,7m. Obě nadzemní </w:t>
      </w:r>
      <w:r w:rsidRPr="0030170C">
        <w:rPr>
          <w:rFonts w:asciiTheme="minorHAnsi" w:hAnsiTheme="minorHAnsi" w:cstheme="minorBidi"/>
          <w:sz w:val="22"/>
          <w:szCs w:val="22"/>
          <w:lang w:eastAsia="en-US"/>
        </w:rPr>
        <w:lastRenderedPageBreak/>
        <w:t xml:space="preserve">podlaží jsou dispozičně </w:t>
      </w:r>
      <w:r w:rsidR="000B19B9">
        <w:rPr>
          <w:rFonts w:asciiTheme="minorHAnsi" w:hAnsiTheme="minorHAnsi" w:cstheme="minorBidi"/>
          <w:sz w:val="22"/>
          <w:szCs w:val="22"/>
          <w:lang w:eastAsia="en-US"/>
        </w:rPr>
        <w:t>navržen</w:t>
      </w:r>
      <w:r w:rsidR="00394BF1">
        <w:rPr>
          <w:rFonts w:asciiTheme="minorHAnsi" w:hAnsiTheme="minorHAnsi" w:cstheme="minorBidi"/>
          <w:sz w:val="22"/>
          <w:szCs w:val="22"/>
          <w:lang w:eastAsia="en-US"/>
        </w:rPr>
        <w:t>a</w:t>
      </w:r>
      <w:r w:rsidRPr="0030170C">
        <w:rPr>
          <w:rFonts w:asciiTheme="minorHAnsi" w:hAnsiTheme="minorHAnsi" w:cstheme="minorBidi"/>
          <w:sz w:val="22"/>
          <w:szCs w:val="22"/>
          <w:lang w:eastAsia="en-US"/>
        </w:rPr>
        <w:t xml:space="preserve"> shodně </w:t>
      </w:r>
      <w:r w:rsidR="005F63AE">
        <w:rPr>
          <w:rFonts w:asciiTheme="minorHAnsi" w:hAnsiTheme="minorHAnsi" w:cstheme="minorBidi"/>
          <w:sz w:val="22"/>
          <w:szCs w:val="22"/>
          <w:lang w:eastAsia="en-US"/>
        </w:rPr>
        <w:t xml:space="preserve">jako třídy </w:t>
      </w:r>
      <w:r w:rsidRPr="0030170C">
        <w:rPr>
          <w:rFonts w:asciiTheme="minorHAnsi" w:hAnsiTheme="minorHAnsi" w:cstheme="minorBidi"/>
          <w:sz w:val="22"/>
          <w:szCs w:val="22"/>
          <w:lang w:eastAsia="en-US"/>
        </w:rPr>
        <w:t xml:space="preserve">pro 28 dětí. </w:t>
      </w:r>
      <w:r w:rsidR="00C6519C">
        <w:rPr>
          <w:rFonts w:asciiTheme="minorHAnsi" w:hAnsiTheme="minorHAnsi" w:cstheme="minorBidi"/>
          <w:sz w:val="22"/>
          <w:szCs w:val="22"/>
          <w:lang w:eastAsia="en-US"/>
        </w:rPr>
        <w:t xml:space="preserve">Projektovou dokumentaci z roku 2010 je nutné aktualizovat a následně projednat s veřejnoprávními orgány. </w:t>
      </w:r>
      <w:r w:rsidR="005F63AE">
        <w:rPr>
          <w:rFonts w:asciiTheme="minorHAnsi" w:hAnsiTheme="minorHAnsi" w:cstheme="minorBidi"/>
          <w:sz w:val="22"/>
          <w:szCs w:val="22"/>
          <w:lang w:eastAsia="en-US"/>
        </w:rPr>
        <w:t xml:space="preserve">Předpokládané realizační náklady činí </w:t>
      </w:r>
      <w:r w:rsidR="00DF390C">
        <w:rPr>
          <w:rFonts w:asciiTheme="minorHAnsi" w:hAnsiTheme="minorHAnsi" w:cstheme="minorBidi"/>
          <w:sz w:val="22"/>
          <w:szCs w:val="22"/>
          <w:lang w:eastAsia="en-US"/>
        </w:rPr>
        <w:t xml:space="preserve">21 </w:t>
      </w:r>
      <w:proofErr w:type="spellStart"/>
      <w:r w:rsidR="00DF390C">
        <w:rPr>
          <w:rFonts w:asciiTheme="minorHAnsi" w:hAnsiTheme="minorHAnsi" w:cstheme="minorBidi"/>
          <w:sz w:val="22"/>
          <w:szCs w:val="22"/>
          <w:lang w:eastAsia="en-US"/>
        </w:rPr>
        <w:t>mil.</w:t>
      </w:r>
      <w:r w:rsidR="005F63AE">
        <w:rPr>
          <w:rFonts w:asciiTheme="minorHAnsi" w:hAnsiTheme="minorHAnsi" w:cstheme="minorBidi"/>
          <w:sz w:val="22"/>
          <w:szCs w:val="22"/>
          <w:lang w:eastAsia="en-US"/>
        </w:rPr>
        <w:t>Kč</w:t>
      </w:r>
      <w:proofErr w:type="spellEnd"/>
      <w:r w:rsidR="005F63AE">
        <w:rPr>
          <w:rFonts w:asciiTheme="minorHAnsi" w:hAnsiTheme="minorHAnsi" w:cstheme="minorBidi"/>
          <w:sz w:val="22"/>
          <w:szCs w:val="22"/>
          <w:lang w:eastAsia="en-US"/>
        </w:rPr>
        <w:t>.</w:t>
      </w:r>
    </w:p>
    <w:p w:rsidR="00DF390C" w:rsidRDefault="00DF390C" w:rsidP="00C6519C">
      <w:pPr>
        <w:pStyle w:val="Zptenadresanaoblku"/>
        <w:jc w:val="both"/>
        <w:rPr>
          <w:rFonts w:asciiTheme="minorHAnsi" w:hAnsiTheme="minorHAnsi" w:cstheme="minorBidi"/>
          <w:sz w:val="22"/>
          <w:szCs w:val="22"/>
          <w:lang w:eastAsia="en-US"/>
        </w:rPr>
      </w:pPr>
      <w:r>
        <w:rPr>
          <w:rFonts w:asciiTheme="minorHAnsi" w:hAnsiTheme="minorHAnsi" w:cstheme="minorBidi"/>
          <w:sz w:val="22"/>
          <w:szCs w:val="22"/>
          <w:lang w:eastAsia="en-US"/>
        </w:rPr>
        <w:t>Tato akce je zařazena mezi projekty realizované jako dotační z IROP.</w:t>
      </w:r>
    </w:p>
    <w:sectPr w:rsidR="00DF3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950D0B"/>
    <w:multiLevelType w:val="hybridMultilevel"/>
    <w:tmpl w:val="1E26ED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EA25D9"/>
    <w:multiLevelType w:val="hybridMultilevel"/>
    <w:tmpl w:val="63EA67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25505F"/>
    <w:multiLevelType w:val="hybridMultilevel"/>
    <w:tmpl w:val="B95A68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78B"/>
    <w:rsid w:val="00054D7A"/>
    <w:rsid w:val="0006650D"/>
    <w:rsid w:val="00096C4B"/>
    <w:rsid w:val="000B19B9"/>
    <w:rsid w:val="00120D5B"/>
    <w:rsid w:val="001468E1"/>
    <w:rsid w:val="00154C1E"/>
    <w:rsid w:val="00154E99"/>
    <w:rsid w:val="001838F9"/>
    <w:rsid w:val="001B46C3"/>
    <w:rsid w:val="0025638D"/>
    <w:rsid w:val="00276546"/>
    <w:rsid w:val="00276F79"/>
    <w:rsid w:val="002946AF"/>
    <w:rsid w:val="002C7999"/>
    <w:rsid w:val="0030170C"/>
    <w:rsid w:val="003068E4"/>
    <w:rsid w:val="003672E9"/>
    <w:rsid w:val="00367C32"/>
    <w:rsid w:val="00373D1B"/>
    <w:rsid w:val="00391764"/>
    <w:rsid w:val="00394BF1"/>
    <w:rsid w:val="003F578B"/>
    <w:rsid w:val="00402259"/>
    <w:rsid w:val="00425216"/>
    <w:rsid w:val="0044095C"/>
    <w:rsid w:val="004A03A1"/>
    <w:rsid w:val="004B11FB"/>
    <w:rsid w:val="004B5CFF"/>
    <w:rsid w:val="00500778"/>
    <w:rsid w:val="005B4BCF"/>
    <w:rsid w:val="005D69E7"/>
    <w:rsid w:val="005F63AE"/>
    <w:rsid w:val="0061108B"/>
    <w:rsid w:val="0063717D"/>
    <w:rsid w:val="00656630"/>
    <w:rsid w:val="00742745"/>
    <w:rsid w:val="00770293"/>
    <w:rsid w:val="00784368"/>
    <w:rsid w:val="00792A7E"/>
    <w:rsid w:val="007A3E99"/>
    <w:rsid w:val="00817F87"/>
    <w:rsid w:val="00867A98"/>
    <w:rsid w:val="00876D5B"/>
    <w:rsid w:val="00882568"/>
    <w:rsid w:val="008E41CC"/>
    <w:rsid w:val="00933C0B"/>
    <w:rsid w:val="009D6AB9"/>
    <w:rsid w:val="009F0338"/>
    <w:rsid w:val="009F4A86"/>
    <w:rsid w:val="00A313AB"/>
    <w:rsid w:val="00A96188"/>
    <w:rsid w:val="00A97E12"/>
    <w:rsid w:val="00AE3B6F"/>
    <w:rsid w:val="00AE7566"/>
    <w:rsid w:val="00AF1A49"/>
    <w:rsid w:val="00B0026D"/>
    <w:rsid w:val="00B02180"/>
    <w:rsid w:val="00B17E8C"/>
    <w:rsid w:val="00B3256D"/>
    <w:rsid w:val="00B6539A"/>
    <w:rsid w:val="00B73E79"/>
    <w:rsid w:val="00B77032"/>
    <w:rsid w:val="00B812E1"/>
    <w:rsid w:val="00B913C3"/>
    <w:rsid w:val="00BC5035"/>
    <w:rsid w:val="00BF57C0"/>
    <w:rsid w:val="00C27DD4"/>
    <w:rsid w:val="00C428DB"/>
    <w:rsid w:val="00C6519C"/>
    <w:rsid w:val="00CB0A5C"/>
    <w:rsid w:val="00CC2A27"/>
    <w:rsid w:val="00DF390C"/>
    <w:rsid w:val="00EA17E9"/>
    <w:rsid w:val="00EC3A5C"/>
    <w:rsid w:val="00ED25E6"/>
    <w:rsid w:val="00F46CD2"/>
    <w:rsid w:val="00F8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3354F-01EA-4090-8AA3-82EC5D2A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66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630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656630"/>
    <w:pPr>
      <w:ind w:left="720"/>
      <w:contextualSpacing/>
    </w:pPr>
  </w:style>
  <w:style w:type="paragraph" w:styleId="Zptenadresanaoblku">
    <w:name w:val="envelope return"/>
    <w:basedOn w:val="Normln"/>
    <w:uiPriority w:val="99"/>
    <w:semiHidden/>
    <w:unhideWhenUsed/>
    <w:rsid w:val="0030170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2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Krtičková Milena</dc:creator>
  <cp:keywords/>
  <dc:description/>
  <cp:lastModifiedBy>Postlová Kristýna</cp:lastModifiedBy>
  <cp:revision>3</cp:revision>
  <cp:lastPrinted>2016-08-26T08:05:00Z</cp:lastPrinted>
  <dcterms:created xsi:type="dcterms:W3CDTF">2017-06-08T06:18:00Z</dcterms:created>
  <dcterms:modified xsi:type="dcterms:W3CDTF">2017-06-08T06:19:00Z</dcterms:modified>
</cp:coreProperties>
</file>