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F8" w:rsidRDefault="00DC60F8" w:rsidP="00DC60F8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r w:rsidRPr="00A50EA8">
        <w:rPr>
          <w:b/>
        </w:rPr>
        <w:t>K bodu:</w:t>
      </w:r>
      <w:r w:rsidRPr="00A50EA8">
        <w:rPr>
          <w:b/>
        </w:rPr>
        <w:tab/>
      </w:r>
      <w:r>
        <w:rPr>
          <w:b/>
        </w:rPr>
        <w:tab/>
        <w:t xml:space="preserve">Pověření uvolněných členů rady města k jednotlivým oblastem samostatné působnosti města </w:t>
      </w:r>
    </w:p>
    <w:p w:rsidR="00DC60F8" w:rsidRDefault="00DC60F8" w:rsidP="00DC60F8">
      <w:pPr>
        <w:keepNext/>
        <w:tabs>
          <w:tab w:val="left" w:pos="993"/>
        </w:tabs>
        <w:spacing w:after="120" w:line="240" w:lineRule="auto"/>
      </w:pPr>
      <w:r w:rsidRPr="00514DEE">
        <w:rPr>
          <w:b/>
          <w:i/>
        </w:rPr>
        <w:br/>
      </w:r>
      <w:r>
        <w:t>Zastupitelstvo</w:t>
      </w:r>
      <w:r w:rsidRPr="00A50EA8">
        <w:t xml:space="preserve"> města České Budějovice přijal</w:t>
      </w:r>
      <w:r>
        <w:t xml:space="preserve">o  </w:t>
      </w:r>
      <w:r w:rsidRPr="00A50EA8">
        <w:t xml:space="preserve"> </w:t>
      </w:r>
      <w:r w:rsidRPr="00753EC0">
        <w:rPr>
          <w:b/>
        </w:rPr>
        <w:t>u s n e s e n í   č. 7/U/2018</w:t>
      </w:r>
      <w:r>
        <w:rPr>
          <w:b/>
        </w:rPr>
        <w:t>:</w:t>
      </w:r>
    </w:p>
    <w:p w:rsidR="00DC60F8" w:rsidRDefault="00DC60F8" w:rsidP="00DC60F8">
      <w:pPr>
        <w:keepNext/>
        <w:tabs>
          <w:tab w:val="left" w:pos="993"/>
        </w:tabs>
        <w:spacing w:after="120" w:line="240" w:lineRule="auto"/>
      </w:pPr>
      <w:r>
        <w:t>zastupitelstvo města</w:t>
      </w:r>
    </w:p>
    <w:p w:rsidR="00DC60F8" w:rsidRDefault="00DC60F8" w:rsidP="00DC60F8">
      <w:pPr>
        <w:keepNext/>
        <w:numPr>
          <w:ilvl w:val="7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pověřuje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>Ing. Jiřího Svobodu, primátora města, vedle působnosti na úseku krizového řízení, kontroly a auditu a v jiných oblastech stanovených příslušnými právními předpisy, též plněním úkolů na úseku samostatné působnosti města v oblastech: činnost městské policie, činnost kanceláře primátora, marketing, zahraniční a regionální spolupráce, Teplárna České Budějovice, a. s.,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>Mgr. Juraje Thomu, náměstka primátora, plněním úkolů na úseku samostatné působnosti města v oblastech: územní plán, strategický plán a rozvoj, kultura, Jihočeské divadlo, p. o.,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 xml:space="preserve">Ing. Františka Konečného, Ph.D., náměstka primátora, plněním úkolů na úseku samostatné působnosti města v oblastech: koncepce dopravy, územní rozvoj, architektura a urbanismus, Jihočeské letiště České Budějovice, a. s., Dopravní podnik města České Budějovice, a. s.,  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>Ing. Petra Holického, náměstka primátora, plněním úkolů na úseku samostatné působnosti města v oblastech: investiční výstavba, finance a ekonomika, evropské fondy, informační technologie,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 xml:space="preserve">Ing. Ivo Moravce, náměstka primátora, plněním úkolů na úseku samostatné působnosti města v oblastech: správa veřejných statků, veřejné zakázky, životní prostředí, Pohřební ústav města České Budějovice, p. o., FCC České Budějovice, s. r. o., Sportovní zařízení města České Budějovice, p. o., 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>Ing. Viktora Vojtka, Ph.D., náměstka primátora, plněním úkolů na úseku samostatné působnosti města v oblastech: cestovní ruch, školství, sociální věci, základní a mateřské školy, domy pro seniory, Jeslová a azylová zařízení České Budějovice, p. o.,  </w:t>
      </w:r>
    </w:p>
    <w:p w:rsidR="00DC60F8" w:rsidRDefault="00DC60F8" w:rsidP="00DC60F8">
      <w:pPr>
        <w:widowControl w:val="0"/>
        <w:numPr>
          <w:ilvl w:val="4"/>
          <w:numId w:val="1"/>
        </w:numPr>
        <w:tabs>
          <w:tab w:val="left" w:pos="993"/>
        </w:tabs>
        <w:spacing w:after="0" w:line="240" w:lineRule="auto"/>
      </w:pPr>
      <w:r>
        <w:t>JUDr. Ing. Tomáše Bouzka, náměstka primátora, plněním úkolů na úseku samostatné působnosti města v oblastech: majetek, památková péče, SPRAVA DOMŮ, s. r. o., Lesy a rybníky města Českých Budějovic, s. r. o.</w:t>
      </w:r>
      <w:r>
        <w:br/>
        <w:t> </w:t>
      </w:r>
    </w:p>
    <w:p w:rsidR="00984025" w:rsidRDefault="00984025">
      <w:bookmarkStart w:id="0" w:name="_GoBack"/>
      <w:bookmarkEnd w:id="0"/>
    </w:p>
    <w:sectPr w:rsidR="0098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80BB7"/>
    <w:multiLevelType w:val="multilevel"/>
    <w:tmpl w:val="9CB68B2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F8"/>
    <w:rsid w:val="00984025"/>
    <w:rsid w:val="00D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982D-5430-4BD1-942E-5F07EC3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0F8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Hana</dc:creator>
  <cp:keywords/>
  <dc:description/>
  <cp:lastModifiedBy>Drobilová Hana</cp:lastModifiedBy>
  <cp:revision>1</cp:revision>
  <dcterms:created xsi:type="dcterms:W3CDTF">2019-06-10T05:37:00Z</dcterms:created>
  <dcterms:modified xsi:type="dcterms:W3CDTF">2019-06-10T05:37:00Z</dcterms:modified>
</cp:coreProperties>
</file>