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41D" w:rsidRDefault="00B107CF" w:rsidP="0090041D">
      <w:pPr>
        <w:tabs>
          <w:tab w:val="left" w:pos="900"/>
        </w:tabs>
        <w:rPr>
          <w:b/>
        </w:rPr>
      </w:pPr>
      <w:r>
        <w:rPr>
          <w:b/>
        </w:rPr>
        <w:t>.</w:t>
      </w:r>
      <w:r w:rsidR="0090041D">
        <w:rPr>
          <w:b/>
        </w:rPr>
        <w:t>Důvodová zpráva</w:t>
      </w:r>
    </w:p>
    <w:p w:rsidR="0090041D" w:rsidRDefault="0090041D" w:rsidP="0090041D">
      <w:pPr>
        <w:tabs>
          <w:tab w:val="left" w:pos="900"/>
        </w:tabs>
        <w:rPr>
          <w:b/>
        </w:rPr>
      </w:pPr>
    </w:p>
    <w:p w:rsidR="0090041D" w:rsidRDefault="0090041D" w:rsidP="0090041D">
      <w:pPr>
        <w:tabs>
          <w:tab w:val="left" w:pos="900"/>
        </w:tabs>
        <w:jc w:val="both"/>
      </w:pPr>
      <w:r>
        <w:t>Rada města České Budějovice schválila svým usnesením č. 1420/2017 ze dne 16. 10. 2017 vypsání veřejné zakázky pod názvem „</w:t>
      </w:r>
      <w:r w:rsidRPr="0027022B">
        <w:t>Zajištění reklamních a propagačních služeb pro statutární město České Budějovice</w:t>
      </w:r>
      <w:r>
        <w:t>“</w:t>
      </w:r>
      <w:r w:rsidR="00B107CF">
        <w:t xml:space="preserve"> – otevřené řízení</w:t>
      </w:r>
      <w:r>
        <w:t>, a to s celkovou předpokládanou hodnotou 80</w:t>
      </w:r>
      <w:r w:rsidR="00B107CF">
        <w:t>.</w:t>
      </w:r>
      <w:r>
        <w:t> 000</w:t>
      </w:r>
      <w:r w:rsidR="00B107CF">
        <w:t>.</w:t>
      </w:r>
      <w:r>
        <w:t> 000</w:t>
      </w:r>
      <w:r w:rsidR="00B107CF">
        <w:t>,-</w:t>
      </w:r>
      <w:r>
        <w:t xml:space="preserve"> Kč bez DPH.</w:t>
      </w:r>
    </w:p>
    <w:p w:rsidR="0090041D" w:rsidRDefault="0090041D" w:rsidP="0090041D">
      <w:pPr>
        <w:tabs>
          <w:tab w:val="left" w:pos="900"/>
        </w:tabs>
        <w:jc w:val="both"/>
      </w:pPr>
    </w:p>
    <w:p w:rsidR="0090041D" w:rsidRDefault="0090041D" w:rsidP="0090041D">
      <w:pPr>
        <w:tabs>
          <w:tab w:val="left" w:pos="900"/>
        </w:tabs>
        <w:jc w:val="both"/>
      </w:pPr>
      <w:r>
        <w:t>Protože v rámci veřejné zakázky jsou předpokládána opakovaná roční peněžitá plnění města v následujících letech, tj. peněžitá plnění, pro něž z povahy věci doposud není zajištěno rozpočtové krytí v rozpočtu daných budoucích let, je v souladu s čl. 12 směrnice rady města č. 7/2016, o postupu při zadávání veřejných zakázek, předpokladem uskutečnění veřejné zakázky schválení jejího záměru zastupitelstvem města</w:t>
      </w:r>
      <w:r w:rsidR="00B107CF">
        <w:t xml:space="preserve">, </w:t>
      </w:r>
      <w:bookmarkStart w:id="0" w:name="_GoBack"/>
      <w:bookmarkEnd w:id="0"/>
      <w:r>
        <w:t>jakožto orgánem příslušným ke schvalování rozpočtu města. Za tímto rozpočtovým účelem je tak záměr veřejné zakázky předkládán zastupitelstvu města.</w:t>
      </w:r>
    </w:p>
    <w:p w:rsidR="0090041D" w:rsidRDefault="0090041D" w:rsidP="0090041D">
      <w:pPr>
        <w:tabs>
          <w:tab w:val="left" w:pos="900"/>
        </w:tabs>
        <w:jc w:val="both"/>
      </w:pPr>
    </w:p>
    <w:p w:rsidR="0090041D" w:rsidRDefault="0090041D" w:rsidP="0090041D">
      <w:pPr>
        <w:tabs>
          <w:tab w:val="left" w:pos="900"/>
        </w:tabs>
        <w:jc w:val="both"/>
      </w:pPr>
      <w:r>
        <w:t>Předmětná veřejná zakázka je nadlimitní zakázkou na služby, vypisovanou v otevřeném řízení ve smyslu § 3 písm. b) zákona o zadávání veřejných zakázek.</w:t>
      </w:r>
    </w:p>
    <w:p w:rsidR="0090041D" w:rsidRDefault="0090041D" w:rsidP="0090041D">
      <w:pPr>
        <w:tabs>
          <w:tab w:val="left" w:pos="900"/>
        </w:tabs>
        <w:jc w:val="both"/>
      </w:pPr>
    </w:p>
    <w:p w:rsidR="0090041D" w:rsidRDefault="0090041D" w:rsidP="0090041D">
      <w:pPr>
        <w:tabs>
          <w:tab w:val="left" w:pos="900"/>
        </w:tabs>
        <w:jc w:val="both"/>
      </w:pPr>
      <w:r>
        <w:t>Předmětem plnění veřejné zakázky je zajištění reklamních služeb pro zadavatele spočívajících v prezentaci zadavatele ve sportovním prostředí, konkrétně v regionálně významných a populárních sportovních odvětvích, a to prostřednictvím profesionálních sportovních klubů s působištěm na území zadavatele, které v těchto odvětvích reprezentují region na nejvyšší či druhé nejvyšší úrovni, a dále propagačních služeb spočívajících v šíření zájmu o sport samotný u dětí a mládeže na základních školách zřízených zadavatelem.</w:t>
      </w:r>
    </w:p>
    <w:p w:rsidR="0090041D" w:rsidRDefault="0090041D" w:rsidP="0090041D">
      <w:pPr>
        <w:tabs>
          <w:tab w:val="left" w:pos="900"/>
        </w:tabs>
        <w:jc w:val="both"/>
      </w:pPr>
    </w:p>
    <w:p w:rsidR="0090041D" w:rsidRDefault="0090041D" w:rsidP="0090041D">
      <w:pPr>
        <w:tabs>
          <w:tab w:val="left" w:pos="900"/>
        </w:tabs>
        <w:jc w:val="both"/>
      </w:pPr>
      <w:r>
        <w:t xml:space="preserve">Předmětem plnění veřejné zakázky je umístění reklamních log a obchodních sdělení zadavatele zejména na reklamních plochách využívaných těmito profesionálními sportovními kluby, začlenění či ponechání označení zadavatele v názvech těchto klubů, prezentace zadavatele, případně též jím pořádaných či podporovaných sportovních, kulturních či společenských akcí, v průběhu jejich utkání dalšími vhodnými způsoby, jakož i propagace sportovního odvětví mezi mládeží na základních školách zřizovaných zadavatelem. </w:t>
      </w:r>
    </w:p>
    <w:p w:rsidR="0090041D" w:rsidRDefault="0090041D" w:rsidP="0090041D">
      <w:pPr>
        <w:tabs>
          <w:tab w:val="left" w:pos="900"/>
        </w:tabs>
        <w:jc w:val="both"/>
      </w:pPr>
    </w:p>
    <w:p w:rsidR="0090041D" w:rsidRDefault="0090041D" w:rsidP="0090041D">
      <w:pPr>
        <w:tabs>
          <w:tab w:val="left" w:pos="900"/>
        </w:tabs>
        <w:jc w:val="both"/>
      </w:pPr>
      <w:r>
        <w:t>Sportovními odvětvími, v jejichž prostředí má zadavatel zájem se prezentovat, jsou volejbal, fotbal a hokej. Veřejná zakázka je v tomto ohledu rozdělena na tři části (uvedené předpokládané hodnoty jednotlivých částí jsou vždy celkové za celou dobu trvání smlouvy):</w:t>
      </w:r>
    </w:p>
    <w:p w:rsidR="0090041D" w:rsidRDefault="0090041D" w:rsidP="0090041D">
      <w:pPr>
        <w:tabs>
          <w:tab w:val="left" w:pos="900"/>
        </w:tabs>
        <w:jc w:val="both"/>
      </w:pPr>
    </w:p>
    <w:p w:rsidR="0090041D" w:rsidRDefault="0090041D" w:rsidP="0090041D">
      <w:pPr>
        <w:pStyle w:val="Odstavecseseznamem"/>
        <w:numPr>
          <w:ilvl w:val="0"/>
          <w:numId w:val="1"/>
        </w:numPr>
        <w:tabs>
          <w:tab w:val="left" w:pos="900"/>
        </w:tabs>
        <w:jc w:val="both"/>
      </w:pPr>
      <w:r>
        <w:t>část 1. (</w:t>
      </w:r>
      <w:r w:rsidRPr="006A769B">
        <w:t>prezentac</w:t>
      </w:r>
      <w:r>
        <w:t>e</w:t>
      </w:r>
      <w:r w:rsidRPr="006A769B">
        <w:t xml:space="preserve"> zadavatele ve volejbalovém sportovním prostředí</w:t>
      </w:r>
      <w:r>
        <w:t xml:space="preserve">) s předpokládanou hodnotou </w:t>
      </w:r>
      <w:r w:rsidRPr="006A769B">
        <w:t>12.000.000,- Kč bez DPH</w:t>
      </w:r>
      <w:r>
        <w:t>,</w:t>
      </w:r>
    </w:p>
    <w:p w:rsidR="0090041D" w:rsidRDefault="0090041D" w:rsidP="0090041D">
      <w:pPr>
        <w:pStyle w:val="Odstavecseseznamem"/>
        <w:numPr>
          <w:ilvl w:val="0"/>
          <w:numId w:val="1"/>
        </w:numPr>
        <w:tabs>
          <w:tab w:val="left" w:pos="900"/>
        </w:tabs>
        <w:jc w:val="both"/>
      </w:pPr>
      <w:r>
        <w:t>část 2. (</w:t>
      </w:r>
      <w:r w:rsidRPr="006A769B">
        <w:t>prezentac</w:t>
      </w:r>
      <w:r>
        <w:t>e</w:t>
      </w:r>
      <w:r w:rsidRPr="006A769B">
        <w:t xml:space="preserve"> zadavatele ve </w:t>
      </w:r>
      <w:r>
        <w:t>fotbalovém</w:t>
      </w:r>
      <w:r w:rsidRPr="006A769B">
        <w:t xml:space="preserve"> sportovním prostředí</w:t>
      </w:r>
      <w:r>
        <w:t>) s předpokládanou hodnotou 24</w:t>
      </w:r>
      <w:r w:rsidRPr="006A769B">
        <w:t>.000.000,- Kč bez DPH</w:t>
      </w:r>
      <w:r>
        <w:t>,</w:t>
      </w:r>
    </w:p>
    <w:p w:rsidR="0090041D" w:rsidRPr="006A769B" w:rsidRDefault="0090041D" w:rsidP="0090041D">
      <w:pPr>
        <w:pStyle w:val="Odstavecseseznamem"/>
        <w:numPr>
          <w:ilvl w:val="0"/>
          <w:numId w:val="1"/>
        </w:numPr>
        <w:tabs>
          <w:tab w:val="left" w:pos="900"/>
        </w:tabs>
        <w:jc w:val="both"/>
      </w:pPr>
      <w:r>
        <w:t>část 3. (</w:t>
      </w:r>
      <w:r w:rsidRPr="006A769B">
        <w:t>prezentac</w:t>
      </w:r>
      <w:r>
        <w:t>e</w:t>
      </w:r>
      <w:r w:rsidRPr="006A769B">
        <w:t xml:space="preserve"> zadavatele v</w:t>
      </w:r>
      <w:r>
        <w:t xml:space="preserve"> hokejovém</w:t>
      </w:r>
      <w:r w:rsidRPr="006A769B">
        <w:t xml:space="preserve"> sportovním prostředí</w:t>
      </w:r>
      <w:r>
        <w:t>) s předpokládanou hodnotou 44</w:t>
      </w:r>
      <w:r w:rsidRPr="006A769B">
        <w:t>.000.000,- Kč bez DPH</w:t>
      </w:r>
      <w:r>
        <w:t>.</w:t>
      </w:r>
    </w:p>
    <w:p w:rsidR="0090041D" w:rsidRDefault="0090041D" w:rsidP="0090041D">
      <w:pPr>
        <w:tabs>
          <w:tab w:val="left" w:pos="900"/>
        </w:tabs>
        <w:jc w:val="both"/>
      </w:pPr>
    </w:p>
    <w:p w:rsidR="0090041D" w:rsidRDefault="0090041D" w:rsidP="0090041D">
      <w:pPr>
        <w:tabs>
          <w:tab w:val="left" w:pos="900"/>
        </w:tabs>
        <w:jc w:val="both"/>
      </w:pPr>
      <w:r>
        <w:t xml:space="preserve">Tato sportovní odvětví zadavatel zvolil proto, že se v regionu jedná o divácky nejpřitažlivější sportovní odvětví, v nichž je region reprezentován profesionálními sportovními kluby působícími na území zadavatele v nejvyšší nebo druhé nejvyšší národní soutěži, tedy reprezentujícími region na celorepublikové případně i mezinárodní úrovni. Profesionální sportovní kluby působící v tomto odvětví tak zadavateli poskytují dostatečně početnou a širokou cílovou skupinu příjemců jeho reklamních sdělení, která by měla přispět k prezentaci zadavatele na této celorepublikové případně i mezinárodní úrovni. Zamýšlená prezentace zadavatele by měla v uvedených podmínkách zvýšit povědomí jak o zadavateli samotném, tak i o celém regionu a zvýšit zájem o lokální turistický ruch, kulturní a společenské akce. Zadavatel má rovněž v úmyslu zajistit i propagaci předmětných sportovních odvětví mezi dětmi a mládeží, a to prostřednictvím návštěv profesionálních sportovců, jejich trenérů nebo asistentů </w:t>
      </w:r>
      <w:r>
        <w:lastRenderedPageBreak/>
        <w:t>na druhém stupni základních škol zřizovaných zadavatelem, včetně poskytnutí vstupenek na zápasy sportovního klubu pro žáky navštívených tříd, tedy celkem na 14 základních školách. Tím zadavatel zamýšlí zajistit sportovní osvětu a zvýšit zájem mládeže o předmětná sportovní odvětví a napomáhat tak naplňování veřejně prospěšného cíle spočívajícího v obecné prevenci kriminality, resp. prevenci vzniku či šíření sociálně patologických jevů.</w:t>
      </w:r>
    </w:p>
    <w:p w:rsidR="0090041D" w:rsidRDefault="0090041D" w:rsidP="0090041D">
      <w:pPr>
        <w:tabs>
          <w:tab w:val="left" w:pos="900"/>
        </w:tabs>
        <w:jc w:val="both"/>
      </w:pPr>
    </w:p>
    <w:p w:rsidR="0090041D" w:rsidRDefault="0090041D" w:rsidP="0090041D">
      <w:pPr>
        <w:tabs>
          <w:tab w:val="left" w:pos="900"/>
        </w:tabs>
        <w:jc w:val="both"/>
      </w:pPr>
      <w:r>
        <w:t>Veřejná zakázka je realizována na dobu určitou, a to ode dne uzavření smlouvy (předpoklad leden 2018, tj. s poměrnou částí sezony 2017/2018) do skončení sezony 2020/2021.</w:t>
      </w:r>
    </w:p>
    <w:p w:rsidR="0090041D" w:rsidRDefault="0090041D" w:rsidP="0090041D">
      <w:pPr>
        <w:tabs>
          <w:tab w:val="left" w:pos="900"/>
        </w:tabs>
        <w:jc w:val="both"/>
      </w:pPr>
    </w:p>
    <w:p w:rsidR="0090041D" w:rsidRDefault="0090041D" w:rsidP="0090041D">
      <w:pPr>
        <w:tabs>
          <w:tab w:val="left" w:pos="900"/>
        </w:tabs>
        <w:jc w:val="both"/>
      </w:pPr>
    </w:p>
    <w:p w:rsidR="0090041D" w:rsidRPr="0027022B" w:rsidRDefault="0090041D" w:rsidP="0090041D">
      <w:pPr>
        <w:tabs>
          <w:tab w:val="left" w:pos="900"/>
        </w:tabs>
        <w:jc w:val="both"/>
      </w:pPr>
    </w:p>
    <w:p w:rsidR="00764E9B" w:rsidRDefault="00764E9B"/>
    <w:sectPr w:rsidR="00764E9B" w:rsidSect="0090041D">
      <w:headerReference w:type="even" r:id="rId7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107CF">
      <w:r>
        <w:separator/>
      </w:r>
    </w:p>
  </w:endnote>
  <w:endnote w:type="continuationSeparator" w:id="0">
    <w:p w:rsidR="00000000" w:rsidRDefault="00B10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107CF">
      <w:r>
        <w:separator/>
      </w:r>
    </w:p>
  </w:footnote>
  <w:footnote w:type="continuationSeparator" w:id="0">
    <w:p w:rsidR="00000000" w:rsidRDefault="00B10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156" w:rsidRDefault="00B107C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D28E8"/>
    <w:multiLevelType w:val="hybridMultilevel"/>
    <w:tmpl w:val="22AA39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41D"/>
    <w:rsid w:val="00764E9B"/>
    <w:rsid w:val="0090041D"/>
    <w:rsid w:val="00B1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482EF"/>
  <w15:chartTrackingRefBased/>
  <w15:docId w15:val="{CD1140A8-7476-40F8-BA9D-481F8B9B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00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0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619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Matějková Dana</dc:creator>
  <cp:keywords/>
  <dc:description/>
  <cp:lastModifiedBy>Matějková Dana</cp:lastModifiedBy>
  <cp:revision>2</cp:revision>
  <dcterms:created xsi:type="dcterms:W3CDTF">2017-11-01T08:44:00Z</dcterms:created>
  <dcterms:modified xsi:type="dcterms:W3CDTF">2017-11-01T09:58:00Z</dcterms:modified>
</cp:coreProperties>
</file>