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BB0" w:rsidRDefault="009D0BB0" w:rsidP="009D0BB0">
      <w:pPr>
        <w:outlineLvl w:val="0"/>
      </w:pPr>
      <w:bookmarkStart w:id="0" w:name="_MailOriginal"/>
      <w:proofErr w:type="spellStart"/>
      <w:r>
        <w:rPr>
          <w:b/>
          <w:bCs/>
        </w:rPr>
        <w:t>From</w:t>
      </w:r>
      <w:proofErr w:type="spellEnd"/>
      <w:r>
        <w:rPr>
          <w:b/>
          <w:bCs/>
        </w:rPr>
        <w:t>:</w:t>
      </w:r>
      <w:r>
        <w:t xml:space="preserve"> Jan Šindelář MAURING [</w:t>
      </w:r>
      <w:hyperlink r:id="rId4" w:history="1">
        <w:r>
          <w:rPr>
            <w:rStyle w:val="Hypertextovodkaz"/>
          </w:rPr>
          <w:t>mailto:sindelar@mauring.cz</w:t>
        </w:r>
      </w:hyperlink>
      <w:r>
        <w:t xml:space="preserve">] </w:t>
      </w:r>
      <w:r>
        <w:br/>
      </w:r>
      <w:r>
        <w:rPr>
          <w:b/>
          <w:bCs/>
        </w:rPr>
        <w:t>Sent:</w:t>
      </w:r>
      <w:r>
        <w:t xml:space="preserve"> </w:t>
      </w:r>
      <w:proofErr w:type="spellStart"/>
      <w:r>
        <w:t>Wednesday</w:t>
      </w:r>
      <w:proofErr w:type="spellEnd"/>
      <w:r>
        <w:t>, June 10, 2015 3:37 PM</w:t>
      </w:r>
      <w:r>
        <w:br/>
      </w:r>
      <w:r>
        <w:rPr>
          <w:b/>
          <w:bCs/>
        </w:rPr>
        <w:t>To:</w:t>
      </w:r>
      <w:r>
        <w:t xml:space="preserve"> Procházka Jiří</w:t>
      </w:r>
      <w:r>
        <w:br/>
      </w:r>
      <w:proofErr w:type="spellStart"/>
      <w:r>
        <w:rPr>
          <w:b/>
          <w:bCs/>
        </w:rPr>
        <w:t>Subject</w:t>
      </w:r>
      <w:proofErr w:type="spellEnd"/>
      <w:r>
        <w:rPr>
          <w:b/>
          <w:bCs/>
        </w:rPr>
        <w:t>:</w:t>
      </w:r>
      <w:r>
        <w:t xml:space="preserve"> RE: JD smluvní pokuta</w:t>
      </w:r>
    </w:p>
    <w:p w:rsidR="009D0BB0" w:rsidRDefault="009D0BB0" w:rsidP="009D0BB0">
      <w:pPr>
        <w:rPr>
          <w:color w:val="1F497D"/>
        </w:rPr>
      </w:pPr>
    </w:p>
    <w:p w:rsidR="009D0BB0" w:rsidRDefault="009D0BB0" w:rsidP="009D0BB0">
      <w:pPr>
        <w:pStyle w:val="Prosttext"/>
      </w:pPr>
      <w:r>
        <w:t>Dobrý den,</w:t>
      </w:r>
    </w:p>
    <w:p w:rsidR="009D0BB0" w:rsidRDefault="009D0BB0" w:rsidP="009D0BB0">
      <w:pPr>
        <w:pStyle w:val="Prosttext"/>
      </w:pPr>
      <w:r>
        <w:t>Na základě vaší žádosti o vyjádření TDI k dopisu generálního dodavatele stavby f. ARSTAV ve věci uplatnění smluvní pokuty za nesplněný termín dokončení stavby uvádím následující:</w:t>
      </w:r>
    </w:p>
    <w:p w:rsidR="009D0BB0" w:rsidRDefault="009D0BB0" w:rsidP="009D0BB0">
      <w:pPr>
        <w:pStyle w:val="Prosttext"/>
      </w:pPr>
    </w:p>
    <w:p w:rsidR="009D0BB0" w:rsidRDefault="009D0BB0" w:rsidP="009D0BB0">
      <w:pPr>
        <w:pStyle w:val="Prosttext"/>
      </w:pPr>
      <w:r>
        <w:t xml:space="preserve">1, </w:t>
      </w:r>
      <w:proofErr w:type="spellStart"/>
      <w:r>
        <w:t>vysoutěžená</w:t>
      </w:r>
      <w:proofErr w:type="spellEnd"/>
      <w:r>
        <w:t xml:space="preserve"> cena stavby firmou ARSTAV je v porovnání s kontrolním rozpočtem neobyčejně nízká až nereálná pro výstavbu dotčené stavby.</w:t>
      </w:r>
    </w:p>
    <w:p w:rsidR="009D0BB0" w:rsidRDefault="009D0BB0" w:rsidP="009D0BB0">
      <w:pPr>
        <w:pStyle w:val="Prosttext"/>
      </w:pPr>
    </w:p>
    <w:p w:rsidR="009D0BB0" w:rsidRDefault="009D0BB0" w:rsidP="009D0BB0">
      <w:pPr>
        <w:pStyle w:val="Prosttext"/>
      </w:pPr>
      <w:r>
        <w:t>2, V začátcích stavby nebylo zhotovitelem nasazeno dostatečné množství pracovníků na práce HSV, tím došlo ke zpoždění již v začátku stavby! Poté v průběhu stavby došlo k podcenění koordinace prací jednotlivých subdodávek vzhledem k náročnosti stavby a provázání stavby s částí stávajícího divadla.</w:t>
      </w:r>
    </w:p>
    <w:p w:rsidR="009D0BB0" w:rsidRDefault="009D0BB0" w:rsidP="009D0BB0">
      <w:pPr>
        <w:pStyle w:val="Prosttext"/>
      </w:pPr>
    </w:p>
    <w:p w:rsidR="009D0BB0" w:rsidRDefault="009D0BB0" w:rsidP="009D0BB0">
      <w:pPr>
        <w:pStyle w:val="Prosttext"/>
      </w:pPr>
      <w:r>
        <w:t xml:space="preserve">3, Generální dodavatel v dopise uvádí, že nesplnění termínu dokončení bylo zapříčiněno hlavně vadami projektové dokumentace. Je ale potřeba říci, že Objednatel nebyl nikdy v průběhu výstavby upozorněn na jakékoliv možné zpoždění stavby vlivem </w:t>
      </w:r>
      <w:proofErr w:type="gramStart"/>
      <w:r>
        <w:t>čehokoliv...</w:t>
      </w:r>
      <w:proofErr w:type="gramEnd"/>
      <w:r>
        <w:t xml:space="preserve"> Dokonce v posledních fázích výstavby byl na pravidelných kontrolních dnech stavby vznesen několikrát dotaz na GD zda není ohrožen termín dokončení stavby dle SOD s tím, že GD vždy ujišťoval o splnění termínu dokončení dle SOD potažmo dle dodatku </w:t>
      </w:r>
      <w:proofErr w:type="gramStart"/>
      <w:r>
        <w:t>č.3 SOD</w:t>
      </w:r>
      <w:proofErr w:type="gramEnd"/>
      <w:r>
        <w:t>.</w:t>
      </w:r>
    </w:p>
    <w:p w:rsidR="009D0BB0" w:rsidRDefault="009D0BB0" w:rsidP="009D0BB0">
      <w:pPr>
        <w:pStyle w:val="Prosttext"/>
      </w:pPr>
    </w:p>
    <w:p w:rsidR="009D0BB0" w:rsidRDefault="009D0BB0" w:rsidP="009D0BB0">
      <w:pPr>
        <w:pStyle w:val="Prosttext"/>
      </w:pPr>
      <w:r>
        <w:t xml:space="preserve">4, V dopise jsou zmiňované vady projektové dokumentace, kvůli kterým, dle GD, nebylo vydáno kladné stanovisko dotčených orgánů státní správy k uvedení stavby do zkušebního provozu. Je, ale potřeba říci i "B" a to, že ty zásadní nedostatky a příčiny vydání záporného stanoviska HZS, OIP byly: nedokončené zábradlí na schodištích, nedokončené varovné a signalizační značení stavby, pevné zasklení oken na chráněné únikové cestě nebylo provedeno ve správné požární odolnosti dle PD, nebyly dokončeny požární ucpávky, nebylo osazeno zařízení a prvky </w:t>
      </w:r>
      <w:proofErr w:type="spellStart"/>
      <w:proofErr w:type="gramStart"/>
      <w:r>
        <w:t>Gastro</w:t>
      </w:r>
      <w:proofErr w:type="spellEnd"/>
      <w:r>
        <w:t>....apod</w:t>
      </w:r>
      <w:proofErr w:type="gramEnd"/>
      <w:r>
        <w:t xml:space="preserve">. Je také pravdou, že kdyby práce byly dokončovány dle HMG přišlo by se na některé uvedené nedostatky  PD daleko </w:t>
      </w:r>
      <w:proofErr w:type="gramStart"/>
      <w:r>
        <w:t>dříve....</w:t>
      </w:r>
      <w:proofErr w:type="gramEnd"/>
    </w:p>
    <w:p w:rsidR="009D0BB0" w:rsidRDefault="009D0BB0" w:rsidP="009D0BB0">
      <w:pPr>
        <w:spacing w:after="160" w:line="259" w:lineRule="auto"/>
      </w:pPr>
      <w:r>
        <w:t xml:space="preserve">5, Závěrem je potřeba upřímně říci, že výstavba předmětné stavby byla velice náročná hlavně z důvodu stavební </w:t>
      </w:r>
      <w:proofErr w:type="gramStart"/>
      <w:r>
        <w:t>logistiky(nemožnosti</w:t>
      </w:r>
      <w:proofErr w:type="gramEnd"/>
      <w:r>
        <w:t xml:space="preserve"> použít věžový jeřáb...</w:t>
      </w:r>
      <w:proofErr w:type="spellStart"/>
      <w:r>
        <w:t>atd</w:t>
      </w:r>
      <w:proofErr w:type="spellEnd"/>
      <w:r>
        <w:t>), nutnosti podřizovat se v určitých fázích prací chodu stávajícího divadla (hluk, prašnost...</w:t>
      </w:r>
      <w:proofErr w:type="spellStart"/>
      <w:r>
        <w:t>atd</w:t>
      </w:r>
      <w:proofErr w:type="spellEnd"/>
      <w:r>
        <w:t xml:space="preserve">), jde o rekonstrukci a </w:t>
      </w:r>
      <w:proofErr w:type="spellStart"/>
      <w:r>
        <w:t>né</w:t>
      </w:r>
      <w:proofErr w:type="spellEnd"/>
      <w:r>
        <w:t xml:space="preserve"> vždy rozměry, míry a kvalita </w:t>
      </w:r>
      <w:proofErr w:type="spellStart"/>
      <w:r>
        <w:t>kcí</w:t>
      </w:r>
      <w:proofErr w:type="spellEnd"/>
      <w:r>
        <w:t xml:space="preserve"> odpovídaly předpokladům v PD. GD to neměl jednoduché.</w:t>
      </w:r>
    </w:p>
    <w:p w:rsidR="009D0BB0" w:rsidRDefault="009D0BB0" w:rsidP="009D0BB0">
      <w:pPr>
        <w:pStyle w:val="Prosttext"/>
      </w:pPr>
    </w:p>
    <w:p w:rsidR="009D0BB0" w:rsidRDefault="009D0BB0" w:rsidP="009D0BB0">
      <w:pPr>
        <w:pStyle w:val="Prosttext"/>
      </w:pPr>
      <w:r>
        <w:t>  Děkuji</w:t>
      </w:r>
    </w:p>
    <w:p w:rsidR="009D0BB0" w:rsidRDefault="009D0BB0" w:rsidP="009D0BB0">
      <w:pPr>
        <w:pStyle w:val="Prosttext"/>
      </w:pPr>
      <w:r>
        <w:t xml:space="preserve">  </w:t>
      </w:r>
    </w:p>
    <w:p w:rsidR="009D0BB0" w:rsidRDefault="009D0BB0" w:rsidP="009D0BB0">
      <w:pPr>
        <w:pStyle w:val="Prosttext"/>
      </w:pPr>
      <w:r>
        <w:t>  Jan ŠINDELÁŘ</w:t>
      </w:r>
    </w:p>
    <w:p w:rsidR="009D0BB0" w:rsidRDefault="009D0BB0" w:rsidP="009D0BB0">
      <w:pPr>
        <w:rPr>
          <w:i/>
          <w:iCs/>
          <w:color w:val="1F497D"/>
          <w:sz w:val="24"/>
          <w:szCs w:val="24"/>
        </w:rPr>
      </w:pPr>
      <w:r>
        <w:rPr>
          <w:color w:val="1F497D"/>
        </w:rPr>
        <w:t xml:space="preserve">  </w:t>
      </w:r>
    </w:p>
    <w:p w:rsidR="009D0BB0" w:rsidRDefault="009D0BB0" w:rsidP="009D0BB0">
      <w:pPr>
        <w:ind w:left="567"/>
        <w:rPr>
          <w:b/>
          <w:bCs/>
          <w:color w:val="1F497D"/>
          <w:sz w:val="28"/>
          <w:szCs w:val="28"/>
        </w:rPr>
      </w:pPr>
      <w:r>
        <w:rPr>
          <w:i/>
          <w:iCs/>
          <w:color w:val="1F497D"/>
          <w:sz w:val="24"/>
          <w:szCs w:val="24"/>
        </w:rPr>
        <w:t>  </w:t>
      </w:r>
      <w:r>
        <w:rPr>
          <w:b/>
          <w:bCs/>
          <w:color w:val="1F497D"/>
          <w:sz w:val="28"/>
          <w:szCs w:val="28"/>
        </w:rPr>
        <w:t>Jan ŠINDELÁŘ</w:t>
      </w:r>
    </w:p>
    <w:p w:rsidR="009D0BB0" w:rsidRDefault="009D0BB0" w:rsidP="009D0BB0">
      <w:pPr>
        <w:ind w:left="567"/>
        <w:rPr>
          <w:b/>
          <w:bCs/>
          <w:color w:val="1F497D"/>
          <w:sz w:val="24"/>
          <w:szCs w:val="24"/>
        </w:rPr>
      </w:pPr>
      <w:r>
        <w:rPr>
          <w:b/>
          <w:bCs/>
          <w:color w:val="1F497D"/>
          <w:sz w:val="32"/>
          <w:szCs w:val="32"/>
        </w:rPr>
        <w:t xml:space="preserve">  </w:t>
      </w:r>
      <w:r>
        <w:rPr>
          <w:color w:val="1F497D"/>
          <w:sz w:val="24"/>
          <w:szCs w:val="24"/>
        </w:rPr>
        <w:t>mobil:</w:t>
      </w:r>
      <w:r>
        <w:rPr>
          <w:b/>
          <w:bCs/>
          <w:color w:val="1F497D"/>
          <w:sz w:val="24"/>
          <w:szCs w:val="24"/>
        </w:rPr>
        <w:t xml:space="preserve"> +420 724 321 475</w:t>
      </w:r>
    </w:p>
    <w:p w:rsidR="009D0BB0" w:rsidRDefault="009D0BB0" w:rsidP="009D0BB0">
      <w:pPr>
        <w:ind w:left="567"/>
        <w:rPr>
          <w:b/>
          <w:bCs/>
          <w:color w:val="1F497D"/>
          <w:sz w:val="24"/>
          <w:szCs w:val="24"/>
        </w:rPr>
      </w:pPr>
      <w:r>
        <w:rPr>
          <w:b/>
          <w:bCs/>
          <w:color w:val="1F497D"/>
          <w:sz w:val="24"/>
          <w:szCs w:val="24"/>
        </w:rPr>
        <w:t xml:space="preserve">  </w:t>
      </w:r>
      <w:r>
        <w:rPr>
          <w:color w:val="1F497D"/>
          <w:sz w:val="24"/>
          <w:szCs w:val="24"/>
        </w:rPr>
        <w:t>email:</w:t>
      </w:r>
      <w:r>
        <w:rPr>
          <w:b/>
          <w:bCs/>
          <w:color w:val="1F497D"/>
          <w:sz w:val="24"/>
          <w:szCs w:val="24"/>
        </w:rPr>
        <w:t xml:space="preserve"> </w:t>
      </w:r>
      <w:r>
        <w:rPr>
          <w:b/>
          <w:bCs/>
          <w:color w:val="1F497D"/>
          <w:sz w:val="24"/>
          <w:szCs w:val="24"/>
          <w:u w:val="single"/>
        </w:rPr>
        <w:t>sindelar</w:t>
      </w:r>
      <w:hyperlink r:id="rId5" w:history="1">
        <w:r>
          <w:rPr>
            <w:rStyle w:val="Hypertextovodkaz"/>
            <w:b/>
            <w:bCs/>
            <w:color w:val="1F497D"/>
            <w:sz w:val="24"/>
            <w:szCs w:val="24"/>
          </w:rPr>
          <w:t>@mauring.cz</w:t>
        </w:r>
      </w:hyperlink>
    </w:p>
    <w:p w:rsidR="009D0BB0" w:rsidRDefault="009D0BB0" w:rsidP="009D0BB0">
      <w:pPr>
        <w:ind w:left="567"/>
        <w:rPr>
          <w:b/>
          <w:bCs/>
          <w:color w:val="1F497D"/>
          <w:sz w:val="24"/>
          <w:szCs w:val="24"/>
        </w:rPr>
      </w:pPr>
      <w:r>
        <w:rPr>
          <w:b/>
          <w:bCs/>
          <w:noProof/>
          <w:color w:val="1F497D"/>
          <w:sz w:val="24"/>
          <w:szCs w:val="24"/>
        </w:rPr>
        <w:drawing>
          <wp:inline distT="0" distB="0" distL="0" distR="0" wp14:anchorId="6002510F" wp14:editId="53ECA921">
            <wp:extent cx="2333625" cy="847725"/>
            <wp:effectExtent l="0" t="0" r="9525" b="9525"/>
            <wp:docPr id="1" name="Obrázek 1" descr="mauring_podpis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mauring_podpisXL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bookmarkEnd w:id="0"/>
    <w:sectPr w:rsidR="009D0B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BB0"/>
    <w:rsid w:val="003A0691"/>
    <w:rsid w:val="009D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B14816-FFD1-4588-98F6-10F2B164D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D0BB0"/>
    <w:pPr>
      <w:spacing w:after="0" w:line="240" w:lineRule="auto"/>
    </w:pPr>
    <w:rPr>
      <w:rFonts w:ascii="Calibri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D0BB0"/>
    <w:rPr>
      <w:color w:val="0563C1"/>
      <w:u w:val="single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9D0BB0"/>
    <w:rPr>
      <w:rFonts w:ascii="Consolas" w:hAnsi="Consolas" w:cs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9D0BB0"/>
    <w:rPr>
      <w:rFonts w:ascii="Consolas" w:hAnsi="Consolas" w:cs="Consolas"/>
      <w:sz w:val="21"/>
      <w:szCs w:val="21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0BB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0BB0"/>
    <w:rPr>
      <w:rFonts w:ascii="Segoe UI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0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2.jpg@01D0A393.4F3927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brozova@mauring.cz" TargetMode="External"/><Relationship Id="rId4" Type="http://schemas.openxmlformats.org/officeDocument/2006/relationships/hyperlink" Target="mailto:sindelar@mauring.cz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365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Postlová Kristýna</dc:creator>
  <cp:keywords/>
  <dc:description/>
  <cp:lastModifiedBy>Postlová Kristýna</cp:lastModifiedBy>
  <cp:revision>1</cp:revision>
  <cp:lastPrinted>2015-06-19T11:52:00Z</cp:lastPrinted>
  <dcterms:created xsi:type="dcterms:W3CDTF">2015-06-19T11:48:00Z</dcterms:created>
  <dcterms:modified xsi:type="dcterms:W3CDTF">2015-06-19T11:52:00Z</dcterms:modified>
</cp:coreProperties>
</file>