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D4" w:rsidRPr="00C968F5" w:rsidRDefault="00E60339" w:rsidP="00E60339">
      <w:pPr>
        <w:jc w:val="right"/>
      </w:pPr>
      <w:r>
        <w:t>Příloha č. 5</w:t>
      </w:r>
    </w:p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/>
    <w:p w:rsidR="007A4E39" w:rsidRPr="00C968F5" w:rsidRDefault="00F34AD4" w:rsidP="00830E75">
      <w:pPr>
        <w:shd w:val="clear" w:color="auto" w:fill="CCC0D9" w:themeFill="accent4" w:themeFillTint="66"/>
      </w:pPr>
      <w:r w:rsidRPr="00817445">
        <w:rPr>
          <w:b/>
          <w:sz w:val="42"/>
          <w:szCs w:val="42"/>
        </w:rPr>
        <w:t>Změna</w:t>
      </w:r>
      <w:r w:rsidR="00031AD3">
        <w:rPr>
          <w:b/>
          <w:sz w:val="42"/>
          <w:szCs w:val="42"/>
        </w:rPr>
        <w:t xml:space="preserve"> </w:t>
      </w:r>
      <w:proofErr w:type="gramStart"/>
      <w:r w:rsidR="00031AD3">
        <w:rPr>
          <w:b/>
          <w:sz w:val="42"/>
          <w:szCs w:val="42"/>
        </w:rPr>
        <w:t xml:space="preserve">č. </w:t>
      </w:r>
      <w:r w:rsidR="00970CF8">
        <w:rPr>
          <w:b/>
          <w:sz w:val="42"/>
          <w:szCs w:val="42"/>
        </w:rPr>
        <w:t>2</w:t>
      </w:r>
      <w:r w:rsidRPr="00817445">
        <w:rPr>
          <w:b/>
          <w:sz w:val="42"/>
          <w:szCs w:val="42"/>
        </w:rPr>
        <w:t xml:space="preserve"> územního</w:t>
      </w:r>
      <w:proofErr w:type="gramEnd"/>
      <w:r w:rsidRPr="00817445">
        <w:rPr>
          <w:b/>
          <w:sz w:val="42"/>
          <w:szCs w:val="42"/>
        </w:rPr>
        <w:t xml:space="preserve"> plánu České Budějovice</w:t>
      </w:r>
      <w:r w:rsidR="00817445">
        <w:rPr>
          <w:b/>
          <w:sz w:val="42"/>
          <w:szCs w:val="42"/>
        </w:rPr>
        <w:t xml:space="preserve"> </w:t>
      </w:r>
      <w:r w:rsidR="00535E3D" w:rsidRPr="00535E3D">
        <w:rPr>
          <w:b/>
          <w:sz w:val="42"/>
          <w:szCs w:val="42"/>
        </w:rPr>
        <w:t>v</w:t>
      </w:r>
      <w:r w:rsidR="00535E3D">
        <w:rPr>
          <w:b/>
          <w:sz w:val="42"/>
          <w:szCs w:val="42"/>
        </w:rPr>
        <w:t> </w:t>
      </w:r>
      <w:r w:rsidR="00535E3D" w:rsidRPr="00535E3D">
        <w:rPr>
          <w:b/>
          <w:sz w:val="42"/>
          <w:szCs w:val="42"/>
        </w:rPr>
        <w:t xml:space="preserve">lokalitách </w:t>
      </w:r>
      <w:proofErr w:type="spellStart"/>
      <w:r w:rsidR="00535E3D" w:rsidRPr="00535E3D">
        <w:rPr>
          <w:b/>
          <w:sz w:val="42"/>
          <w:szCs w:val="42"/>
        </w:rPr>
        <w:t>Hardtmuthova</w:t>
      </w:r>
      <w:proofErr w:type="spellEnd"/>
      <w:r w:rsidR="00535E3D" w:rsidRPr="00535E3D">
        <w:rPr>
          <w:b/>
          <w:sz w:val="42"/>
          <w:szCs w:val="42"/>
        </w:rPr>
        <w:t xml:space="preserve"> a V Háječku I</w:t>
      </w:r>
    </w:p>
    <w:p w:rsidR="00535E3D" w:rsidRDefault="00535E3D" w:rsidP="0032644E"/>
    <w:p w:rsidR="00F34AD4" w:rsidRPr="008C7823" w:rsidRDefault="00F34AD4" w:rsidP="0032644E">
      <w:pPr>
        <w:rPr>
          <w:b/>
          <w:sz w:val="24"/>
          <w:szCs w:val="24"/>
        </w:rPr>
      </w:pPr>
      <w:r w:rsidRPr="008C7823">
        <w:rPr>
          <w:b/>
          <w:sz w:val="24"/>
          <w:szCs w:val="24"/>
        </w:rPr>
        <w:t xml:space="preserve">v katastrálním území České Budějovice </w:t>
      </w:r>
      <w:r w:rsidR="00535E3D" w:rsidRPr="008C7823">
        <w:rPr>
          <w:b/>
          <w:sz w:val="24"/>
          <w:szCs w:val="24"/>
        </w:rPr>
        <w:t>7</w:t>
      </w:r>
    </w:p>
    <w:p w:rsidR="00F34AD4" w:rsidRPr="00C968F5" w:rsidRDefault="00F34AD4" w:rsidP="0032644E"/>
    <w:p w:rsidR="00F34AD4" w:rsidRPr="00C968F5" w:rsidRDefault="00F34AD4" w:rsidP="0032644E"/>
    <w:p w:rsidR="002C0B85" w:rsidRPr="001D3C90" w:rsidRDefault="001D3C90" w:rsidP="001D3C90">
      <w:pPr>
        <w:shd w:val="clear" w:color="auto" w:fill="D9D9D9" w:themeFill="background1" w:themeFillShade="D9"/>
        <w:rPr>
          <w:b/>
          <w:sz w:val="28"/>
          <w:szCs w:val="28"/>
        </w:rPr>
      </w:pPr>
      <w:r w:rsidRPr="001D3C90">
        <w:rPr>
          <w:b/>
          <w:sz w:val="28"/>
          <w:szCs w:val="28"/>
        </w:rPr>
        <w:t>vydaná Zastupitelstvem města České Budějovice</w:t>
      </w:r>
    </w:p>
    <w:p w:rsidR="00F34AD4" w:rsidRDefault="00F34AD4" w:rsidP="0032644E"/>
    <w:p w:rsidR="004240FA" w:rsidRDefault="004240FA" w:rsidP="0032644E"/>
    <w:p w:rsidR="004240FA" w:rsidRDefault="004240FA" w:rsidP="0032644E"/>
    <w:p w:rsidR="004240FA" w:rsidRPr="00C968F5" w:rsidRDefault="004240FA" w:rsidP="0032644E"/>
    <w:p w:rsidR="00F34AD4" w:rsidRPr="00C968F5" w:rsidRDefault="00F34AD4" w:rsidP="0032644E"/>
    <w:p w:rsidR="00F34AD4" w:rsidRPr="00C968F5" w:rsidRDefault="00DC18E4" w:rsidP="0032644E"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46990</wp:posOffset>
            </wp:positionV>
            <wp:extent cx="728345" cy="450850"/>
            <wp:effectExtent l="19050" t="0" r="0" b="0"/>
            <wp:wrapNone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AD4" w:rsidRPr="00C968F5" w:rsidRDefault="00F34AD4" w:rsidP="0032644E"/>
    <w:p w:rsidR="00F34AD4" w:rsidRPr="00C968F5" w:rsidRDefault="00F34AD4" w:rsidP="0032644E"/>
    <w:p w:rsidR="00F34AD4" w:rsidRPr="00C968F5" w:rsidRDefault="00F34AD4" w:rsidP="0032644E">
      <w:r w:rsidRPr="00C968F5">
        <w:t>Projektant:</w:t>
      </w:r>
    </w:p>
    <w:p w:rsidR="00F34AD4" w:rsidRPr="00C968F5" w:rsidRDefault="00F34AD4" w:rsidP="0032644E">
      <w:r w:rsidRPr="00C968F5">
        <w:t>Ing. arch. Petr Žížala</w:t>
      </w:r>
    </w:p>
    <w:p w:rsidR="00F34AD4" w:rsidRPr="00C968F5" w:rsidRDefault="00F34AD4" w:rsidP="0032644E">
      <w:r w:rsidRPr="00C968F5">
        <w:t>Fr. Halase 13, 370 08 České Budějovice</w:t>
      </w:r>
    </w:p>
    <w:p w:rsidR="00F34AD4" w:rsidRPr="00C968F5" w:rsidRDefault="008F2BCF" w:rsidP="0032644E">
      <w:hyperlink r:id="rId10" w:history="1">
        <w:r w:rsidR="00F34AD4" w:rsidRPr="00C968F5">
          <w:rPr>
            <w:u w:val="single"/>
          </w:rPr>
          <w:t>atelierzizala@email.cz</w:t>
        </w:r>
      </w:hyperlink>
      <w:r w:rsidR="00F34AD4" w:rsidRPr="00C968F5">
        <w:tab/>
      </w:r>
    </w:p>
    <w:p w:rsidR="00F34AD4" w:rsidRPr="00C968F5" w:rsidRDefault="00F34AD4" w:rsidP="0032644E"/>
    <w:p w:rsidR="00F34AD4" w:rsidRPr="00C968F5" w:rsidRDefault="00F34AD4" w:rsidP="0032644E">
      <w:r w:rsidRPr="00C968F5">
        <w:t>Pořizovatel:</w:t>
      </w:r>
    </w:p>
    <w:p w:rsidR="00F34AD4" w:rsidRPr="00C968F5" w:rsidRDefault="00F34AD4" w:rsidP="0032644E">
      <w:r w:rsidRPr="00C968F5">
        <w:t>Magistrát města České Budějovice</w:t>
      </w:r>
    </w:p>
    <w:p w:rsidR="00F34AD4" w:rsidRDefault="00F34AD4" w:rsidP="0032644E">
      <w:r w:rsidRPr="00C968F5">
        <w:t>odbor územního plánování</w:t>
      </w:r>
    </w:p>
    <w:p w:rsidR="006A79EA" w:rsidRPr="00C968F5" w:rsidRDefault="006A79EA" w:rsidP="0032644E">
      <w:r w:rsidRPr="006A79EA">
        <w:t>České Budějovice, nám. Přemysla Otakara II. 1</w:t>
      </w:r>
      <w:r w:rsidR="00830A29">
        <w:t>/1</w:t>
      </w:r>
    </w:p>
    <w:p w:rsidR="006A79EA" w:rsidRDefault="006A79EA" w:rsidP="0032644E"/>
    <w:p w:rsidR="002C0B85" w:rsidRPr="001D3C90" w:rsidRDefault="00350650" w:rsidP="001D3C90">
      <w:pPr>
        <w:shd w:val="clear" w:color="auto" w:fill="D9D9D9" w:themeFill="background1" w:themeFillShade="D9"/>
        <w:rPr>
          <w:b/>
          <w:sz w:val="28"/>
          <w:szCs w:val="28"/>
        </w:rPr>
      </w:pPr>
      <w:r w:rsidRPr="00350650">
        <w:t>Datum zpracování</w:t>
      </w:r>
      <w:r w:rsidR="001D3C90">
        <w:t>:</w:t>
      </w:r>
      <w:r w:rsidRPr="00745D43">
        <w:rPr>
          <w:color w:val="FF0000"/>
        </w:rPr>
        <w:t xml:space="preserve"> </w:t>
      </w:r>
      <w:r w:rsidR="00745D43" w:rsidRPr="001D3C90">
        <w:rPr>
          <w:color w:val="000000" w:themeColor="text1"/>
        </w:rPr>
        <w:t>říjen</w:t>
      </w:r>
      <w:r w:rsidR="00535E3D">
        <w:t xml:space="preserve"> 2017</w:t>
      </w:r>
      <w:r w:rsidR="00F34AD4" w:rsidRPr="00C968F5">
        <w:br w:type="page"/>
      </w:r>
      <w:r w:rsidR="002C0B85" w:rsidRPr="001D3C90">
        <w:rPr>
          <w:b/>
          <w:sz w:val="28"/>
          <w:szCs w:val="28"/>
        </w:rPr>
        <w:lastRenderedPageBreak/>
        <w:t>Záznam o účinnosti:</w:t>
      </w:r>
    </w:p>
    <w:p w:rsidR="002C0B85" w:rsidRPr="00C968F5" w:rsidRDefault="002C0B85" w:rsidP="0032644E"/>
    <w:p w:rsidR="002C0B85" w:rsidRPr="00C968F5" w:rsidRDefault="002C0B85" w:rsidP="0032644E">
      <w:r w:rsidRPr="00C968F5">
        <w:t>Vydává:</w:t>
      </w:r>
      <w:r w:rsidRPr="00C968F5">
        <w:tab/>
      </w:r>
      <w:r w:rsidRPr="00C968F5">
        <w:tab/>
      </w:r>
      <w:r w:rsidRPr="00C968F5">
        <w:tab/>
        <w:t>Zastupitelstvo města České Budějovice</w:t>
      </w:r>
    </w:p>
    <w:p w:rsidR="001D3C90" w:rsidRDefault="001D3C90" w:rsidP="0032644E">
      <w:r>
        <w:tab/>
      </w:r>
      <w:r>
        <w:tab/>
      </w:r>
      <w:r>
        <w:tab/>
      </w:r>
      <w:r>
        <w:tab/>
        <w:t xml:space="preserve">(usnesení </w:t>
      </w:r>
      <w:proofErr w:type="gramStart"/>
      <w:r>
        <w:t>č.     /2017</w:t>
      </w:r>
      <w:proofErr w:type="gramEnd"/>
      <w:r>
        <w:t xml:space="preserve"> – dne 6. 11. 2017)</w:t>
      </w:r>
    </w:p>
    <w:p w:rsidR="002C0B85" w:rsidRPr="00C968F5" w:rsidRDefault="002C0B85" w:rsidP="0032644E">
      <w:r w:rsidRPr="00C968F5">
        <w:t>Datum nabytí účinnosti:</w:t>
      </w:r>
      <w:r w:rsidRPr="00C968F5">
        <w:tab/>
      </w:r>
    </w:p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>
      <w:r w:rsidRPr="00C968F5">
        <w:t xml:space="preserve">Úřední osoba </w:t>
      </w:r>
      <w:proofErr w:type="gramStart"/>
      <w:r w:rsidRPr="00C968F5">
        <w:t>pořizovatele</w:t>
      </w:r>
      <w:r w:rsidRPr="00C968F5">
        <w:tab/>
        <w:t>..........................................................................................</w:t>
      </w:r>
      <w:proofErr w:type="gramEnd"/>
    </w:p>
    <w:p w:rsidR="002C0B85" w:rsidRPr="00C968F5" w:rsidRDefault="002C0B85" w:rsidP="0032644E">
      <w:r w:rsidRPr="00C968F5">
        <w:tab/>
      </w:r>
      <w:r w:rsidRPr="00C968F5">
        <w:tab/>
      </w:r>
      <w:r w:rsidRPr="00C968F5">
        <w:tab/>
      </w:r>
      <w:r w:rsidRPr="00C968F5">
        <w:tab/>
        <w:t>Ing. Luboš Lacina, vedoucí odboru územního plánování</w:t>
      </w:r>
    </w:p>
    <w:p w:rsidR="002C0B85" w:rsidRPr="00C968F5" w:rsidRDefault="002C0B85" w:rsidP="0032644E">
      <w:r w:rsidRPr="00C968F5">
        <w:tab/>
      </w:r>
      <w:r w:rsidRPr="00C968F5">
        <w:tab/>
      </w:r>
      <w:r w:rsidRPr="00C968F5">
        <w:tab/>
      </w:r>
      <w:r w:rsidRPr="00C968F5">
        <w:tab/>
      </w:r>
      <w:r w:rsidRPr="00C968F5">
        <w:tab/>
        <w:t>Magistrátu města České Budějovice</w:t>
      </w:r>
    </w:p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C968F5" w:rsidP="0032644E">
      <w:r w:rsidRPr="00C968F5">
        <w:tab/>
      </w:r>
      <w:r w:rsidRPr="00C968F5">
        <w:tab/>
      </w:r>
      <w:r w:rsidRPr="00C968F5">
        <w:tab/>
      </w:r>
    </w:p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Pr="00C968F5" w:rsidRDefault="002C0B85" w:rsidP="0032644E"/>
    <w:p w:rsidR="002C0B85" w:rsidRDefault="002C0B85" w:rsidP="0032644E"/>
    <w:p w:rsidR="00C56D38" w:rsidRDefault="00C56D38" w:rsidP="0032644E"/>
    <w:p w:rsidR="00C56D38" w:rsidRDefault="00C56D38" w:rsidP="0032644E"/>
    <w:p w:rsidR="00C56D38" w:rsidRDefault="00C56D38" w:rsidP="0032644E"/>
    <w:p w:rsidR="00C56D38" w:rsidRDefault="00C56D38" w:rsidP="0032644E"/>
    <w:p w:rsidR="00C56D38" w:rsidRDefault="00C56D38" w:rsidP="0032644E"/>
    <w:p w:rsidR="00C56D38" w:rsidRDefault="00C56D38" w:rsidP="0032644E"/>
    <w:p w:rsidR="00C56D38" w:rsidRDefault="00C56D38" w:rsidP="0032644E"/>
    <w:p w:rsidR="00C56D38" w:rsidRDefault="00C56D38" w:rsidP="0032644E"/>
    <w:p w:rsidR="00C56D38" w:rsidRPr="00C968F5" w:rsidRDefault="00C56D38" w:rsidP="0032644E"/>
    <w:p w:rsidR="002C0B85" w:rsidRPr="00C968F5" w:rsidRDefault="002C0B85" w:rsidP="0032644E"/>
    <w:p w:rsidR="002C0B85" w:rsidRPr="00C968F5" w:rsidRDefault="002C0B85" w:rsidP="0032644E"/>
    <w:p w:rsidR="0032575F" w:rsidRDefault="0032575F" w:rsidP="0032644E"/>
    <w:p w:rsidR="0032575F" w:rsidRDefault="0032575F" w:rsidP="0032644E"/>
    <w:p w:rsidR="0032575F" w:rsidRDefault="0032575F" w:rsidP="0032644E"/>
    <w:p w:rsidR="0032575F" w:rsidRDefault="0032575F" w:rsidP="0032644E"/>
    <w:p w:rsidR="0032575F" w:rsidRDefault="0032575F" w:rsidP="0032644E"/>
    <w:p w:rsidR="00672C2D" w:rsidRDefault="00672C2D" w:rsidP="00FB3B13">
      <w:pPr>
        <w:tabs>
          <w:tab w:val="left" w:pos="284"/>
        </w:tabs>
      </w:pPr>
    </w:p>
    <w:p w:rsidR="00F34AD4" w:rsidRPr="00335884" w:rsidRDefault="00F34AD4" w:rsidP="00335884">
      <w:pPr>
        <w:shd w:val="clear" w:color="auto" w:fill="D9D9D9" w:themeFill="background1" w:themeFillShade="D9"/>
        <w:tabs>
          <w:tab w:val="left" w:pos="284"/>
        </w:tabs>
        <w:rPr>
          <w:b/>
          <w:sz w:val="24"/>
          <w:szCs w:val="24"/>
        </w:rPr>
      </w:pPr>
      <w:r w:rsidRPr="00335884">
        <w:rPr>
          <w:b/>
          <w:sz w:val="24"/>
          <w:szCs w:val="24"/>
        </w:rPr>
        <w:t>Obsah dokumentace</w:t>
      </w:r>
    </w:p>
    <w:p w:rsidR="00830E75" w:rsidRDefault="00830E75">
      <w:pPr>
        <w:pStyle w:val="Obsah1"/>
        <w:rPr>
          <w:sz w:val="20"/>
          <w:szCs w:val="20"/>
        </w:rPr>
      </w:pPr>
    </w:p>
    <w:p w:rsidR="008F2BCF" w:rsidRDefault="0069097D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 w:rsidRPr="006F59F3">
        <w:rPr>
          <w:sz w:val="20"/>
          <w:szCs w:val="20"/>
        </w:rPr>
        <w:fldChar w:fldCharType="begin"/>
      </w:r>
      <w:r w:rsidR="00F34AD4" w:rsidRPr="006F59F3">
        <w:rPr>
          <w:sz w:val="20"/>
          <w:szCs w:val="20"/>
        </w:rPr>
        <w:instrText xml:space="preserve"> TOC \o "1-3" \h \z \u </w:instrText>
      </w:r>
      <w:r w:rsidRPr="006F59F3">
        <w:rPr>
          <w:sz w:val="20"/>
          <w:szCs w:val="20"/>
        </w:rPr>
        <w:fldChar w:fldCharType="separate"/>
      </w:r>
      <w:hyperlink w:anchor="_Toc494787426" w:history="1">
        <w:r w:rsidR="008F2BCF" w:rsidRPr="00C31816">
          <w:rPr>
            <w:rStyle w:val="Hypertextovodkaz"/>
            <w:noProof/>
          </w:rPr>
          <w:t>I.</w:t>
        </w:r>
        <w:r w:rsidR="008F2BCF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F2BCF" w:rsidRPr="00C31816">
          <w:rPr>
            <w:rStyle w:val="Hypertextovodkaz"/>
            <w:noProof/>
          </w:rPr>
          <w:t>Změna č. 2 územního plánu České Budějovice v lokalitách Hardtmuthova a V Háječku I v katastrálním území České Budějovice 7</w:t>
        </w:r>
        <w:r w:rsidR="008F2BCF">
          <w:rPr>
            <w:noProof/>
            <w:webHidden/>
          </w:rPr>
          <w:tab/>
        </w:r>
        <w:r w:rsidR="008F2BCF">
          <w:rPr>
            <w:noProof/>
            <w:webHidden/>
          </w:rPr>
          <w:fldChar w:fldCharType="begin"/>
        </w:r>
        <w:r w:rsidR="008F2BCF">
          <w:rPr>
            <w:noProof/>
            <w:webHidden/>
          </w:rPr>
          <w:instrText xml:space="preserve"> PAGEREF _Toc494787426 \h </w:instrText>
        </w:r>
        <w:r w:rsidR="008F2BCF">
          <w:rPr>
            <w:noProof/>
            <w:webHidden/>
          </w:rPr>
        </w:r>
        <w:r w:rsidR="008F2BCF">
          <w:rPr>
            <w:noProof/>
            <w:webHidden/>
          </w:rPr>
          <w:fldChar w:fldCharType="separate"/>
        </w:r>
        <w:r w:rsidR="008F2BCF">
          <w:rPr>
            <w:noProof/>
            <w:webHidden/>
          </w:rPr>
          <w:t>4</w:t>
        </w:r>
        <w:r w:rsidR="008F2BCF"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27" w:history="1">
        <w:r w:rsidRPr="00C31816">
          <w:rPr>
            <w:rStyle w:val="Hypertextovodkaz"/>
            <w:noProof/>
          </w:rPr>
          <w:t>I.1 Textová část změny č. 2 ÚP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28" w:history="1">
        <w:r w:rsidRPr="00C31816">
          <w:rPr>
            <w:rStyle w:val="Hypertextovodkaz"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Rozsah změn v ČÁSTI I. – ÚZEMNÍ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29" w:history="1">
        <w:r w:rsidRPr="00C31816">
          <w:rPr>
            <w:rStyle w:val="Hypertextovodkaz"/>
            <w:noProof/>
          </w:rPr>
          <w:t>b)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Rozsah změn v přílohách OOP,  ČÁSTI I. – ÚZEMNÍ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0" w:history="1">
        <w:r w:rsidRPr="00C31816">
          <w:rPr>
            <w:rStyle w:val="Hypertextovodkaz"/>
            <w:noProof/>
          </w:rPr>
          <w:t>c)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Údaje o počtu listů změny č. 2 ÚP a počtu výkresů grafické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1" w:history="1">
        <w:r w:rsidRPr="00C31816">
          <w:rPr>
            <w:rStyle w:val="Hypertextovodkaz"/>
            <w:noProof/>
          </w:rPr>
          <w:t>I.2 Grafická část změny č. 2 ÚP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2" w:history="1">
        <w:r w:rsidRPr="00C31816">
          <w:rPr>
            <w:rStyle w:val="Hypertextovodkaz"/>
            <w:noProof/>
          </w:rPr>
          <w:t>II.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Odůvodnění změny č. 2 ÚP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3" w:history="1">
        <w:r w:rsidRPr="00C31816">
          <w:rPr>
            <w:rStyle w:val="Hypertextovodkaz"/>
            <w:noProof/>
          </w:rPr>
          <w:t>II.1 Textová část odůvodnění změny č. 2 ÚP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4" w:history="1">
        <w:r w:rsidRPr="00C31816">
          <w:rPr>
            <w:rStyle w:val="Hypertextovodkaz"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Proces pořízení změny č. 2 ÚP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5" w:history="1">
        <w:r w:rsidRPr="00C31816">
          <w:rPr>
            <w:rStyle w:val="Hypertextovodkaz"/>
            <w:noProof/>
          </w:rPr>
          <w:t>b)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koordinace využívání území z hlediska širších vztahů v území včetně souladu s územně plánovací dokumentací vydanou krajem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6" w:history="1">
        <w:r w:rsidRPr="00C31816">
          <w:rPr>
            <w:rStyle w:val="Hypertextovodkaz"/>
            <w:noProof/>
          </w:rPr>
          <w:t>c)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souladu s cíli a úkoly územního plánování, zejména s požadavky na ochranu nezastavěného území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7" w:history="1">
        <w:r w:rsidRPr="00C31816">
          <w:rPr>
            <w:rStyle w:val="Hypertextovodkaz"/>
            <w:noProof/>
          </w:rPr>
          <w:t>d)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souladu s požadavky stavebního zákona a jeho prováděcích právních předpisů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8" w:history="1">
        <w:r w:rsidRPr="00C31816">
          <w:rPr>
            <w:rStyle w:val="Hypertextovodkaz"/>
            <w:noProof/>
          </w:rPr>
          <w:t>e)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souladu s požadavky zvláštních právních předpisů a se stanovisky dotčených orgánů podle zvláštních právních předpisů, popřípadě s výsledkem řešení rozporů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39" w:history="1">
        <w:r w:rsidRPr="00C31816">
          <w:rPr>
            <w:rStyle w:val="Hypertextovodkaz"/>
            <w:noProof/>
          </w:rPr>
          <w:t>f)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splnění požadavků zadání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0" w:history="1">
        <w:r w:rsidRPr="00C31816">
          <w:rPr>
            <w:rStyle w:val="Hypertextovodkaz"/>
            <w:noProof/>
          </w:rPr>
          <w:t>g)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Zpráva o vyhodnocení vlivů na udržitelný rozvoj území obsahující základní informace o výsledcích tohoto vyhodnocení včetně výsledků vyhodnocení vlivů na životní prostředí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1" w:history="1">
        <w:r w:rsidRPr="00C31816">
          <w:rPr>
            <w:rStyle w:val="Hypertextovodkaz"/>
            <w:noProof/>
          </w:rPr>
          <w:t>h)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Stanovisko krajského úřadu podle § 50 odst. (5) stavebního zákona včetně sdělení jak bylo stanovisko zohledněno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2" w:history="1">
        <w:r w:rsidRPr="00C31816">
          <w:rPr>
            <w:rStyle w:val="Hypertextovodkaz"/>
            <w:noProof/>
          </w:rPr>
          <w:t>i)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Komplexní zdůvodnění přijatého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3" w:history="1">
        <w:r w:rsidRPr="00C31816">
          <w:rPr>
            <w:rStyle w:val="Hypertextovodkaz"/>
            <w:noProof/>
          </w:rPr>
          <w:t>j)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účelného využití zastavěného území a vyhodnocení potřeby vymezení zastavitelných ploch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4" w:history="1">
        <w:r w:rsidRPr="00C31816">
          <w:rPr>
            <w:rStyle w:val="Hypertextovodkaz"/>
            <w:noProof/>
          </w:rPr>
          <w:t>k)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Výčet záležitostí nadmístního významu, které nejsou řešeny v zásadách územního rozvoje dle § 43 odst. (1) stavebního zákona a odůvodnění potřeby jejich vymezení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5" w:history="1">
        <w:r w:rsidRPr="00C31816">
          <w:rPr>
            <w:rStyle w:val="Hypertextovodkaz"/>
            <w:noProof/>
          </w:rPr>
          <w:t>l)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předpokládaných důsledků navrhovaného řešení na zemědělský půdní fond a na pozemky určené k plnění funkcí lesa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6" w:history="1">
        <w:r w:rsidRPr="00C31816">
          <w:rPr>
            <w:rStyle w:val="Hypertextovodkaz"/>
            <w:noProof/>
          </w:rPr>
          <w:t>m)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Vyhodnocení připomínek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7" w:history="1">
        <w:r w:rsidRPr="00C31816">
          <w:rPr>
            <w:rStyle w:val="Hypertextovodkaz"/>
            <w:noProof/>
          </w:rPr>
          <w:t>n)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Rozhodnutí o námitkách, včetně odůvodnění rozhodnutí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8" w:history="1">
        <w:r w:rsidRPr="00C31816">
          <w:rPr>
            <w:rStyle w:val="Hypertextovodkaz"/>
            <w:noProof/>
          </w:rPr>
          <w:t>o)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Úprava dokumentace po veřejném projednání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49" w:history="1">
        <w:r w:rsidRPr="00C31816">
          <w:rPr>
            <w:rStyle w:val="Hypertextovodkaz"/>
            <w:noProof/>
          </w:rPr>
          <w:t>p)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Srovnávací 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50" w:history="1">
        <w:r w:rsidRPr="00C31816">
          <w:rPr>
            <w:rStyle w:val="Hypertextovodkaz"/>
            <w:noProof/>
          </w:rPr>
          <w:t>q)</w:t>
        </w:r>
        <w:r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Pr="00C31816">
          <w:rPr>
            <w:rStyle w:val="Hypertextovodkaz"/>
            <w:noProof/>
          </w:rPr>
          <w:t>Údaje o počtu listů odůvodnění změny č. 2 ÚP a počtu výkresů grafické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2BCF" w:rsidRDefault="008F2BCF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4787451" w:history="1">
        <w:r w:rsidRPr="00C31816">
          <w:rPr>
            <w:rStyle w:val="Hypertextovodkaz"/>
            <w:noProof/>
          </w:rPr>
          <w:t>II.2 Grafická část odůvodnění změny č. 2 ÚP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5D43" w:rsidRDefault="0069097D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  <w:r w:rsidRPr="006F59F3">
        <w:rPr>
          <w:sz w:val="20"/>
          <w:szCs w:val="20"/>
        </w:rPr>
        <w:fldChar w:fldCharType="end"/>
      </w:r>
    </w:p>
    <w:p w:rsidR="00745D43" w:rsidRDefault="00745D43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8F2BCF" w:rsidRDefault="008F2BCF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  <w:bookmarkStart w:id="0" w:name="_GoBack"/>
      <w:bookmarkEnd w:id="0"/>
    </w:p>
    <w:p w:rsidR="00745D43" w:rsidRDefault="00745D43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745D43" w:rsidRPr="001D3C90" w:rsidRDefault="001D3C90" w:rsidP="001D3C90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1D3C90">
        <w:rPr>
          <w:b/>
          <w:sz w:val="40"/>
          <w:szCs w:val="40"/>
        </w:rPr>
        <w:t>OPATŘENÍ OBECNÉ POVAHY</w:t>
      </w:r>
    </w:p>
    <w:p w:rsidR="001D3C90" w:rsidRDefault="001D3C90" w:rsidP="005A1DFF">
      <w:pPr>
        <w:tabs>
          <w:tab w:val="left" w:pos="284"/>
          <w:tab w:val="left" w:pos="426"/>
        </w:tabs>
        <w:ind w:right="425"/>
        <w:rPr>
          <w:sz w:val="20"/>
          <w:szCs w:val="20"/>
        </w:rPr>
      </w:pPr>
    </w:p>
    <w:p w:rsidR="001D3C90" w:rsidRDefault="001D3C90" w:rsidP="001D3C90">
      <w:pPr>
        <w:spacing w:before="120"/>
        <w:jc w:val="both"/>
      </w:pPr>
      <w:r w:rsidRPr="001D3C90">
        <w:t>Zastupitelstvo města České Budějovice, jako věcně a místně příslušný správní orgán podle § 6 odst. (5) písm. c) zákona č. 183/2006 Sb., o územním plánování a stavebním řádu, v platném znění (dále jen „stavební zákon“) a §§ 10, 11 a § 171 zákona č. 500/2004 Sb., správní řád, v platném znění (dále jen „správní řád“), v souladu s § 84, odst. (2), písm. x) zákona č. 128/2000 Sb., o obcích (Obecní zřízení), v platném znění, a v souladu s § 43 odst. (4) stavebního zákona</w:t>
      </w:r>
    </w:p>
    <w:p w:rsidR="001D3C90" w:rsidRPr="001D3C90" w:rsidRDefault="001D3C90" w:rsidP="001D3C90">
      <w:pPr>
        <w:spacing w:before="120"/>
        <w:jc w:val="center"/>
        <w:rPr>
          <w:b/>
        </w:rPr>
      </w:pPr>
      <w:r w:rsidRPr="001D3C90">
        <w:rPr>
          <w:b/>
        </w:rPr>
        <w:t>vydává</w:t>
      </w:r>
    </w:p>
    <w:p w:rsidR="001D3C90" w:rsidRDefault="001D3C90" w:rsidP="001D3C90">
      <w:pPr>
        <w:spacing w:before="120"/>
        <w:jc w:val="both"/>
      </w:pPr>
      <w:r>
        <w:t>po provedeném řízení podle §§ 50 až 53 ve vazbě na § 55 a § 188 stavebního zákona a ve vazbě na §§ 171 až 174 správního řádu, podle § 54 stavebního zákona</w:t>
      </w:r>
    </w:p>
    <w:p w:rsidR="001D3C90" w:rsidRDefault="001D3C90" w:rsidP="001D3C90">
      <w:pPr>
        <w:spacing w:before="120"/>
        <w:jc w:val="both"/>
      </w:pPr>
    </w:p>
    <w:p w:rsidR="00745D43" w:rsidRPr="001D3C90" w:rsidRDefault="00745D43" w:rsidP="001D3C90">
      <w:pPr>
        <w:widowControl w:val="0"/>
        <w:shd w:val="clear" w:color="auto" w:fill="D9D9D9"/>
        <w:suppressAutoHyphens/>
        <w:autoSpaceDN w:val="0"/>
        <w:jc w:val="center"/>
        <w:textAlignment w:val="baseline"/>
        <w:rPr>
          <w:rFonts w:eastAsia="Andale Sans UI" w:cs="Tahoma"/>
          <w:b/>
          <w:bCs/>
          <w:color w:val="000000" w:themeColor="text1"/>
          <w:kern w:val="3"/>
          <w:sz w:val="28"/>
          <w:szCs w:val="28"/>
          <w:lang w:val="de-DE" w:eastAsia="ja-JP" w:bidi="fa-IR"/>
        </w:rPr>
      </w:pPr>
      <w:r w:rsidRPr="001D3C90">
        <w:rPr>
          <w:rFonts w:eastAsia="Andale Sans UI" w:cs="Tahoma"/>
          <w:b/>
          <w:bCs/>
          <w:color w:val="000000" w:themeColor="text1"/>
          <w:kern w:val="3"/>
          <w:sz w:val="28"/>
          <w:szCs w:val="28"/>
          <w:lang w:val="de-DE" w:eastAsia="ja-JP" w:bidi="fa-IR"/>
        </w:rPr>
        <w:t>ZMĚNU č. 2 ÚZEMNÍHO PLÁNU ČESKÉ BUDĚJOVICE</w:t>
      </w:r>
    </w:p>
    <w:p w:rsidR="00745D43" w:rsidRDefault="00745D43" w:rsidP="001D3C90">
      <w:pPr>
        <w:widowControl w:val="0"/>
        <w:shd w:val="clear" w:color="auto" w:fill="D9D9D9"/>
        <w:suppressAutoHyphens/>
        <w:autoSpaceDN w:val="0"/>
        <w:jc w:val="center"/>
        <w:textAlignment w:val="baseline"/>
        <w:rPr>
          <w:rFonts w:eastAsia="Andale Sans UI" w:cs="Tahoma"/>
          <w:b/>
          <w:bCs/>
          <w:caps/>
          <w:color w:val="000000" w:themeColor="text1"/>
          <w:kern w:val="3"/>
          <w:sz w:val="28"/>
          <w:szCs w:val="28"/>
          <w:lang w:eastAsia="ja-JP" w:bidi="fa-IR"/>
        </w:rPr>
      </w:pPr>
      <w:r w:rsidRPr="001D3C90">
        <w:rPr>
          <w:rFonts w:eastAsia="Andale Sans UI" w:cs="Tahoma"/>
          <w:b/>
          <w:bCs/>
          <w:caps/>
          <w:color w:val="000000" w:themeColor="text1"/>
          <w:kern w:val="3"/>
          <w:sz w:val="28"/>
          <w:szCs w:val="28"/>
          <w:lang w:val="de-DE" w:eastAsia="ja-JP" w:bidi="fa-IR"/>
        </w:rPr>
        <w:t xml:space="preserve">v </w:t>
      </w:r>
      <w:r w:rsidRPr="001D3C90">
        <w:rPr>
          <w:rFonts w:eastAsia="Andale Sans UI" w:cs="Tahoma"/>
          <w:b/>
          <w:bCs/>
          <w:caps/>
          <w:color w:val="000000" w:themeColor="text1"/>
          <w:kern w:val="3"/>
          <w:sz w:val="28"/>
          <w:szCs w:val="28"/>
          <w:lang w:eastAsia="ja-JP" w:bidi="fa-IR"/>
        </w:rPr>
        <w:t>lokalitách Hardtmuthova a V Háječku I</w:t>
      </w:r>
    </w:p>
    <w:p w:rsidR="008C7823" w:rsidRDefault="008C7823" w:rsidP="001D3C90">
      <w:pPr>
        <w:widowControl w:val="0"/>
        <w:shd w:val="clear" w:color="auto" w:fill="D9D9D9"/>
        <w:suppressAutoHyphens/>
        <w:autoSpaceDN w:val="0"/>
        <w:jc w:val="center"/>
        <w:textAlignment w:val="baseline"/>
        <w:rPr>
          <w:rFonts w:eastAsia="Andale Sans UI" w:cs="Tahoma"/>
          <w:b/>
          <w:bCs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b/>
          <w:bCs/>
          <w:color w:val="000000" w:themeColor="text1"/>
          <w:kern w:val="3"/>
          <w:sz w:val="24"/>
          <w:szCs w:val="24"/>
          <w:lang w:eastAsia="ja-JP" w:bidi="fa-IR"/>
        </w:rPr>
        <w:t>v katastrálním území České Budějovice 7</w:t>
      </w:r>
    </w:p>
    <w:p w:rsidR="008C7823" w:rsidRPr="008C7823" w:rsidRDefault="008C7823" w:rsidP="001D3C90">
      <w:pPr>
        <w:widowControl w:val="0"/>
        <w:shd w:val="clear" w:color="auto" w:fill="D9D9D9"/>
        <w:suppressAutoHyphens/>
        <w:autoSpaceDN w:val="0"/>
        <w:jc w:val="center"/>
        <w:textAlignment w:val="baseline"/>
        <w:rPr>
          <w:rFonts w:eastAsia="Andale Sans UI" w:cs="Tahoma"/>
          <w:bCs/>
          <w:color w:val="000000" w:themeColor="text1"/>
          <w:kern w:val="3"/>
          <w:lang w:eastAsia="ja-JP" w:bidi="fa-IR"/>
        </w:rPr>
      </w:pPr>
      <w:r>
        <w:rPr>
          <w:rFonts w:eastAsia="Andale Sans UI" w:cs="Tahoma"/>
          <w:bCs/>
          <w:color w:val="000000" w:themeColor="text1"/>
          <w:kern w:val="3"/>
          <w:lang w:eastAsia="ja-JP" w:bidi="fa-IR"/>
        </w:rPr>
        <w:t>(dále jen „změna č. 2 ÚP)</w:t>
      </w:r>
    </w:p>
    <w:p w:rsidR="00745D43" w:rsidRPr="008C7823" w:rsidRDefault="008C7823" w:rsidP="008C7823">
      <w:pPr>
        <w:widowControl w:val="0"/>
        <w:shd w:val="clear" w:color="auto" w:fill="D9D9D9"/>
        <w:suppressAutoHyphens/>
        <w:autoSpaceDN w:val="0"/>
        <w:spacing w:before="120"/>
        <w:jc w:val="center"/>
        <w:textAlignment w:val="baseline"/>
        <w:rPr>
          <w:rFonts w:eastAsia="Andale Sans UI" w:cs="Tahoma"/>
          <w:b/>
          <w:bCs/>
          <w:color w:val="000000" w:themeColor="text1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color w:val="000000" w:themeColor="text1"/>
          <w:kern w:val="3"/>
          <w:sz w:val="28"/>
          <w:szCs w:val="28"/>
          <w:lang w:eastAsia="ja-JP" w:bidi="fa-IR"/>
        </w:rPr>
        <w:t>FORMOU OPATŘENÍ OBECNÉ POVAHY,</w:t>
      </w:r>
    </w:p>
    <w:p w:rsidR="00745D43" w:rsidRPr="008C7823" w:rsidRDefault="00745D43" w:rsidP="00745D4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  <w:r w:rsidRPr="008C7823">
        <w:rPr>
          <w:rFonts w:eastAsia="TimesNewRomanPSMT" w:cs="Tahoma"/>
          <w:color w:val="000000" w:themeColor="text1"/>
          <w:kern w:val="3"/>
          <w:lang w:eastAsia="ja-JP" w:bidi="fa-IR"/>
        </w:rPr>
        <w:t>vydaného Zastupitelstvem města</w:t>
      </w:r>
      <w:r w:rsidRPr="001D3C90">
        <w:rPr>
          <w:rFonts w:eastAsia="TimesNewRomanPSMT" w:cs="Tahoma"/>
          <w:color w:val="000000" w:themeColor="text1"/>
          <w:kern w:val="3"/>
          <w:lang w:val="de-DE" w:eastAsia="ja-JP" w:bidi="fa-IR"/>
        </w:rPr>
        <w:t xml:space="preserve"> České Budějovice</w:t>
      </w:r>
      <w:r w:rsidRPr="008C7823">
        <w:rPr>
          <w:rFonts w:eastAsia="TimesNewRomanPSMT" w:cs="Tahoma"/>
          <w:color w:val="000000" w:themeColor="text1"/>
          <w:kern w:val="3"/>
          <w:lang w:eastAsia="ja-JP" w:bidi="fa-IR"/>
        </w:rPr>
        <w:t xml:space="preserve"> usnesením</w:t>
      </w:r>
      <w:r w:rsidRPr="001D3C90">
        <w:rPr>
          <w:rFonts w:eastAsia="TimesNewRomanPSMT" w:cs="Tahoma"/>
          <w:color w:val="000000" w:themeColor="text1"/>
          <w:kern w:val="3"/>
          <w:lang w:val="de-DE" w:eastAsia="ja-JP" w:bidi="fa-IR"/>
        </w:rPr>
        <w:t xml:space="preserve"> č. 271/</w:t>
      </w:r>
      <w:r w:rsidRPr="008C7823">
        <w:rPr>
          <w:rFonts w:eastAsia="TimesNewRomanPSMT" w:cs="Tahoma"/>
          <w:color w:val="000000" w:themeColor="text1"/>
          <w:kern w:val="3"/>
          <w:lang w:eastAsia="ja-JP" w:bidi="fa-IR"/>
        </w:rPr>
        <w:t>2015 ze dne 12.</w:t>
      </w:r>
      <w:r w:rsidR="008C7823">
        <w:rPr>
          <w:rFonts w:eastAsia="TimesNewRomanPSMT" w:cs="Tahoma"/>
          <w:color w:val="000000" w:themeColor="text1"/>
          <w:kern w:val="3"/>
          <w:lang w:eastAsia="ja-JP" w:bidi="fa-IR"/>
        </w:rPr>
        <w:t xml:space="preserve"> </w:t>
      </w:r>
      <w:r w:rsidRPr="008C7823">
        <w:rPr>
          <w:rFonts w:eastAsia="TimesNewRomanPSMT" w:cs="Tahoma"/>
          <w:color w:val="000000" w:themeColor="text1"/>
          <w:kern w:val="3"/>
          <w:lang w:eastAsia="ja-JP" w:bidi="fa-IR"/>
        </w:rPr>
        <w:t>11.</w:t>
      </w:r>
      <w:r w:rsidR="008C7823">
        <w:rPr>
          <w:rFonts w:eastAsia="TimesNewRomanPSMT" w:cs="Tahoma"/>
          <w:color w:val="000000" w:themeColor="text1"/>
          <w:kern w:val="3"/>
          <w:lang w:eastAsia="ja-JP" w:bidi="fa-IR"/>
        </w:rPr>
        <w:t xml:space="preserve"> </w:t>
      </w:r>
      <w:r w:rsidRPr="008C7823">
        <w:rPr>
          <w:rFonts w:eastAsia="TimesNewRomanPSMT" w:cs="Tahoma"/>
          <w:color w:val="000000" w:themeColor="text1"/>
          <w:kern w:val="3"/>
          <w:lang w:eastAsia="ja-JP" w:bidi="fa-IR"/>
        </w:rPr>
        <w:t>2015, s účinností dne 8. 12. 2015 v rozsahu návrhové části dokumentace, upravené na základě výsledku projednání podle §§ 50 až 53 stavebního zákona</w:t>
      </w:r>
      <w:r w:rsidR="008C7823" w:rsidRPr="008C7823">
        <w:rPr>
          <w:rFonts w:eastAsia="TimesNewRomanPSMT" w:cs="Tahoma"/>
          <w:color w:val="000000" w:themeColor="text1"/>
          <w:kern w:val="3"/>
          <w:lang w:eastAsia="ja-JP" w:bidi="fa-IR"/>
        </w:rPr>
        <w:t xml:space="preserve"> ve vazbě na § 55 a § 188 stavebního zákona</w:t>
      </w:r>
      <w:r w:rsidRPr="008C7823">
        <w:rPr>
          <w:rFonts w:eastAsia="TimesNewRomanPSMT" w:cs="Tahoma"/>
          <w:color w:val="000000" w:themeColor="text1"/>
          <w:kern w:val="3"/>
          <w:lang w:eastAsia="ja-JP" w:bidi="fa-IR"/>
        </w:rPr>
        <w:t xml:space="preserve"> a podle §§ 171 až 174 správního řádu.</w:t>
      </w:r>
    </w:p>
    <w:p w:rsidR="00745D43" w:rsidRDefault="00745D4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8C7823" w:rsidRPr="008C7823" w:rsidRDefault="008C7823" w:rsidP="008C7823">
      <w:pPr>
        <w:widowControl w:val="0"/>
        <w:suppressAutoHyphens/>
        <w:autoSpaceDN w:val="0"/>
        <w:spacing w:before="120"/>
        <w:jc w:val="both"/>
        <w:textAlignment w:val="baseline"/>
        <w:rPr>
          <w:rFonts w:eastAsia="TimesNewRomanPSMT" w:cs="Tahoma"/>
          <w:color w:val="000000" w:themeColor="text1"/>
          <w:kern w:val="3"/>
          <w:lang w:eastAsia="ja-JP" w:bidi="fa-IR"/>
        </w:rPr>
      </w:pPr>
    </w:p>
    <w:p w:rsidR="00F34AD4" w:rsidRPr="008C7823" w:rsidRDefault="00F34AD4" w:rsidP="00641123">
      <w:pPr>
        <w:pStyle w:val="Ihlavni"/>
        <w:numPr>
          <w:ilvl w:val="0"/>
          <w:numId w:val="10"/>
        </w:numPr>
        <w:shd w:val="clear" w:color="auto" w:fill="CCC0D9" w:themeFill="accent4" w:themeFillTint="66"/>
        <w:ind w:left="284" w:hanging="284"/>
      </w:pPr>
      <w:bookmarkStart w:id="1" w:name="_Toc494787426"/>
      <w:r w:rsidRPr="008C7823">
        <w:t>Z</w:t>
      </w:r>
      <w:r w:rsidR="007C5F3C" w:rsidRPr="008C7823">
        <w:t>měna</w:t>
      </w:r>
      <w:r w:rsidR="00970CF8" w:rsidRPr="008C7823">
        <w:t xml:space="preserve"> </w:t>
      </w:r>
      <w:proofErr w:type="gramStart"/>
      <w:r w:rsidR="00970CF8" w:rsidRPr="008C7823">
        <w:t xml:space="preserve">č. 2 </w:t>
      </w:r>
      <w:r w:rsidRPr="008C7823">
        <w:t>územního</w:t>
      </w:r>
      <w:proofErr w:type="gramEnd"/>
      <w:r w:rsidRPr="008C7823">
        <w:t xml:space="preserve"> plánu České Budějovice</w:t>
      </w:r>
      <w:r w:rsidR="00335884" w:rsidRPr="008C7823">
        <w:t xml:space="preserve"> </w:t>
      </w:r>
      <w:r w:rsidRPr="008C7823">
        <w:t>v</w:t>
      </w:r>
      <w:r w:rsidR="00535E3D" w:rsidRPr="008C7823">
        <w:t xml:space="preserve"> lokalitách </w:t>
      </w:r>
      <w:proofErr w:type="spellStart"/>
      <w:r w:rsidR="00535E3D" w:rsidRPr="008C7823">
        <w:t>Hardtmuthova</w:t>
      </w:r>
      <w:proofErr w:type="spellEnd"/>
      <w:r w:rsidR="00535E3D" w:rsidRPr="008C7823">
        <w:t xml:space="preserve"> a V Háječku I</w:t>
      </w:r>
      <w:r w:rsidR="007E3DB6" w:rsidRPr="008C7823">
        <w:t xml:space="preserve"> v katastrálním území České Budějovice 7</w:t>
      </w:r>
      <w:bookmarkEnd w:id="1"/>
      <w:r w:rsidR="00743298" w:rsidRPr="008C7823">
        <w:t xml:space="preserve"> </w:t>
      </w:r>
    </w:p>
    <w:p w:rsidR="00F34AD4" w:rsidRPr="00C968F5" w:rsidRDefault="00F34AD4" w:rsidP="00C40363">
      <w:pPr>
        <w:spacing w:before="240"/>
      </w:pPr>
    </w:p>
    <w:p w:rsidR="00A631CE" w:rsidRPr="00101EC2" w:rsidRDefault="00A631CE" w:rsidP="00566446">
      <w:pPr>
        <w:pStyle w:val="I1podnadpis"/>
        <w:shd w:val="clear" w:color="auto" w:fill="E5DFEC" w:themeFill="accent4" w:themeFillTint="33"/>
        <w:rPr>
          <w:sz w:val="24"/>
          <w:szCs w:val="24"/>
        </w:rPr>
      </w:pPr>
      <w:bookmarkStart w:id="2" w:name="_Toc494787427"/>
      <w:proofErr w:type="gramStart"/>
      <w:r w:rsidRPr="00101EC2">
        <w:rPr>
          <w:sz w:val="24"/>
          <w:szCs w:val="24"/>
        </w:rPr>
        <w:t xml:space="preserve">I.1 </w:t>
      </w:r>
      <w:r w:rsidR="00F34AD4" w:rsidRPr="00101EC2">
        <w:rPr>
          <w:sz w:val="24"/>
          <w:szCs w:val="24"/>
        </w:rPr>
        <w:t>Textová</w:t>
      </w:r>
      <w:proofErr w:type="gramEnd"/>
      <w:r w:rsidR="00F34AD4" w:rsidRPr="00101EC2">
        <w:rPr>
          <w:sz w:val="24"/>
          <w:szCs w:val="24"/>
        </w:rPr>
        <w:t xml:space="preserve"> část </w:t>
      </w:r>
      <w:r w:rsidR="00743298">
        <w:rPr>
          <w:sz w:val="24"/>
          <w:szCs w:val="24"/>
        </w:rPr>
        <w:t xml:space="preserve">změny </w:t>
      </w:r>
      <w:r w:rsidR="008C7823">
        <w:rPr>
          <w:sz w:val="24"/>
          <w:szCs w:val="24"/>
        </w:rPr>
        <w:t xml:space="preserve">č. 2 </w:t>
      </w:r>
      <w:r w:rsidR="00743298">
        <w:rPr>
          <w:sz w:val="24"/>
          <w:szCs w:val="24"/>
        </w:rPr>
        <w:t>ÚP</w:t>
      </w:r>
      <w:bookmarkEnd w:id="2"/>
    </w:p>
    <w:p w:rsidR="005D2491" w:rsidRDefault="005D2491" w:rsidP="009842D7">
      <w:pPr>
        <w:spacing w:before="60"/>
      </w:pPr>
    </w:p>
    <w:p w:rsidR="005D2491" w:rsidRDefault="005D2491" w:rsidP="005D2491">
      <w:pPr>
        <w:pStyle w:val="Nadpis3"/>
        <w:spacing w:before="0" w:after="0"/>
        <w:ind w:left="357" w:hanging="357"/>
      </w:pPr>
      <w:bookmarkStart w:id="3" w:name="_Toc494787428"/>
      <w:r>
        <w:t xml:space="preserve">Rozsah změn </w:t>
      </w:r>
      <w:r w:rsidR="00DD7F38">
        <w:t>v ČÁSTI I. – ÚZEMNÍ PLÁN</w:t>
      </w:r>
      <w:bookmarkEnd w:id="3"/>
    </w:p>
    <w:p w:rsidR="0093605E" w:rsidRDefault="00535E3D" w:rsidP="00DD7F38">
      <w:pPr>
        <w:spacing w:before="120"/>
        <w:jc w:val="both"/>
      </w:pPr>
      <w:r>
        <w:t>Územní plán</w:t>
      </w:r>
      <w:r w:rsidR="009F3BFD">
        <w:t xml:space="preserve"> České Budějovice, v platném znění,</w:t>
      </w:r>
      <w:r w:rsidR="00627BC2">
        <w:t xml:space="preserve"> (dále jen </w:t>
      </w:r>
      <w:r w:rsidR="00641123">
        <w:t>„</w:t>
      </w:r>
      <w:r w:rsidR="00627BC2">
        <w:t>ÚP</w:t>
      </w:r>
      <w:r w:rsidR="00641123">
        <w:t>“</w:t>
      </w:r>
      <w:r w:rsidR="00627BC2">
        <w:t>),</w:t>
      </w:r>
      <w:r w:rsidR="009F3BFD">
        <w:t xml:space="preserve"> se </w:t>
      </w:r>
      <w:r w:rsidR="005D2491">
        <w:t xml:space="preserve">změnou </w:t>
      </w:r>
      <w:r w:rsidR="00641123">
        <w:t xml:space="preserve">č. 2 </w:t>
      </w:r>
      <w:r w:rsidR="00DD7F38">
        <w:t xml:space="preserve">ÚP </w:t>
      </w:r>
      <w:r w:rsidR="0093605E">
        <w:t>mění v následujících kapitolách</w:t>
      </w:r>
      <w:r w:rsidR="00C40363">
        <w:t xml:space="preserve"> opatření obecné povahy (dále jen </w:t>
      </w:r>
      <w:r w:rsidR="00641123">
        <w:t>„</w:t>
      </w:r>
      <w:r w:rsidR="00C40363">
        <w:t>OOP</w:t>
      </w:r>
      <w:r w:rsidR="00641123">
        <w:t>“</w:t>
      </w:r>
      <w:r w:rsidR="00C40363">
        <w:t>)</w:t>
      </w:r>
      <w:r w:rsidR="0093605E">
        <w:t xml:space="preserve"> takto:</w:t>
      </w:r>
    </w:p>
    <w:p w:rsidR="00816938" w:rsidRPr="00816938" w:rsidRDefault="00816938" w:rsidP="00816938">
      <w:pPr>
        <w:spacing w:before="240"/>
        <w:jc w:val="center"/>
        <w:rPr>
          <w:b/>
        </w:rPr>
      </w:pPr>
      <w:r w:rsidRPr="00816938">
        <w:rPr>
          <w:b/>
        </w:rPr>
        <w:t>část I., kapitola B</w:t>
      </w:r>
    </w:p>
    <w:p w:rsidR="0080633C" w:rsidRPr="0080633C" w:rsidRDefault="00F46BB2" w:rsidP="00816938">
      <w:pPr>
        <w:pBdr>
          <w:bottom w:val="single" w:sz="4" w:space="1" w:color="auto"/>
        </w:pBdr>
        <w:jc w:val="center"/>
        <w:rPr>
          <w:b/>
        </w:rPr>
      </w:pPr>
      <w:r w:rsidRPr="0080633C">
        <w:rPr>
          <w:b/>
        </w:rPr>
        <w:t>KONCEPCE ROZVOJE ÚZEMÍ OBCE</w:t>
      </w:r>
    </w:p>
    <w:p w:rsidR="0093605E" w:rsidRPr="0080633C" w:rsidRDefault="00816938" w:rsidP="00816938">
      <w:pPr>
        <w:jc w:val="center"/>
        <w:rPr>
          <w:i/>
        </w:rPr>
      </w:pPr>
      <w:r w:rsidRPr="0080633C">
        <w:rPr>
          <w:i/>
        </w:rPr>
        <w:t>ZÁKLADNÍ KONCEPCE ROZVOJE ÚZEMÍ OBCE, OCHRANY A ROZVOJE JEHO HODNOT</w:t>
      </w:r>
    </w:p>
    <w:p w:rsidR="00F46BB2" w:rsidRPr="00F46BB2" w:rsidRDefault="00F46BB2" w:rsidP="00F46BB2">
      <w:pPr>
        <w:pBdr>
          <w:bottom w:val="single" w:sz="4" w:space="1" w:color="auto"/>
        </w:pBdr>
        <w:spacing w:before="120"/>
        <w:rPr>
          <w:b/>
        </w:rPr>
      </w:pPr>
      <w:proofErr w:type="gramStart"/>
      <w:r w:rsidRPr="00F46BB2">
        <w:rPr>
          <w:b/>
        </w:rPr>
        <w:t>I.B.3</w:t>
      </w:r>
      <w:r w:rsidRPr="00F46BB2">
        <w:rPr>
          <w:b/>
        </w:rPr>
        <w:tab/>
        <w:t>KONCEPCE</w:t>
      </w:r>
      <w:proofErr w:type="gramEnd"/>
      <w:r w:rsidRPr="00F46BB2">
        <w:rPr>
          <w:b/>
        </w:rPr>
        <w:t xml:space="preserve"> ROZVOJE JEDNOTLIVÝCH LOKALIT MĚSTA</w:t>
      </w:r>
    </w:p>
    <w:p w:rsidR="004664FF" w:rsidRPr="005E6E1A" w:rsidRDefault="004664FF" w:rsidP="00DD7F38">
      <w:pPr>
        <w:spacing w:before="60"/>
        <w:rPr>
          <w:rFonts w:asciiTheme="minorHAnsi" w:eastAsia="Times New Roman" w:hAnsiTheme="minorHAnsi" w:cstheme="minorHAnsi"/>
          <w:lang w:eastAsia="cs-CZ"/>
        </w:rPr>
      </w:pPr>
      <w:r w:rsidRPr="005E6E1A">
        <w:rPr>
          <w:rFonts w:asciiTheme="minorHAnsi" w:eastAsia="Times New Roman" w:hAnsiTheme="minorHAnsi" w:cstheme="minorHAnsi"/>
          <w:lang w:eastAsia="cs-CZ"/>
        </w:rPr>
        <w:t xml:space="preserve">V </w:t>
      </w:r>
      <w:proofErr w:type="gramStart"/>
      <w:r w:rsidRPr="005E6E1A">
        <w:rPr>
          <w:rFonts w:asciiTheme="minorHAnsi" w:eastAsia="Times New Roman" w:hAnsiTheme="minorHAnsi" w:cstheme="minorHAnsi"/>
          <w:lang w:eastAsia="cs-CZ"/>
        </w:rPr>
        <w:t>kapitole I.B.3.1.5.1</w:t>
      </w:r>
      <w:proofErr w:type="gramEnd"/>
      <w:r w:rsidRPr="005E6E1A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816938">
        <w:rPr>
          <w:rFonts w:asciiTheme="minorHAnsi" w:eastAsia="Times New Roman" w:hAnsiTheme="minorHAnsi" w:cstheme="minorHAnsi"/>
          <w:b/>
          <w:lang w:eastAsia="cs-CZ"/>
        </w:rPr>
        <w:t>KONCEPCE ROZVOJE LOKALITY HARDTMUTHOVA</w:t>
      </w:r>
      <w:r w:rsidRPr="005E6E1A">
        <w:rPr>
          <w:rFonts w:asciiTheme="minorHAnsi" w:eastAsia="Times New Roman" w:hAnsiTheme="minorHAnsi" w:cstheme="minorHAnsi"/>
          <w:lang w:eastAsia="cs-CZ"/>
        </w:rPr>
        <w:t xml:space="preserve"> (OZN. 1.5.1.)</w:t>
      </w:r>
      <w:r w:rsidR="000E55A4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5E6E1A">
        <w:rPr>
          <w:rFonts w:asciiTheme="minorHAnsi" w:eastAsia="Times New Roman" w:hAnsiTheme="minorHAnsi" w:cstheme="minorHAnsi"/>
          <w:lang w:eastAsia="cs-CZ"/>
        </w:rPr>
        <w:t xml:space="preserve">v části </w:t>
      </w:r>
      <w:r w:rsidRPr="000E55A4">
        <w:rPr>
          <w:rFonts w:asciiTheme="minorHAnsi" w:eastAsia="Times New Roman" w:hAnsiTheme="minorHAnsi" w:cstheme="minorHAnsi"/>
          <w:b/>
          <w:lang w:eastAsia="cs-CZ"/>
        </w:rPr>
        <w:t>SPECIÁLNÍ PLOCHY</w:t>
      </w:r>
      <w:r w:rsidRPr="005E6E1A">
        <w:rPr>
          <w:rFonts w:asciiTheme="minorHAnsi" w:eastAsia="Times New Roman" w:hAnsiTheme="minorHAnsi" w:cstheme="minorHAnsi"/>
          <w:lang w:eastAsia="cs-CZ"/>
        </w:rPr>
        <w:t xml:space="preserve"> se </w:t>
      </w:r>
      <w:r w:rsidR="00D82C68" w:rsidRPr="005E6E1A">
        <w:rPr>
          <w:rFonts w:asciiTheme="minorHAnsi" w:eastAsia="Times New Roman" w:hAnsiTheme="minorHAnsi" w:cstheme="minorHAnsi"/>
          <w:lang w:eastAsia="cs-CZ"/>
        </w:rPr>
        <w:t>za dop</w:t>
      </w:r>
      <w:r w:rsidR="00AE65B7" w:rsidRPr="005E6E1A">
        <w:rPr>
          <w:rFonts w:asciiTheme="minorHAnsi" w:eastAsia="Times New Roman" w:hAnsiTheme="minorHAnsi" w:cstheme="minorHAnsi"/>
          <w:lang w:eastAsia="cs-CZ"/>
        </w:rPr>
        <w:t>lňuje třetí odrážka s </w:t>
      </w:r>
      <w:proofErr w:type="gramStart"/>
      <w:r w:rsidRPr="005E6E1A">
        <w:rPr>
          <w:rFonts w:asciiTheme="minorHAnsi" w:eastAsia="Times New Roman" w:hAnsiTheme="minorHAnsi" w:cstheme="minorHAnsi"/>
          <w:lang w:eastAsia="cs-CZ"/>
        </w:rPr>
        <w:t>text</w:t>
      </w:r>
      <w:r w:rsidR="00AE65B7" w:rsidRPr="005E6E1A">
        <w:rPr>
          <w:rFonts w:asciiTheme="minorHAnsi" w:eastAsia="Times New Roman" w:hAnsiTheme="minorHAnsi" w:cstheme="minorHAnsi"/>
          <w:lang w:eastAsia="cs-CZ"/>
        </w:rPr>
        <w:t xml:space="preserve">em </w:t>
      </w:r>
      <w:r w:rsidRPr="005E6E1A">
        <w:rPr>
          <w:rFonts w:asciiTheme="minorHAnsi" w:eastAsia="Times New Roman" w:hAnsiTheme="minorHAnsi" w:cstheme="minorHAnsi"/>
          <w:lang w:eastAsia="cs-CZ"/>
        </w:rPr>
        <w:t xml:space="preserve"> „</w:t>
      </w:r>
      <w:r w:rsidR="000E55A4">
        <w:rPr>
          <w:rFonts w:asciiTheme="minorHAnsi" w:eastAsia="Times New Roman" w:hAnsiTheme="minorHAnsi" w:cstheme="minorHAnsi"/>
          <w:lang w:eastAsia="cs-CZ"/>
        </w:rPr>
        <w:t>plocha</w:t>
      </w:r>
      <w:proofErr w:type="gramEnd"/>
      <w:r w:rsidR="000E55A4">
        <w:rPr>
          <w:rFonts w:asciiTheme="minorHAnsi" w:eastAsia="Times New Roman" w:hAnsiTheme="minorHAnsi" w:cstheme="minorHAnsi"/>
          <w:lang w:eastAsia="cs-CZ"/>
        </w:rPr>
        <w:t xml:space="preserve"> </w:t>
      </w:r>
      <w:r w:rsidR="00AE65B7" w:rsidRPr="005E6E1A">
        <w:rPr>
          <w:rFonts w:asciiTheme="minorHAnsi" w:eastAsia="Times New Roman" w:hAnsiTheme="minorHAnsi" w:cstheme="minorHAnsi"/>
          <w:lang w:eastAsia="cs-CZ"/>
        </w:rPr>
        <w:t>SP 1.5.1.03“.</w:t>
      </w:r>
    </w:p>
    <w:p w:rsidR="00816938" w:rsidRDefault="00816938" w:rsidP="00816938">
      <w:pPr>
        <w:spacing w:before="240"/>
        <w:jc w:val="center"/>
        <w:rPr>
          <w:b/>
        </w:rPr>
      </w:pPr>
      <w:r w:rsidRPr="00816938">
        <w:rPr>
          <w:b/>
        </w:rPr>
        <w:t xml:space="preserve">část I., kapitola </w:t>
      </w:r>
      <w:r>
        <w:rPr>
          <w:b/>
        </w:rPr>
        <w:t>F</w:t>
      </w:r>
    </w:p>
    <w:p w:rsidR="00F14794" w:rsidRPr="00F14794" w:rsidRDefault="00F46BB2" w:rsidP="00816938">
      <w:pPr>
        <w:pBdr>
          <w:bottom w:val="single" w:sz="4" w:space="1" w:color="auto"/>
        </w:pBdr>
        <w:jc w:val="center"/>
        <w:rPr>
          <w:b/>
        </w:rPr>
      </w:pPr>
      <w:r w:rsidRPr="00F14794">
        <w:rPr>
          <w:b/>
        </w:rPr>
        <w:t>PLOCHY S ROZDÍLNÝM ZPŮSOBEM VYUŽITÍ</w:t>
      </w:r>
    </w:p>
    <w:p w:rsidR="00D82C68" w:rsidRPr="00F14794" w:rsidRDefault="00816938" w:rsidP="00816938">
      <w:pPr>
        <w:jc w:val="center"/>
        <w:rPr>
          <w:i/>
        </w:rPr>
      </w:pPr>
      <w:r w:rsidRPr="00F14794">
        <w:rPr>
          <w:i/>
        </w:rPr>
        <w:t>STANOVENÍ PODMÍNEK PRO VYUŽITÍ PLOCH S ROZDÍLNÝM ZPŮSOBEM VYUŽITÍ S URČENÍM PŘEVAŽUJÍCÍHO ÚČELU VYUŽITÍ (HLAVNÍ VYUŽITÍ), POKUD JE MOŽNÉ JEJ STANOVIT, PŘÍPUSTNÉHO VYUŽITÍ, NEPŘÍPUSTNÉHO VYUŽITÍ (VČETNĚ STANOVENÍ VE KTERÝCH PLOCHÁCH JE VYLOUČENO UMISŤOVÁNÍ STAVEB, ZAŘÍZENÍ A JINÝCH OPATŘENÍ PRO ÚČELY UVEDENÉ V § 18 ODST. 5 STAVEBNÍHO ZÁKONA), POPŘÍPADĚ STANOVENÍ PODMÍNĚNĚ PŘÍPUSTNÉHO VYUŽITÍ TĚCHTO PLOCH A STANOVENÍ PODMÍNEK PROSTOROVÉHO USPOŘÁDÁNÍ, VČETNĚ ZÁKLADNÍCH PODMÍNEK OCHRANY KRAJINNÉHO RÁZU (NAPŘ. VÝŠKOVÉ REGULACE ZÁSTAVBY, CHARAKTERU A STRUKTURY ZÁSTAVBY, STANOVENÍ ROZMEZÍ VÝMĚRY PRO VYMEZOVÁNÍ STAVEBNÍCH POZEMKŮ A INTENZITY JEJICH VYUŽITÍ)</w:t>
      </w:r>
    </w:p>
    <w:p w:rsidR="00816938" w:rsidRPr="00816938" w:rsidRDefault="00816938" w:rsidP="00816938">
      <w:pPr>
        <w:pBdr>
          <w:bottom w:val="single" w:sz="4" w:space="1" w:color="auto"/>
        </w:pBdr>
        <w:spacing w:before="120"/>
        <w:rPr>
          <w:b/>
        </w:rPr>
      </w:pPr>
      <w:proofErr w:type="gramStart"/>
      <w:r w:rsidRPr="00816938">
        <w:rPr>
          <w:b/>
        </w:rPr>
        <w:t>I.F.13</w:t>
      </w:r>
      <w:proofErr w:type="gramEnd"/>
      <w:r w:rsidRPr="00816938">
        <w:rPr>
          <w:b/>
        </w:rPr>
        <w:tab/>
        <w:t>DALŠÍ PODMÍNKY PRO VYUŽITÍ PLOCH S ROZDÍLNÝM ZPŮSOBEM VYUŽITÍ</w:t>
      </w:r>
    </w:p>
    <w:p w:rsidR="00720F6B" w:rsidRDefault="00720F6B" w:rsidP="003977FB">
      <w:pPr>
        <w:spacing w:before="6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 </w:t>
      </w:r>
      <w:proofErr w:type="gramStart"/>
      <w:r>
        <w:rPr>
          <w:rFonts w:asciiTheme="minorHAnsi" w:eastAsia="Times New Roman" w:hAnsiTheme="minorHAnsi" w:cstheme="minorHAnsi"/>
          <w:lang w:eastAsia="cs-CZ"/>
        </w:rPr>
        <w:t xml:space="preserve">kapitole </w:t>
      </w:r>
      <w:r w:rsidRPr="00720F6B">
        <w:rPr>
          <w:rFonts w:asciiTheme="minorHAnsi" w:eastAsia="Times New Roman" w:hAnsiTheme="minorHAnsi" w:cstheme="minorHAnsi"/>
          <w:lang w:eastAsia="cs-CZ"/>
        </w:rPr>
        <w:t>I.F.13</w:t>
      </w:r>
      <w:proofErr w:type="gramEnd"/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Pr="00816938">
        <w:rPr>
          <w:rFonts w:asciiTheme="minorHAnsi" w:eastAsia="Times New Roman" w:hAnsiTheme="minorHAnsi" w:cstheme="minorHAnsi"/>
          <w:b/>
          <w:lang w:eastAsia="cs-CZ"/>
        </w:rPr>
        <w:t>DALŠÍ PODMÍNKY PRO VYUŽITÍ PLOCH S ROZDÍLNÝM ZPŮSOBEM VYUŽITÍ</w:t>
      </w:r>
      <w:r>
        <w:rPr>
          <w:rFonts w:asciiTheme="minorHAnsi" w:eastAsia="Times New Roman" w:hAnsiTheme="minorHAnsi" w:cstheme="minorHAnsi"/>
          <w:lang w:eastAsia="cs-CZ"/>
        </w:rPr>
        <w:t xml:space="preserve"> se za poslední odrážku doplňuje nová odrážka s textem:</w:t>
      </w:r>
    </w:p>
    <w:p w:rsidR="00720F6B" w:rsidRPr="00720F6B" w:rsidRDefault="00720F6B" w:rsidP="00D373C6">
      <w:pPr>
        <w:spacing w:before="60"/>
        <w:ind w:left="284" w:hanging="284"/>
        <w:jc w:val="both"/>
        <w:rPr>
          <w:rFonts w:asciiTheme="minorHAnsi" w:eastAsia="Times New Roman" w:hAnsiTheme="minorHAnsi" w:cstheme="minorHAnsi"/>
          <w:lang w:eastAsia="cs-CZ"/>
        </w:rPr>
      </w:pPr>
      <w:r w:rsidRPr="00720F6B">
        <w:rPr>
          <w:rFonts w:asciiTheme="minorHAnsi" w:eastAsia="Times New Roman" w:hAnsiTheme="minorHAnsi" w:cstheme="minorHAnsi"/>
          <w:lang w:eastAsia="cs-CZ"/>
        </w:rPr>
        <w:t>„</w:t>
      </w:r>
      <w:r>
        <w:rPr>
          <w:rFonts w:asciiTheme="minorHAnsi" w:eastAsia="Times New Roman" w:hAnsiTheme="minorHAnsi" w:cstheme="minorHAnsi"/>
          <w:lang w:eastAsia="cs-CZ"/>
        </w:rPr>
        <w:t>-  ploch</w:t>
      </w:r>
      <w:r w:rsidR="005E6E1A">
        <w:rPr>
          <w:rFonts w:asciiTheme="minorHAnsi" w:eastAsia="Times New Roman" w:hAnsiTheme="minorHAnsi" w:cstheme="minorHAnsi"/>
          <w:lang w:eastAsia="cs-CZ"/>
        </w:rPr>
        <w:t>a</w:t>
      </w:r>
      <w:r>
        <w:rPr>
          <w:rFonts w:asciiTheme="minorHAnsi" w:eastAsia="Times New Roman" w:hAnsiTheme="minorHAnsi" w:cstheme="minorHAnsi"/>
          <w:lang w:eastAsia="cs-CZ"/>
        </w:rPr>
        <w:t xml:space="preserve"> s označením </w:t>
      </w:r>
      <w:r>
        <w:rPr>
          <w:rFonts w:asciiTheme="minorHAnsi" w:eastAsia="Times New Roman" w:hAnsiTheme="minorHAnsi" w:cstheme="minorHAnsi"/>
          <w:b/>
          <w:lang w:eastAsia="cs-CZ"/>
        </w:rPr>
        <w:t>SP 1.</w:t>
      </w:r>
      <w:r w:rsidR="00D373C6">
        <w:rPr>
          <w:rFonts w:asciiTheme="minorHAnsi" w:eastAsia="Times New Roman" w:hAnsiTheme="minorHAnsi" w:cstheme="minorHAnsi"/>
          <w:b/>
          <w:lang w:eastAsia="cs-CZ"/>
        </w:rPr>
        <w:t>5</w:t>
      </w:r>
      <w:r>
        <w:rPr>
          <w:rFonts w:asciiTheme="minorHAnsi" w:eastAsia="Times New Roman" w:hAnsiTheme="minorHAnsi" w:cstheme="minorHAnsi"/>
          <w:b/>
          <w:lang w:eastAsia="cs-CZ"/>
        </w:rPr>
        <w:t>.</w:t>
      </w:r>
      <w:r w:rsidR="00D373C6">
        <w:rPr>
          <w:rFonts w:asciiTheme="minorHAnsi" w:eastAsia="Times New Roman" w:hAnsiTheme="minorHAnsi" w:cstheme="minorHAnsi"/>
          <w:b/>
          <w:lang w:eastAsia="cs-CZ"/>
        </w:rPr>
        <w:t>1</w:t>
      </w:r>
      <w:r>
        <w:rPr>
          <w:rFonts w:asciiTheme="minorHAnsi" w:eastAsia="Times New Roman" w:hAnsiTheme="minorHAnsi" w:cstheme="minorHAnsi"/>
          <w:b/>
          <w:lang w:eastAsia="cs-CZ"/>
        </w:rPr>
        <w:t>.0</w:t>
      </w:r>
      <w:r w:rsidR="00D373C6">
        <w:rPr>
          <w:rFonts w:asciiTheme="minorHAnsi" w:eastAsia="Times New Roman" w:hAnsiTheme="minorHAnsi" w:cstheme="minorHAnsi"/>
          <w:b/>
          <w:lang w:eastAsia="cs-CZ"/>
        </w:rPr>
        <w:t>3</w:t>
      </w:r>
      <w:r w:rsidR="003227E6">
        <w:rPr>
          <w:rFonts w:asciiTheme="minorHAnsi" w:eastAsia="Times New Roman" w:hAnsiTheme="minorHAnsi" w:cstheme="minorHAnsi"/>
          <w:lang w:eastAsia="cs-CZ"/>
        </w:rPr>
        <w:t xml:space="preserve"> s plochami ZP a OV</w:t>
      </w:r>
      <w:r w:rsidR="005E6E1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(vymezen</w:t>
      </w:r>
      <w:r w:rsidR="005E6E1A">
        <w:rPr>
          <w:rFonts w:asciiTheme="minorHAnsi" w:eastAsia="Times New Roman" w:hAnsiTheme="minorHAnsi" w:cstheme="minorHAnsi"/>
          <w:lang w:eastAsia="cs-CZ"/>
        </w:rPr>
        <w:t>a</w:t>
      </w:r>
      <w:r>
        <w:rPr>
          <w:rFonts w:asciiTheme="minorHAnsi" w:eastAsia="Times New Roman" w:hAnsiTheme="minorHAnsi" w:cstheme="minorHAnsi"/>
          <w:lang w:eastAsia="cs-CZ"/>
        </w:rPr>
        <w:t xml:space="preserve"> změnou</w:t>
      </w:r>
      <w:r w:rsidR="00641123">
        <w:rPr>
          <w:rFonts w:asciiTheme="minorHAnsi" w:eastAsia="Times New Roman" w:hAnsiTheme="minorHAnsi" w:cstheme="minorHAnsi"/>
          <w:lang w:eastAsia="cs-CZ"/>
        </w:rPr>
        <w:t xml:space="preserve"> č.</w:t>
      </w:r>
      <w:r w:rsidR="00E609B5">
        <w:rPr>
          <w:rFonts w:asciiTheme="minorHAnsi" w:eastAsia="Times New Roman" w:hAnsiTheme="minorHAnsi" w:cstheme="minorHAnsi"/>
          <w:lang w:eastAsia="cs-CZ"/>
        </w:rPr>
        <w:t xml:space="preserve"> </w:t>
      </w:r>
      <w:r w:rsidR="00641123">
        <w:rPr>
          <w:rFonts w:asciiTheme="minorHAnsi" w:eastAsia="Times New Roman" w:hAnsiTheme="minorHAnsi" w:cstheme="minorHAnsi"/>
          <w:lang w:eastAsia="cs-CZ"/>
        </w:rPr>
        <w:t xml:space="preserve">2 </w:t>
      </w:r>
      <w:r>
        <w:rPr>
          <w:rFonts w:asciiTheme="minorHAnsi" w:eastAsia="Times New Roman" w:hAnsiTheme="minorHAnsi" w:cstheme="minorHAnsi"/>
          <w:i/>
          <w:lang w:eastAsia="cs-CZ"/>
        </w:rPr>
        <w:t xml:space="preserve">ÚP </w:t>
      </w:r>
      <w:r w:rsidRPr="00720F6B">
        <w:rPr>
          <w:rFonts w:asciiTheme="minorHAnsi" w:eastAsia="Times New Roman" w:hAnsiTheme="minorHAnsi" w:cstheme="minorHAnsi"/>
          <w:lang w:eastAsia="cs-CZ"/>
        </w:rPr>
        <w:t>České Budějovice</w:t>
      </w:r>
      <w:r>
        <w:rPr>
          <w:rFonts w:asciiTheme="minorHAnsi" w:eastAsia="Times New Roman" w:hAnsiTheme="minorHAnsi" w:cstheme="minorHAnsi"/>
          <w:lang w:eastAsia="cs-CZ"/>
        </w:rPr>
        <w:t>). Pro t</w:t>
      </w:r>
      <w:r w:rsidR="005E6E1A">
        <w:rPr>
          <w:rFonts w:asciiTheme="minorHAnsi" w:eastAsia="Times New Roman" w:hAnsiTheme="minorHAnsi" w:cstheme="minorHAnsi"/>
          <w:lang w:eastAsia="cs-CZ"/>
        </w:rPr>
        <w:t>uto plochu platí následující ustanovení: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ab/>
        <w:t xml:space="preserve"> </w:t>
      </w:r>
    </w:p>
    <w:p w:rsidR="00B23E96" w:rsidRDefault="005E6E1A" w:rsidP="00101EC2">
      <w:pPr>
        <w:ind w:left="567" w:hanging="283"/>
        <w:jc w:val="both"/>
      </w:pPr>
      <w:r>
        <w:t>-</w:t>
      </w:r>
      <w:r>
        <w:tab/>
      </w:r>
      <w:r w:rsidR="00A87DA1">
        <w:t xml:space="preserve">v ploše </w:t>
      </w:r>
      <w:r w:rsidR="00244CF5">
        <w:t xml:space="preserve">ZP je přípustné rovněž zřizovat a provozovat </w:t>
      </w:r>
      <w:r w:rsidR="003227E6">
        <w:t xml:space="preserve">komunikaci pro </w:t>
      </w:r>
      <w:r w:rsidR="00244CF5">
        <w:t xml:space="preserve">dopravní napojení </w:t>
      </w:r>
      <w:r w:rsidR="00244CF5" w:rsidRPr="00244CF5">
        <w:t>vyvolan</w:t>
      </w:r>
      <w:r w:rsidR="003227E6">
        <w:t>é</w:t>
      </w:r>
      <w:r w:rsidR="00244CF5" w:rsidRPr="00244CF5">
        <w:t xml:space="preserve"> </w:t>
      </w:r>
      <w:r w:rsidR="003227E6">
        <w:t>využitím plochy OV (</w:t>
      </w:r>
      <w:r w:rsidR="00244CF5">
        <w:t>Jihočeská vědecká knihovna)</w:t>
      </w:r>
      <w:r w:rsidR="003227E6">
        <w:t xml:space="preserve">, a to s podmínkou </w:t>
      </w:r>
      <w:r>
        <w:t>minimální</w:t>
      </w:r>
      <w:r w:rsidR="003227E6">
        <w:t xml:space="preserve">ho </w:t>
      </w:r>
      <w:r>
        <w:t>dotčení</w:t>
      </w:r>
      <w:r w:rsidR="003227E6">
        <w:t xml:space="preserve"> nadregionálního biokoridoru NBK 169 </w:t>
      </w:r>
      <w:r w:rsidR="003227E6" w:rsidRPr="003227E6">
        <w:t xml:space="preserve">Červené </w:t>
      </w:r>
      <w:proofErr w:type="spellStart"/>
      <w:r w:rsidR="003227E6" w:rsidRPr="003227E6">
        <w:t>blato</w:t>
      </w:r>
      <w:proofErr w:type="spellEnd"/>
      <w:r w:rsidR="003227E6" w:rsidRPr="003227E6">
        <w:t xml:space="preserve"> – K118</w:t>
      </w:r>
      <w:r w:rsidR="003227E6">
        <w:t xml:space="preserve"> a lokálního biocentra </w:t>
      </w:r>
      <w:r>
        <w:t xml:space="preserve"> BC 26 Na Dukelské</w:t>
      </w:r>
      <w:r w:rsidR="005D2491">
        <w:t xml:space="preserve"> a</w:t>
      </w:r>
      <w:r w:rsidR="005D2491" w:rsidRPr="005D2491">
        <w:t xml:space="preserve"> </w:t>
      </w:r>
      <w:r w:rsidR="00101EC2">
        <w:t>v souladu</w:t>
      </w:r>
      <w:r w:rsidR="005D2491">
        <w:t xml:space="preserve"> se zákon</w:t>
      </w:r>
      <w:r w:rsidR="00101EC2">
        <w:t>em</w:t>
      </w:r>
      <w:r w:rsidR="005D2491">
        <w:t xml:space="preserve"> č. 114/1992 Sb., o ochraně přírody a krajiny, </w:t>
      </w:r>
      <w:r w:rsidR="00FD1A33" w:rsidRPr="00FD1A33">
        <w:t>ve znění pozdějších předpisů</w:t>
      </w:r>
      <w:r w:rsidR="00E60339">
        <w:t>.</w:t>
      </w:r>
    </w:p>
    <w:p w:rsidR="00B23E96" w:rsidRDefault="00B23E96" w:rsidP="00B23E96">
      <w:pPr>
        <w:ind w:left="284"/>
        <w:jc w:val="both"/>
      </w:pPr>
      <w:r>
        <w:t xml:space="preserve">Pro další stupně </w:t>
      </w:r>
      <w:r w:rsidRPr="00B23E96">
        <w:t>projektové dokumentace se ukládá:</w:t>
      </w:r>
    </w:p>
    <w:p w:rsidR="00720F6B" w:rsidRDefault="00B23E96" w:rsidP="00B34F2A">
      <w:pPr>
        <w:pStyle w:val="Odstavecseseznamem"/>
        <w:numPr>
          <w:ilvl w:val="0"/>
          <w:numId w:val="11"/>
        </w:numPr>
        <w:ind w:left="567" w:hanging="283"/>
        <w:jc w:val="both"/>
      </w:pPr>
      <w:r>
        <w:t xml:space="preserve">bude prověřena </w:t>
      </w:r>
      <w:r w:rsidR="00A87DA1">
        <w:t>možnost dopravního napojení stávající Jihočeské vědecké knihovny včetně její přístavby do upravené křižovatky Lidická x Goethova</w:t>
      </w:r>
      <w:r>
        <w:t>,</w:t>
      </w:r>
    </w:p>
    <w:p w:rsidR="00A87DA1" w:rsidRDefault="00B23E96" w:rsidP="00B34F2A">
      <w:pPr>
        <w:pStyle w:val="Odstavecseseznamem"/>
        <w:numPr>
          <w:ilvl w:val="0"/>
          <w:numId w:val="11"/>
        </w:numPr>
        <w:ind w:left="567" w:hanging="283"/>
        <w:jc w:val="both"/>
      </w:pPr>
      <w:r>
        <w:t>d</w:t>
      </w:r>
      <w:r w:rsidR="00A87DA1" w:rsidRPr="00A87DA1">
        <w:t>oprava v klidu vyvolaná realizací staveb v ploše OV bude řešena v rámci této plochy</w:t>
      </w:r>
      <w:r>
        <w:t xml:space="preserve"> OV,</w:t>
      </w:r>
    </w:p>
    <w:p w:rsidR="005D2491" w:rsidRDefault="00B23E96" w:rsidP="00B34F2A">
      <w:pPr>
        <w:pStyle w:val="Odstavecseseznamem"/>
        <w:numPr>
          <w:ilvl w:val="0"/>
          <w:numId w:val="11"/>
        </w:numPr>
        <w:ind w:left="567" w:hanging="283"/>
        <w:jc w:val="both"/>
      </w:pPr>
      <w:r>
        <w:t>v</w:t>
      </w:r>
      <w:r w:rsidR="00A87DA1" w:rsidRPr="00A87DA1">
        <w:t xml:space="preserve"> návaznosti na dostavbu knihovny </w:t>
      </w:r>
      <w:r>
        <w:t>bude vyřešen i</w:t>
      </w:r>
      <w:r w:rsidR="00A87DA1" w:rsidRPr="00A87DA1">
        <w:t xml:space="preserve"> reprezentativní přístup k památníku Zborovského, odpovídající jeho významu</w:t>
      </w:r>
      <w:r w:rsidR="005D2491">
        <w:t>,</w:t>
      </w:r>
    </w:p>
    <w:p w:rsidR="005D2491" w:rsidRDefault="005D2491" w:rsidP="00B34F2A">
      <w:pPr>
        <w:pStyle w:val="Odstavecseseznamem"/>
        <w:numPr>
          <w:ilvl w:val="0"/>
          <w:numId w:val="11"/>
        </w:numPr>
        <w:ind w:left="567" w:hanging="283"/>
        <w:jc w:val="both"/>
      </w:pPr>
      <w:r>
        <w:t xml:space="preserve">budou navržena opatření pro zachování funkčnosti sítě </w:t>
      </w:r>
      <w:r w:rsidRPr="005D2491">
        <w:rPr>
          <w:i/>
        </w:rPr>
        <w:t>ÚSES</w:t>
      </w:r>
      <w:r>
        <w:t>.“.</w:t>
      </w:r>
    </w:p>
    <w:p w:rsidR="001557F5" w:rsidRDefault="001557F5" w:rsidP="009842D7">
      <w:pPr>
        <w:spacing w:before="60"/>
        <w:rPr>
          <w:b/>
        </w:rPr>
      </w:pPr>
    </w:p>
    <w:p w:rsidR="00C40363" w:rsidRPr="00C40363" w:rsidRDefault="00C40363" w:rsidP="00F65243">
      <w:pPr>
        <w:pStyle w:val="Nadpis3"/>
        <w:spacing w:before="0" w:after="0"/>
        <w:ind w:left="357" w:hanging="357"/>
      </w:pPr>
      <w:bookmarkStart w:id="4" w:name="_Toc494787429"/>
      <w:r>
        <w:t xml:space="preserve">Rozsah změn v přílohách </w:t>
      </w:r>
      <w:proofErr w:type="gramStart"/>
      <w:r>
        <w:t>OOP</w:t>
      </w:r>
      <w:r w:rsidR="00743298">
        <w:t xml:space="preserve">, </w:t>
      </w:r>
      <w:r>
        <w:t xml:space="preserve"> </w:t>
      </w:r>
      <w:r w:rsidRPr="00C40363">
        <w:t>ČÁSTI</w:t>
      </w:r>
      <w:proofErr w:type="gramEnd"/>
      <w:r w:rsidRPr="00C40363">
        <w:t xml:space="preserve"> I. – ÚZEMNÍ PLÁN</w:t>
      </w:r>
      <w:bookmarkEnd w:id="4"/>
    </w:p>
    <w:p w:rsidR="005A1DFF" w:rsidRDefault="00C40363" w:rsidP="00F65243">
      <w:pPr>
        <w:spacing w:before="120"/>
        <w:jc w:val="both"/>
      </w:pPr>
      <w:r w:rsidRPr="00C40363">
        <w:t>Ú</w:t>
      </w:r>
      <w:r w:rsidR="00627BC2">
        <w:t>P</w:t>
      </w:r>
      <w:r w:rsidRPr="00C40363">
        <w:t xml:space="preserve"> se změnou </w:t>
      </w:r>
      <w:r w:rsidR="00641123">
        <w:t xml:space="preserve">č. 2 </w:t>
      </w:r>
      <w:r w:rsidRPr="00C40363">
        <w:t xml:space="preserve">ÚP mění v následujících </w:t>
      </w:r>
      <w:r>
        <w:t xml:space="preserve">přílohách </w:t>
      </w:r>
      <w:r w:rsidRPr="00C40363">
        <w:t>OOP</w:t>
      </w:r>
      <w:r w:rsidR="00743298">
        <w:t xml:space="preserve">, </w:t>
      </w:r>
      <w:r w:rsidR="001557F5">
        <w:t>ČÁST</w:t>
      </w:r>
      <w:r w:rsidR="00F65243">
        <w:t>I</w:t>
      </w:r>
      <w:r w:rsidR="001557F5">
        <w:t xml:space="preserve"> I. – ÚZEMNÍ PLÁN</w:t>
      </w:r>
      <w:r w:rsidR="00F65243">
        <w:t>:</w:t>
      </w:r>
    </w:p>
    <w:p w:rsidR="00F65243" w:rsidRDefault="00F65243" w:rsidP="00743298">
      <w:pPr>
        <w:pStyle w:val="Odstavecseseznamem"/>
        <w:numPr>
          <w:ilvl w:val="0"/>
          <w:numId w:val="6"/>
        </w:numPr>
        <w:tabs>
          <w:tab w:val="left" w:pos="7655"/>
        </w:tabs>
        <w:spacing w:before="60"/>
        <w:ind w:left="284" w:hanging="284"/>
        <w:contextualSpacing w:val="0"/>
      </w:pPr>
      <w:r>
        <w:t xml:space="preserve">příloha č. I/2a:  </w:t>
      </w:r>
      <w:proofErr w:type="gramStart"/>
      <w:r>
        <w:t>I.2.1</w:t>
      </w:r>
      <w:proofErr w:type="gramEnd"/>
      <w:r>
        <w:t xml:space="preserve">    Hlavní výkres - urbanistická koncepce</w:t>
      </w:r>
      <w:r w:rsidR="00743298">
        <w:tab/>
      </w:r>
      <w:r>
        <w:t xml:space="preserve"> </w:t>
      </w:r>
      <w:r w:rsidR="00743298">
        <w:t xml:space="preserve"> </w:t>
      </w:r>
      <w:r>
        <w:t>1:10 000</w:t>
      </w:r>
      <w:r>
        <w:tab/>
      </w:r>
    </w:p>
    <w:p w:rsidR="00F65243" w:rsidRDefault="00F65243" w:rsidP="00743298">
      <w:pPr>
        <w:pStyle w:val="Odstavecseseznamem"/>
        <w:numPr>
          <w:ilvl w:val="0"/>
          <w:numId w:val="6"/>
        </w:numPr>
        <w:tabs>
          <w:tab w:val="left" w:pos="7655"/>
        </w:tabs>
        <w:spacing w:before="60"/>
        <w:ind w:left="284" w:hanging="284"/>
        <w:contextualSpacing w:val="0"/>
      </w:pPr>
      <w:r>
        <w:t xml:space="preserve">příloha č. I/2c:  </w:t>
      </w:r>
      <w:proofErr w:type="gramStart"/>
      <w:r>
        <w:t>I.2.3</w:t>
      </w:r>
      <w:proofErr w:type="gramEnd"/>
      <w:r>
        <w:t xml:space="preserve">  </w:t>
      </w:r>
      <w:r w:rsidR="00830A29">
        <w:t xml:space="preserve"> </w:t>
      </w:r>
      <w:r>
        <w:t>Hlavní výkres - koncepce uspořádání krajiny</w:t>
      </w:r>
      <w:r>
        <w:tab/>
        <w:t xml:space="preserve"> </w:t>
      </w:r>
      <w:r w:rsidR="00743298">
        <w:t xml:space="preserve"> </w:t>
      </w:r>
      <w:r>
        <w:t>1:10 000</w:t>
      </w:r>
    </w:p>
    <w:p w:rsidR="00F65243" w:rsidRDefault="00F65243" w:rsidP="00F65243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</w:pPr>
      <w:r>
        <w:t xml:space="preserve">příloha č. I/2d:  </w:t>
      </w:r>
      <w:proofErr w:type="gramStart"/>
      <w:r>
        <w:t>I.2.4</w:t>
      </w:r>
      <w:proofErr w:type="gramEnd"/>
      <w:r>
        <w:t xml:space="preserve">  </w:t>
      </w:r>
      <w:r w:rsidR="00830A29">
        <w:t xml:space="preserve"> </w:t>
      </w:r>
      <w:r>
        <w:t>Hlavní výkres - koncepce dopravní infrastruktury</w:t>
      </w:r>
      <w:r>
        <w:tab/>
        <w:t xml:space="preserve">              1:10 000</w:t>
      </w:r>
    </w:p>
    <w:p w:rsidR="001557F5" w:rsidRDefault="00F65243" w:rsidP="00F65243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</w:pPr>
      <w:r>
        <w:t xml:space="preserve">příloha č. I/3:    </w:t>
      </w:r>
      <w:proofErr w:type="gramStart"/>
      <w:r>
        <w:t xml:space="preserve">I.3      </w:t>
      </w:r>
      <w:r w:rsidR="00830A29">
        <w:t xml:space="preserve"> </w:t>
      </w:r>
      <w:r>
        <w:t>Výkres</w:t>
      </w:r>
      <w:proofErr w:type="gramEnd"/>
      <w:r>
        <w:t xml:space="preserve"> veřejně prospěšných staveb, opatření a asanací</w:t>
      </w:r>
      <w:r>
        <w:tab/>
        <w:t>1:5 000</w:t>
      </w:r>
    </w:p>
    <w:p w:rsidR="007E3DB6" w:rsidRDefault="00F65243" w:rsidP="00743298">
      <w:pPr>
        <w:spacing w:before="60"/>
        <w:jc w:val="both"/>
      </w:pPr>
      <w:r>
        <w:t xml:space="preserve">Vzhledem k tomu, že uvedené přílohy </w:t>
      </w:r>
      <w:r w:rsidR="007E3DB6">
        <w:t xml:space="preserve">OOP </w:t>
      </w:r>
      <w:r>
        <w:t>č. I/2a,</w:t>
      </w:r>
      <w:r w:rsidR="007E3DB6">
        <w:t xml:space="preserve"> č. I/2c, č. I/2d a č. I/3 jsou součástí grafické části </w:t>
      </w:r>
      <w:r w:rsidR="00627BC2">
        <w:t>ÚP</w:t>
      </w:r>
      <w:r w:rsidR="007E3DB6">
        <w:t xml:space="preserve">, je rozsah změn v těchto přílohách obsažen v jednotlivých výkresech </w:t>
      </w:r>
      <w:r w:rsidR="00743298">
        <w:t xml:space="preserve">návrhu </w:t>
      </w:r>
      <w:r w:rsidR="007E3DB6">
        <w:t>změny</w:t>
      </w:r>
      <w:r w:rsidR="00641123">
        <w:t xml:space="preserve"> č. 2</w:t>
      </w:r>
      <w:r w:rsidR="007E3DB6">
        <w:t xml:space="preserve"> ÚP.</w:t>
      </w:r>
    </w:p>
    <w:p w:rsidR="00F65243" w:rsidRPr="00C968F5" w:rsidRDefault="00F65243" w:rsidP="009842D7">
      <w:pPr>
        <w:spacing w:before="60"/>
      </w:pPr>
      <w:r>
        <w:t xml:space="preserve"> </w:t>
      </w:r>
    </w:p>
    <w:p w:rsidR="00F34AD4" w:rsidRPr="00C968F5" w:rsidRDefault="00F34AD4" w:rsidP="005A1DFF">
      <w:pPr>
        <w:pStyle w:val="Nadpis3"/>
        <w:spacing w:before="0" w:after="0"/>
        <w:ind w:left="284" w:hanging="284"/>
      </w:pPr>
      <w:bookmarkStart w:id="5" w:name="_Toc494787430"/>
      <w:r w:rsidRPr="00C968F5">
        <w:t xml:space="preserve">Údaje o počtu listů změny </w:t>
      </w:r>
      <w:r w:rsidR="00641123">
        <w:t xml:space="preserve">č. 2 </w:t>
      </w:r>
      <w:r w:rsidRPr="00C968F5">
        <w:t>ÚP a počtu výkresů grafické části</w:t>
      </w:r>
      <w:bookmarkEnd w:id="5"/>
    </w:p>
    <w:p w:rsidR="00F34AD4" w:rsidRPr="00C968F5" w:rsidRDefault="00F34AD4" w:rsidP="00B34F2A">
      <w:pPr>
        <w:pStyle w:val="Odstavecseseznamem"/>
        <w:numPr>
          <w:ilvl w:val="0"/>
          <w:numId w:val="6"/>
        </w:numPr>
        <w:spacing w:before="120"/>
        <w:ind w:left="284" w:hanging="284"/>
        <w:contextualSpacing w:val="0"/>
      </w:pPr>
      <w:r w:rsidRPr="00C968F5">
        <w:t xml:space="preserve">Textová část změny </w:t>
      </w:r>
      <w:r w:rsidR="00641123">
        <w:t xml:space="preserve">č. 2 </w:t>
      </w:r>
      <w:r w:rsidRPr="00C968F5">
        <w:t xml:space="preserve">ÚP </w:t>
      </w:r>
      <w:r w:rsidRPr="00504E4F">
        <w:t>obsahuje</w:t>
      </w:r>
      <w:r w:rsidR="00BD6196">
        <w:t xml:space="preserve"> </w:t>
      </w:r>
      <w:r w:rsidR="00F65243">
        <w:t>2</w:t>
      </w:r>
      <w:r w:rsidRPr="00C968F5">
        <w:t xml:space="preserve"> list</w:t>
      </w:r>
      <w:r w:rsidR="00F65243">
        <w:t>y</w:t>
      </w:r>
      <w:r w:rsidRPr="00C968F5">
        <w:t xml:space="preserve"> A4 (stran</w:t>
      </w:r>
      <w:r w:rsidR="00256CEE">
        <w:t>y</w:t>
      </w:r>
      <w:r w:rsidR="00DD7F38">
        <w:t xml:space="preserve"> </w:t>
      </w:r>
      <w:r w:rsidR="00CB2079">
        <w:t>5 – 6</w:t>
      </w:r>
      <w:r w:rsidRPr="00C968F5">
        <w:t>).</w:t>
      </w:r>
    </w:p>
    <w:p w:rsidR="00065E3E" w:rsidRDefault="00F34AD4" w:rsidP="00256CEE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</w:pPr>
      <w:r w:rsidRPr="00C968F5">
        <w:t xml:space="preserve">Grafická část změny </w:t>
      </w:r>
      <w:r w:rsidR="00641123">
        <w:t xml:space="preserve">č. 2 </w:t>
      </w:r>
      <w:r w:rsidRPr="00C968F5">
        <w:t xml:space="preserve">ÚP obsahuje celkem </w:t>
      </w:r>
      <w:r w:rsidR="00302940">
        <w:t>4</w:t>
      </w:r>
      <w:r w:rsidRPr="00C968F5">
        <w:t xml:space="preserve"> výkresy</w:t>
      </w:r>
      <w:r w:rsidR="00BD6196">
        <w:t xml:space="preserve"> A4</w:t>
      </w:r>
      <w:r w:rsidR="00090D04" w:rsidRPr="00C968F5">
        <w:t>.</w:t>
      </w:r>
    </w:p>
    <w:p w:rsidR="009005EE" w:rsidRPr="00C968F5" w:rsidRDefault="009005EE" w:rsidP="007E3DB6">
      <w:pPr>
        <w:spacing w:before="240"/>
      </w:pPr>
    </w:p>
    <w:p w:rsidR="00090D04" w:rsidRPr="00101EC2" w:rsidRDefault="00090D04" w:rsidP="00566446">
      <w:pPr>
        <w:pStyle w:val="I1podnadpis"/>
        <w:shd w:val="clear" w:color="auto" w:fill="E5DFEC" w:themeFill="accent4" w:themeFillTint="33"/>
        <w:rPr>
          <w:sz w:val="24"/>
          <w:szCs w:val="24"/>
        </w:rPr>
      </w:pPr>
      <w:bookmarkStart w:id="6" w:name="_Toc494787431"/>
      <w:proofErr w:type="gramStart"/>
      <w:r w:rsidRPr="00101EC2">
        <w:rPr>
          <w:sz w:val="24"/>
          <w:szCs w:val="24"/>
        </w:rPr>
        <w:t>I.2 Grafická</w:t>
      </w:r>
      <w:proofErr w:type="gramEnd"/>
      <w:r w:rsidRPr="00101EC2">
        <w:rPr>
          <w:sz w:val="24"/>
          <w:szCs w:val="24"/>
        </w:rPr>
        <w:t xml:space="preserve"> část</w:t>
      </w:r>
      <w:r w:rsidR="009842D7">
        <w:rPr>
          <w:sz w:val="24"/>
          <w:szCs w:val="24"/>
        </w:rPr>
        <w:t xml:space="preserve"> změny </w:t>
      </w:r>
      <w:r w:rsidR="00641123">
        <w:rPr>
          <w:sz w:val="24"/>
          <w:szCs w:val="24"/>
        </w:rPr>
        <w:t xml:space="preserve">č. 2 </w:t>
      </w:r>
      <w:r w:rsidR="009842D7">
        <w:rPr>
          <w:sz w:val="24"/>
          <w:szCs w:val="24"/>
        </w:rPr>
        <w:t>ÚP</w:t>
      </w:r>
      <w:bookmarkEnd w:id="6"/>
    </w:p>
    <w:p w:rsidR="00F34AD4" w:rsidRPr="00C968F5" w:rsidRDefault="00302940" w:rsidP="00743298">
      <w:pPr>
        <w:pStyle w:val="Odstavecseseznamem"/>
        <w:numPr>
          <w:ilvl w:val="0"/>
          <w:numId w:val="6"/>
        </w:numPr>
        <w:tabs>
          <w:tab w:val="left" w:pos="7797"/>
        </w:tabs>
        <w:spacing w:before="120"/>
        <w:ind w:left="284" w:hanging="284"/>
        <w:contextualSpacing w:val="0"/>
      </w:pPr>
      <w:proofErr w:type="gramStart"/>
      <w:r w:rsidRPr="00302940">
        <w:t>I.2.1</w:t>
      </w:r>
      <w:proofErr w:type="gramEnd"/>
      <w:r w:rsidRPr="00302940">
        <w:t xml:space="preserve">    Hlavní výkres - urbanistická koncepce</w:t>
      </w:r>
      <w:r w:rsidR="00743298">
        <w:tab/>
      </w:r>
      <w:r w:rsidR="00F34AD4" w:rsidRPr="00C968F5">
        <w:t>1:10 000</w:t>
      </w:r>
    </w:p>
    <w:p w:rsidR="00F34AD4" w:rsidRPr="00C968F5" w:rsidRDefault="00302940" w:rsidP="00743298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</w:pPr>
      <w:proofErr w:type="gramStart"/>
      <w:r>
        <w:t>I</w:t>
      </w:r>
      <w:r w:rsidRPr="00302940">
        <w:t>.2.</w:t>
      </w:r>
      <w:r w:rsidR="00101EC2">
        <w:t>2</w:t>
      </w:r>
      <w:proofErr w:type="gramEnd"/>
      <w:r w:rsidRPr="00302940">
        <w:t xml:space="preserve">    Hlavní výkres - koncepce uspořádání krajiny </w:t>
      </w:r>
      <w:r w:rsidR="00101EC2">
        <w:tab/>
      </w:r>
      <w:r w:rsidR="00101EC2">
        <w:tab/>
      </w:r>
      <w:r w:rsidR="00101EC2">
        <w:tab/>
      </w:r>
      <w:r w:rsidR="00743298">
        <w:tab/>
      </w:r>
      <w:r w:rsidR="00743298">
        <w:tab/>
      </w:r>
      <w:r w:rsidR="00F34AD4" w:rsidRPr="00C968F5">
        <w:t>1:10 000</w:t>
      </w:r>
    </w:p>
    <w:p w:rsidR="00101EC2" w:rsidRDefault="00101EC2" w:rsidP="00743298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</w:pPr>
      <w:proofErr w:type="gramStart"/>
      <w:r w:rsidRPr="00101EC2">
        <w:t>I.2.</w:t>
      </w:r>
      <w:r>
        <w:t>3</w:t>
      </w:r>
      <w:proofErr w:type="gramEnd"/>
      <w:r w:rsidRPr="00101EC2">
        <w:t xml:space="preserve">    Hlavní výkres - koncepce dopravní infrastruktury</w:t>
      </w:r>
      <w:r>
        <w:tab/>
      </w:r>
      <w:r>
        <w:tab/>
      </w:r>
      <w:r w:rsidR="00743298">
        <w:tab/>
      </w:r>
      <w:r w:rsidR="00743298">
        <w:tab/>
      </w:r>
      <w:r>
        <w:t>1:10 000</w:t>
      </w:r>
    </w:p>
    <w:p w:rsidR="00F34AD4" w:rsidRDefault="00101EC2" w:rsidP="00743298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</w:pPr>
      <w:proofErr w:type="gramStart"/>
      <w:r w:rsidRPr="00101EC2">
        <w:t>I.</w:t>
      </w:r>
      <w:r>
        <w:t>2</w:t>
      </w:r>
      <w:r w:rsidR="00830E75">
        <w:t>.</w:t>
      </w:r>
      <w:r w:rsidRPr="00101EC2">
        <w:t xml:space="preserve"> </w:t>
      </w:r>
      <w:r>
        <w:t>4</w:t>
      </w:r>
      <w:r w:rsidRPr="00101EC2">
        <w:t xml:space="preserve">  </w:t>
      </w:r>
      <w:r w:rsidR="00641123">
        <w:t xml:space="preserve"> </w:t>
      </w:r>
      <w:r w:rsidRPr="00101EC2">
        <w:t>Výkres</w:t>
      </w:r>
      <w:proofErr w:type="gramEnd"/>
      <w:r w:rsidRPr="00101EC2">
        <w:t xml:space="preserve"> veřejně prospěšných staveb, opatření a asanací </w:t>
      </w:r>
      <w:r>
        <w:tab/>
      </w:r>
      <w:r w:rsidR="00743298">
        <w:tab/>
      </w:r>
      <w:r w:rsidR="00743298">
        <w:tab/>
      </w:r>
      <w:r w:rsidR="00F34AD4" w:rsidRPr="00C968F5">
        <w:t>1:5 000</w:t>
      </w:r>
    </w:p>
    <w:p w:rsidR="00065E3E" w:rsidRDefault="00065E3E" w:rsidP="0032644E"/>
    <w:p w:rsidR="00743298" w:rsidRDefault="00743298" w:rsidP="0032644E"/>
    <w:p w:rsidR="00743298" w:rsidRDefault="00743298" w:rsidP="0032644E"/>
    <w:p w:rsidR="00743298" w:rsidRDefault="00743298" w:rsidP="0032644E"/>
    <w:p w:rsidR="00743298" w:rsidRDefault="00743298" w:rsidP="0032644E"/>
    <w:p w:rsidR="00743298" w:rsidRDefault="00743298" w:rsidP="0032644E"/>
    <w:p w:rsidR="00743298" w:rsidRDefault="00743298" w:rsidP="0032644E"/>
    <w:p w:rsidR="00743298" w:rsidRDefault="00743298" w:rsidP="0032644E"/>
    <w:p w:rsidR="00743298" w:rsidRDefault="00743298" w:rsidP="0032644E"/>
    <w:p w:rsidR="00743298" w:rsidRDefault="00743298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743298" w:rsidRDefault="00743298" w:rsidP="0032644E"/>
    <w:p w:rsidR="00743298" w:rsidRDefault="00743298" w:rsidP="0032644E"/>
    <w:p w:rsidR="00743298" w:rsidRDefault="00743298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627BC2" w:rsidRDefault="00627BC2" w:rsidP="0032644E"/>
    <w:p w:rsidR="00F34AD4" w:rsidRDefault="007C5F3C" w:rsidP="00216BBD">
      <w:pPr>
        <w:pStyle w:val="Ihlavni"/>
        <w:numPr>
          <w:ilvl w:val="0"/>
          <w:numId w:val="10"/>
        </w:numPr>
        <w:shd w:val="clear" w:color="auto" w:fill="CCC0D9" w:themeFill="accent4" w:themeFillTint="66"/>
        <w:ind w:left="284" w:hanging="284"/>
      </w:pPr>
      <w:bookmarkStart w:id="7" w:name="_Toc494787432"/>
      <w:r>
        <w:t>Odůvodnění změny</w:t>
      </w:r>
      <w:r w:rsidR="00641123">
        <w:t xml:space="preserve"> č. 2</w:t>
      </w:r>
      <w:r w:rsidR="00F34AD4" w:rsidRPr="00C968F5">
        <w:t xml:space="preserve"> ÚP</w:t>
      </w:r>
      <w:bookmarkEnd w:id="7"/>
    </w:p>
    <w:p w:rsidR="009005EE" w:rsidRPr="00C968F5" w:rsidRDefault="009005EE" w:rsidP="00743298">
      <w:pPr>
        <w:spacing w:before="240"/>
      </w:pPr>
    </w:p>
    <w:p w:rsidR="00FD27E5" w:rsidRPr="00B960EA" w:rsidRDefault="001725C1" w:rsidP="00566446">
      <w:pPr>
        <w:pStyle w:val="I1podnadpis"/>
        <w:shd w:val="clear" w:color="auto" w:fill="E5DFEC" w:themeFill="accent4" w:themeFillTint="33"/>
        <w:rPr>
          <w:sz w:val="24"/>
          <w:szCs w:val="24"/>
        </w:rPr>
      </w:pPr>
      <w:bookmarkStart w:id="8" w:name="_Toc494787433"/>
      <w:proofErr w:type="gramStart"/>
      <w:r w:rsidRPr="00B960EA">
        <w:rPr>
          <w:sz w:val="24"/>
          <w:szCs w:val="24"/>
        </w:rPr>
        <w:t>II.1</w:t>
      </w:r>
      <w:r w:rsidR="007811A6" w:rsidRPr="00B960EA">
        <w:rPr>
          <w:sz w:val="24"/>
          <w:szCs w:val="24"/>
        </w:rPr>
        <w:t xml:space="preserve"> </w:t>
      </w:r>
      <w:r w:rsidR="00F34AD4" w:rsidRPr="00B960EA">
        <w:rPr>
          <w:sz w:val="24"/>
          <w:szCs w:val="24"/>
        </w:rPr>
        <w:t>Textová</w:t>
      </w:r>
      <w:proofErr w:type="gramEnd"/>
      <w:r w:rsidR="00F34AD4" w:rsidRPr="00B960EA">
        <w:rPr>
          <w:sz w:val="24"/>
          <w:szCs w:val="24"/>
        </w:rPr>
        <w:t xml:space="preserve"> část odůvodnění</w:t>
      </w:r>
      <w:r w:rsidR="009842D7">
        <w:rPr>
          <w:sz w:val="24"/>
          <w:szCs w:val="24"/>
        </w:rPr>
        <w:t xml:space="preserve"> změny </w:t>
      </w:r>
      <w:r w:rsidR="00641123">
        <w:rPr>
          <w:sz w:val="24"/>
          <w:szCs w:val="24"/>
        </w:rPr>
        <w:t xml:space="preserve">č. 2 </w:t>
      </w:r>
      <w:r w:rsidR="009842D7">
        <w:rPr>
          <w:sz w:val="24"/>
          <w:szCs w:val="24"/>
        </w:rPr>
        <w:t>ÚP</w:t>
      </w:r>
      <w:bookmarkEnd w:id="8"/>
    </w:p>
    <w:p w:rsidR="00FD27E5" w:rsidRPr="00C968F5" w:rsidRDefault="00FD27E5" w:rsidP="009842D7">
      <w:pPr>
        <w:spacing w:before="60"/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</w:pPr>
      <w:bookmarkStart w:id="9" w:name="_Toc494787434"/>
      <w:r w:rsidRPr="00C968F5">
        <w:t xml:space="preserve">Proces </w:t>
      </w:r>
      <w:r w:rsidRPr="0032644E">
        <w:t>pořízení</w:t>
      </w:r>
      <w:r w:rsidRPr="00C968F5">
        <w:t xml:space="preserve"> změny </w:t>
      </w:r>
      <w:r w:rsidR="00641123">
        <w:t xml:space="preserve">č. 2 </w:t>
      </w:r>
      <w:r w:rsidRPr="00C968F5">
        <w:t>ÚP</w:t>
      </w:r>
      <w:bookmarkEnd w:id="9"/>
    </w:p>
    <w:p w:rsidR="006E378C" w:rsidRPr="00B54D57" w:rsidRDefault="006E378C" w:rsidP="004D27B6">
      <w:pPr>
        <w:spacing w:before="120"/>
        <w:jc w:val="both"/>
        <w:rPr>
          <w:lang w:eastAsia="cs-CZ"/>
        </w:rPr>
      </w:pPr>
      <w:r w:rsidRPr="00B54D57">
        <w:rPr>
          <w:lang w:eastAsia="cs-CZ"/>
        </w:rPr>
        <w:t xml:space="preserve">Řešené území změny </w:t>
      </w:r>
      <w:r w:rsidR="00641123">
        <w:rPr>
          <w:lang w:eastAsia="cs-CZ"/>
        </w:rPr>
        <w:t xml:space="preserve">č. 2 </w:t>
      </w:r>
      <w:r w:rsidRPr="00B54D57">
        <w:rPr>
          <w:lang w:eastAsia="cs-CZ"/>
        </w:rPr>
        <w:t>ÚP je vymezeno v grafické části této územně plánovací dokumentace.</w:t>
      </w:r>
    </w:p>
    <w:p w:rsidR="00D373C6" w:rsidRDefault="006E378C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 xml:space="preserve">O pořízení změny </w:t>
      </w:r>
      <w:r w:rsidR="00641123">
        <w:rPr>
          <w:lang w:eastAsia="cs-CZ"/>
        </w:rPr>
        <w:t xml:space="preserve">č. 2 </w:t>
      </w:r>
      <w:r w:rsidRPr="00B54D57">
        <w:rPr>
          <w:lang w:eastAsia="cs-CZ"/>
        </w:rPr>
        <w:t xml:space="preserve">ÚP rozhodlo Zastupitelstvo města České Budějovice (dále jen „ZM“) svým usnesením č. </w:t>
      </w:r>
      <w:r w:rsidR="00E020E8">
        <w:rPr>
          <w:lang w:eastAsia="cs-CZ"/>
        </w:rPr>
        <w:t>1/2016</w:t>
      </w:r>
      <w:r w:rsidRPr="00B54D57">
        <w:rPr>
          <w:lang w:eastAsia="cs-CZ"/>
        </w:rPr>
        <w:t xml:space="preserve"> dne </w:t>
      </w:r>
      <w:r w:rsidR="00E020E8">
        <w:rPr>
          <w:lang w:eastAsia="cs-CZ"/>
        </w:rPr>
        <w:t>8. 2. 2016</w:t>
      </w:r>
      <w:r w:rsidR="00D373C6">
        <w:rPr>
          <w:lang w:eastAsia="cs-CZ"/>
        </w:rPr>
        <w:t xml:space="preserve">, a to z vlastního podnětu dle § 44 písm. a) </w:t>
      </w:r>
      <w:r w:rsidR="00E609B5">
        <w:rPr>
          <w:lang w:eastAsia="cs-CZ"/>
        </w:rPr>
        <w:t xml:space="preserve">stavebního </w:t>
      </w:r>
      <w:r w:rsidR="00D373C6">
        <w:rPr>
          <w:lang w:eastAsia="cs-CZ"/>
        </w:rPr>
        <w:t>zákona.</w:t>
      </w:r>
    </w:p>
    <w:p w:rsidR="00E020E8" w:rsidRDefault="006E378C" w:rsidP="00E020E8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>Na základě územně analytických podkladů zpracoval pořizovatel ve spolupráci s určeným zastupitelem v souladu s § 47 odst. (1) dle stavebního zákona návrh zadání změny</w:t>
      </w:r>
      <w:r w:rsidR="00641123">
        <w:rPr>
          <w:lang w:eastAsia="cs-CZ"/>
        </w:rPr>
        <w:t xml:space="preserve"> č. 2</w:t>
      </w:r>
      <w:r w:rsidR="00D373C6">
        <w:rPr>
          <w:lang w:eastAsia="cs-CZ"/>
        </w:rPr>
        <w:t xml:space="preserve"> ÚP</w:t>
      </w:r>
      <w:r w:rsidRPr="00B54D57">
        <w:rPr>
          <w:lang w:eastAsia="cs-CZ"/>
        </w:rPr>
        <w:t xml:space="preserve">. </w:t>
      </w:r>
      <w:r w:rsidR="00D373C6">
        <w:rPr>
          <w:lang w:eastAsia="cs-CZ"/>
        </w:rPr>
        <w:t>Určeným z</w:t>
      </w:r>
      <w:r w:rsidR="00D373C6" w:rsidRPr="007E02D2">
        <w:rPr>
          <w:lang w:eastAsia="cs-CZ"/>
        </w:rPr>
        <w:t xml:space="preserve">astupitelem je </w:t>
      </w:r>
      <w:r w:rsidR="00D373C6">
        <w:rPr>
          <w:lang w:eastAsia="cs-CZ"/>
        </w:rPr>
        <w:t xml:space="preserve">pro volební období 2014 – 2018 na základě </w:t>
      </w:r>
      <w:r w:rsidR="00D373C6" w:rsidRPr="007E02D2">
        <w:rPr>
          <w:lang w:eastAsia="cs-CZ"/>
        </w:rPr>
        <w:t xml:space="preserve">usnesení </w:t>
      </w:r>
      <w:r w:rsidR="00E609B5">
        <w:rPr>
          <w:lang w:eastAsia="cs-CZ"/>
        </w:rPr>
        <w:t>ZM</w:t>
      </w:r>
      <w:r w:rsidR="00D373C6" w:rsidRPr="007E02D2">
        <w:rPr>
          <w:lang w:eastAsia="cs-CZ"/>
        </w:rPr>
        <w:t xml:space="preserve"> č. 19/VII/2014 Ing. František Konečný, Ph.D., náměstek primátora. </w:t>
      </w:r>
      <w:r w:rsidRPr="00B54D57">
        <w:rPr>
          <w:lang w:eastAsia="cs-CZ"/>
        </w:rPr>
        <w:t xml:space="preserve">V návrhu zadání byly stanoveny hlavní cíle a požadavky na zpracování změny </w:t>
      </w:r>
      <w:r w:rsidR="00641123">
        <w:rPr>
          <w:lang w:eastAsia="cs-CZ"/>
        </w:rPr>
        <w:t xml:space="preserve">č. 2 </w:t>
      </w:r>
      <w:r w:rsidRPr="00B54D57">
        <w:rPr>
          <w:lang w:eastAsia="cs-CZ"/>
        </w:rPr>
        <w:t xml:space="preserve">ÚP. </w:t>
      </w:r>
      <w:r w:rsidR="00E020E8">
        <w:rPr>
          <w:lang w:eastAsia="cs-CZ"/>
        </w:rPr>
        <w:t>Návrh zadání byl zaslán dotčeným orgánům, statutárnímu městu České Budějovice, krajskému úřadu a sousedním obcím, současně byl vystaven k veřejnému nahlédnutí v termínu od 20. 5. 2016 do 20. 6. 2016. K návrhu zadání bylo v zákonné lhůtě dle § 47 odst. (2) stavebního zákona v rámci veřejného vystavení podáno 9 vyjádření dotčených orgánů, včetně vyjádření nadřízeného orgánu a stanovisko krajského úřadu, odboru životního prostředí, zemědělství a lesnictví a 1 připomínka. K návrhu zadání nebyl podán žádný podnět sousedních obcí. Požadavky z vyjádření dotčených orgánů a nadřízeného orgánu, stanovisko krajského úřadu a připomínky pořizovatel ve spolupráci s určeným zastupitelem vyhodnotil a návrh zadání podle tohoto vyhodnocení upravil. Zadání změny</w:t>
      </w:r>
      <w:r w:rsidR="00641123">
        <w:rPr>
          <w:lang w:eastAsia="cs-CZ"/>
        </w:rPr>
        <w:t xml:space="preserve"> č. 2</w:t>
      </w:r>
      <w:r w:rsidR="00E020E8">
        <w:rPr>
          <w:lang w:eastAsia="cs-CZ"/>
        </w:rPr>
        <w:t xml:space="preserve"> ÚP bylo schváleno usnesením ZM č. </w:t>
      </w:r>
      <w:r w:rsidR="00E020E8" w:rsidRPr="00E020E8">
        <w:rPr>
          <w:lang w:eastAsia="cs-CZ"/>
        </w:rPr>
        <w:t>44/2017 dne 20. 3. 2017</w:t>
      </w:r>
      <w:r w:rsidR="00E020E8">
        <w:rPr>
          <w:lang w:eastAsia="cs-CZ"/>
        </w:rPr>
        <w:t>.</w:t>
      </w:r>
    </w:p>
    <w:p w:rsidR="006E378C" w:rsidRPr="00B54D57" w:rsidRDefault="006E378C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 xml:space="preserve">Projektantem změny </w:t>
      </w:r>
      <w:r w:rsidR="00641123">
        <w:rPr>
          <w:lang w:eastAsia="cs-CZ"/>
        </w:rPr>
        <w:t xml:space="preserve">č. 2 </w:t>
      </w:r>
      <w:r w:rsidRPr="00B54D57">
        <w:rPr>
          <w:lang w:eastAsia="cs-CZ"/>
        </w:rPr>
        <w:t xml:space="preserve">ÚP je Ing. arch. Petr Žížala, autorizovaný architekt, č. autorizace ČKA 01 947. </w:t>
      </w:r>
    </w:p>
    <w:p w:rsidR="006E378C" w:rsidRPr="00B54D57" w:rsidRDefault="006E378C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 xml:space="preserve">Návrh změny </w:t>
      </w:r>
      <w:r w:rsidR="00641123">
        <w:rPr>
          <w:lang w:eastAsia="cs-CZ"/>
        </w:rPr>
        <w:t xml:space="preserve">č. 2 </w:t>
      </w:r>
      <w:r w:rsidRPr="00B54D57">
        <w:rPr>
          <w:lang w:eastAsia="cs-CZ"/>
        </w:rPr>
        <w:t xml:space="preserve">ÚP pro společné jednání </w:t>
      </w:r>
      <w:r w:rsidR="00332DCC">
        <w:rPr>
          <w:lang w:eastAsia="cs-CZ"/>
        </w:rPr>
        <w:t>byl</w:t>
      </w:r>
      <w:r w:rsidR="007E02D2">
        <w:rPr>
          <w:lang w:eastAsia="cs-CZ"/>
        </w:rPr>
        <w:t xml:space="preserve"> </w:t>
      </w:r>
      <w:r w:rsidRPr="00B54D57">
        <w:rPr>
          <w:lang w:eastAsia="cs-CZ"/>
        </w:rPr>
        <w:t xml:space="preserve">zpracován podle stavebního zákona a vyhlášky č. 500/2006 Sb., o územně analytických podkladech, územně plánovací dokumentaci a způsobu evidence územně plánovací činnosti, </w:t>
      </w:r>
      <w:r w:rsidR="009842D7" w:rsidRPr="009842D7">
        <w:rPr>
          <w:lang w:eastAsia="cs-CZ"/>
        </w:rPr>
        <w:t>ve znění pozdějších předpisů</w:t>
      </w:r>
      <w:r w:rsidRPr="00B54D57">
        <w:rPr>
          <w:lang w:eastAsia="cs-CZ"/>
        </w:rPr>
        <w:t xml:space="preserve">, (dále jen „vyhláška č. 500/2006 Sb.“), a to v souladu s požadavky schváleného zadání. </w:t>
      </w:r>
    </w:p>
    <w:p w:rsidR="00830A29" w:rsidRDefault="00830A29" w:rsidP="00830A29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Společné jednání o návrhu změny </w:t>
      </w:r>
      <w:r w:rsidR="00641123">
        <w:rPr>
          <w:lang w:eastAsia="cs-CZ"/>
        </w:rPr>
        <w:t xml:space="preserve">č. 2 </w:t>
      </w:r>
      <w:r>
        <w:rPr>
          <w:lang w:eastAsia="cs-CZ"/>
        </w:rPr>
        <w:t xml:space="preserve">ÚP se uskutečnilo dne 14. 6. 2017. V rámci společného jednání bylo uplatněno 7 souhlasných stanovisek dotčených orgánů a 1 připomínka Magistrátu města České Budějovice, odboru ochrany životního prostředí z hlediska vodního hospodářství, ochrany přírody a krajiny, ochrany lesa a ZPF a ochrany ovzduší, která byla fakticky bez připomínek. K návrhu změny </w:t>
      </w:r>
      <w:r w:rsidR="00641123">
        <w:rPr>
          <w:lang w:eastAsia="cs-CZ"/>
        </w:rPr>
        <w:t xml:space="preserve">č. 2 </w:t>
      </w:r>
      <w:r>
        <w:rPr>
          <w:lang w:eastAsia="cs-CZ"/>
        </w:rPr>
        <w:t xml:space="preserve">ÚP nebyly uplatněny žádné připomínky sousedních obcí, právnických ani fyzických osob. </w:t>
      </w:r>
    </w:p>
    <w:p w:rsidR="00830A29" w:rsidRDefault="00830A29" w:rsidP="00830A29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Následně na základě pořizovatelem doloženého návrhu změny </w:t>
      </w:r>
      <w:r w:rsidR="00641123">
        <w:rPr>
          <w:lang w:eastAsia="cs-CZ"/>
        </w:rPr>
        <w:t xml:space="preserve">č. 2 </w:t>
      </w:r>
      <w:r>
        <w:rPr>
          <w:lang w:eastAsia="cs-CZ"/>
        </w:rPr>
        <w:t xml:space="preserve">ÚP a stanovisek dotčených orgánů uplatněných v rámci společného jednání o návrhu změny </w:t>
      </w:r>
      <w:r w:rsidR="00641123">
        <w:rPr>
          <w:lang w:eastAsia="cs-CZ"/>
        </w:rPr>
        <w:t xml:space="preserve">č. 2 </w:t>
      </w:r>
      <w:r>
        <w:rPr>
          <w:lang w:eastAsia="cs-CZ"/>
        </w:rPr>
        <w:t>ÚP vydal Krajský úřad – Jihočeský kraj, po posouzení podle § 50 odst. (7) stavebního zákona, dne 20. 7. 2017 pod č.</w:t>
      </w:r>
      <w:r w:rsidR="00E609B5">
        <w:rPr>
          <w:lang w:eastAsia="cs-CZ"/>
        </w:rPr>
        <w:t xml:space="preserve"> </w:t>
      </w:r>
      <w:r>
        <w:rPr>
          <w:lang w:eastAsia="cs-CZ"/>
        </w:rPr>
        <w:t xml:space="preserve">j.: KUJCK 88757/2017/OREG stanovisko, ve kterém konstatoval, že návrh změny </w:t>
      </w:r>
      <w:r w:rsidR="00641123">
        <w:rPr>
          <w:lang w:eastAsia="cs-CZ"/>
        </w:rPr>
        <w:t xml:space="preserve">č. 2 </w:t>
      </w:r>
      <w:r>
        <w:rPr>
          <w:lang w:eastAsia="cs-CZ"/>
        </w:rPr>
        <w:t>ÚP neobsahuje nedostatky z hlediska § 50 odst. (7) stavebního zákona, jelikož není v rozporu s Politikou územního rozvoje České republiky, ve znění Aktualizace č. 1, není v rozporu se Zásadami územního rozvoje Jihočeského kraje, v platném znění, a</w:t>
      </w:r>
      <w:r w:rsidR="00641123">
        <w:rPr>
          <w:lang w:eastAsia="cs-CZ"/>
        </w:rPr>
        <w:t> </w:t>
      </w:r>
      <w:r>
        <w:rPr>
          <w:lang w:eastAsia="cs-CZ"/>
        </w:rPr>
        <w:t>nekoliduje z hlediska širších územních vztahů s územně plánovací dokumentací sousedních obcí. V</w:t>
      </w:r>
      <w:r w:rsidR="00641123">
        <w:rPr>
          <w:lang w:eastAsia="cs-CZ"/>
        </w:rPr>
        <w:t> </w:t>
      </w:r>
      <w:r>
        <w:rPr>
          <w:lang w:eastAsia="cs-CZ"/>
        </w:rPr>
        <w:t xml:space="preserve">rámci metodické pomoci doporučil dílčí úpravu v grafické části a návrh změny </w:t>
      </w:r>
      <w:r w:rsidR="00641123">
        <w:rPr>
          <w:lang w:eastAsia="cs-CZ"/>
        </w:rPr>
        <w:t xml:space="preserve">č. 2 </w:t>
      </w:r>
      <w:r>
        <w:rPr>
          <w:lang w:eastAsia="cs-CZ"/>
        </w:rPr>
        <w:t>ÚP byl před řízením dle § 52 stavebního zákona dle tohoto doporučení upraven.</w:t>
      </w:r>
    </w:p>
    <w:p w:rsidR="006B6BA8" w:rsidRPr="00641123" w:rsidRDefault="006B6BA8" w:rsidP="006B6BA8">
      <w:pPr>
        <w:spacing w:before="60"/>
        <w:jc w:val="both"/>
        <w:rPr>
          <w:color w:val="000000" w:themeColor="text1"/>
          <w:lang w:eastAsia="cs-CZ"/>
        </w:rPr>
      </w:pPr>
      <w:r w:rsidRPr="00641123">
        <w:rPr>
          <w:color w:val="000000" w:themeColor="text1"/>
          <w:lang w:eastAsia="cs-CZ"/>
        </w:rPr>
        <w:t xml:space="preserve">Oznámení o zahájení řízení o návrhu změny č. </w:t>
      </w:r>
      <w:r w:rsidR="00641123" w:rsidRPr="00641123">
        <w:rPr>
          <w:color w:val="000000" w:themeColor="text1"/>
          <w:lang w:eastAsia="cs-CZ"/>
        </w:rPr>
        <w:t>2</w:t>
      </w:r>
      <w:r w:rsidRPr="00641123">
        <w:rPr>
          <w:color w:val="000000" w:themeColor="text1"/>
          <w:lang w:eastAsia="cs-CZ"/>
        </w:rPr>
        <w:t xml:space="preserve"> ÚP dle § 52 ve vazbě na § 55 odst. (2) a § 188 odst. (3) stavebního zákona a §§ 171 až 174 správního řádu bylo učiněno veřejnou vyhláškou ze dne </w:t>
      </w:r>
      <w:r w:rsidR="006537A8" w:rsidRPr="00641123">
        <w:rPr>
          <w:color w:val="000000" w:themeColor="text1"/>
          <w:lang w:eastAsia="cs-CZ"/>
        </w:rPr>
        <w:t>16</w:t>
      </w:r>
      <w:r w:rsidRPr="00641123">
        <w:rPr>
          <w:color w:val="000000" w:themeColor="text1"/>
          <w:lang w:eastAsia="cs-CZ"/>
        </w:rPr>
        <w:t>.</w:t>
      </w:r>
      <w:r w:rsidR="00641123" w:rsidRPr="00641123">
        <w:rPr>
          <w:color w:val="000000" w:themeColor="text1"/>
          <w:lang w:eastAsia="cs-CZ"/>
        </w:rPr>
        <w:t xml:space="preserve"> </w:t>
      </w:r>
      <w:r w:rsidRPr="00641123">
        <w:rPr>
          <w:color w:val="000000" w:themeColor="text1"/>
          <w:lang w:eastAsia="cs-CZ"/>
        </w:rPr>
        <w:t>8.</w:t>
      </w:r>
      <w:r w:rsidR="00641123" w:rsidRPr="00641123">
        <w:rPr>
          <w:color w:val="000000" w:themeColor="text1"/>
          <w:lang w:eastAsia="cs-CZ"/>
        </w:rPr>
        <w:t xml:space="preserve"> </w:t>
      </w:r>
      <w:r w:rsidRPr="00641123">
        <w:rPr>
          <w:color w:val="000000" w:themeColor="text1"/>
          <w:lang w:eastAsia="cs-CZ"/>
        </w:rPr>
        <w:t xml:space="preserve">2017. Tato veřejná vyhláška byla zveřejněna na úřední desce Magistrátu města České Budějovice po dobu min. 38 dnů (od </w:t>
      </w:r>
      <w:r w:rsidR="006537A8" w:rsidRPr="00641123">
        <w:rPr>
          <w:color w:val="000000" w:themeColor="text1"/>
          <w:lang w:eastAsia="cs-CZ"/>
        </w:rPr>
        <w:t>22</w:t>
      </w:r>
      <w:r w:rsidRPr="00641123">
        <w:rPr>
          <w:color w:val="000000" w:themeColor="text1"/>
          <w:lang w:eastAsia="cs-CZ"/>
        </w:rPr>
        <w:t>.</w:t>
      </w:r>
      <w:r w:rsidR="00641123" w:rsidRPr="00641123">
        <w:rPr>
          <w:color w:val="000000" w:themeColor="text1"/>
          <w:lang w:eastAsia="cs-CZ"/>
        </w:rPr>
        <w:t xml:space="preserve"> </w:t>
      </w:r>
      <w:r w:rsidR="006537A8" w:rsidRPr="00641123">
        <w:rPr>
          <w:color w:val="000000" w:themeColor="text1"/>
          <w:lang w:eastAsia="cs-CZ"/>
        </w:rPr>
        <w:t>8</w:t>
      </w:r>
      <w:r w:rsidRPr="00641123">
        <w:rPr>
          <w:color w:val="000000" w:themeColor="text1"/>
          <w:lang w:eastAsia="cs-CZ"/>
        </w:rPr>
        <w:t>.</w:t>
      </w:r>
      <w:r w:rsidR="00641123" w:rsidRPr="00641123">
        <w:rPr>
          <w:color w:val="000000" w:themeColor="text1"/>
          <w:lang w:eastAsia="cs-CZ"/>
        </w:rPr>
        <w:t xml:space="preserve"> </w:t>
      </w:r>
      <w:r w:rsidRPr="00641123">
        <w:rPr>
          <w:color w:val="000000" w:themeColor="text1"/>
          <w:lang w:eastAsia="cs-CZ"/>
        </w:rPr>
        <w:t>201</w:t>
      </w:r>
      <w:r w:rsidR="006537A8" w:rsidRPr="00641123">
        <w:rPr>
          <w:color w:val="000000" w:themeColor="text1"/>
          <w:lang w:eastAsia="cs-CZ"/>
        </w:rPr>
        <w:t>7</w:t>
      </w:r>
      <w:r w:rsidRPr="00641123">
        <w:rPr>
          <w:color w:val="000000" w:themeColor="text1"/>
          <w:lang w:eastAsia="cs-CZ"/>
        </w:rPr>
        <w:t xml:space="preserve"> do </w:t>
      </w:r>
      <w:r w:rsidR="006537A8" w:rsidRPr="00641123">
        <w:rPr>
          <w:color w:val="000000" w:themeColor="text1"/>
          <w:lang w:eastAsia="cs-CZ"/>
        </w:rPr>
        <w:t>2</w:t>
      </w:r>
      <w:r w:rsidRPr="00641123">
        <w:rPr>
          <w:color w:val="000000" w:themeColor="text1"/>
          <w:lang w:eastAsia="cs-CZ"/>
        </w:rPr>
        <w:t>.</w:t>
      </w:r>
      <w:r w:rsidR="00641123" w:rsidRPr="00641123">
        <w:rPr>
          <w:color w:val="000000" w:themeColor="text1"/>
          <w:lang w:eastAsia="cs-CZ"/>
        </w:rPr>
        <w:t xml:space="preserve"> </w:t>
      </w:r>
      <w:r w:rsidRPr="00641123">
        <w:rPr>
          <w:color w:val="000000" w:themeColor="text1"/>
          <w:lang w:eastAsia="cs-CZ"/>
        </w:rPr>
        <w:t>1</w:t>
      </w:r>
      <w:r w:rsidR="006537A8" w:rsidRPr="00641123">
        <w:rPr>
          <w:color w:val="000000" w:themeColor="text1"/>
          <w:lang w:eastAsia="cs-CZ"/>
        </w:rPr>
        <w:t>0</w:t>
      </w:r>
      <w:r w:rsidRPr="00641123">
        <w:rPr>
          <w:color w:val="000000" w:themeColor="text1"/>
          <w:lang w:eastAsia="cs-CZ"/>
        </w:rPr>
        <w:t>.</w:t>
      </w:r>
      <w:r w:rsidR="00641123" w:rsidRPr="00641123">
        <w:rPr>
          <w:color w:val="000000" w:themeColor="text1"/>
          <w:lang w:eastAsia="cs-CZ"/>
        </w:rPr>
        <w:t xml:space="preserve"> </w:t>
      </w:r>
      <w:r w:rsidRPr="00641123">
        <w:rPr>
          <w:color w:val="000000" w:themeColor="text1"/>
          <w:lang w:eastAsia="cs-CZ"/>
        </w:rPr>
        <w:t>201</w:t>
      </w:r>
      <w:r w:rsidR="006537A8" w:rsidRPr="00641123">
        <w:rPr>
          <w:color w:val="000000" w:themeColor="text1"/>
          <w:lang w:eastAsia="cs-CZ"/>
        </w:rPr>
        <w:t>7</w:t>
      </w:r>
      <w:r w:rsidRPr="00641123">
        <w:rPr>
          <w:color w:val="000000" w:themeColor="text1"/>
          <w:lang w:eastAsia="cs-CZ"/>
        </w:rPr>
        <w:t xml:space="preserve">). Oznámení bylo rovněž zveřejněno na webových stránkách statutárního města České Budějovice spolu s návrhem změny </w:t>
      </w:r>
      <w:r w:rsidR="00641123" w:rsidRPr="00641123">
        <w:rPr>
          <w:color w:val="000000" w:themeColor="text1"/>
          <w:lang w:eastAsia="cs-CZ"/>
        </w:rPr>
        <w:t xml:space="preserve">č. 2 </w:t>
      </w:r>
      <w:r w:rsidRPr="00641123">
        <w:rPr>
          <w:color w:val="000000" w:themeColor="text1"/>
          <w:lang w:eastAsia="cs-CZ"/>
        </w:rPr>
        <w:t xml:space="preserve">ÚP. Veřejné projednání proběhlo dne </w:t>
      </w:r>
      <w:r w:rsidR="006537A8" w:rsidRPr="00641123">
        <w:rPr>
          <w:color w:val="000000" w:themeColor="text1"/>
          <w:lang w:eastAsia="cs-CZ"/>
        </w:rPr>
        <w:t>22</w:t>
      </w:r>
      <w:r w:rsidRPr="00641123">
        <w:rPr>
          <w:color w:val="000000" w:themeColor="text1"/>
          <w:lang w:eastAsia="cs-CZ"/>
        </w:rPr>
        <w:t xml:space="preserve">. </w:t>
      </w:r>
      <w:r w:rsidR="006537A8" w:rsidRPr="00641123">
        <w:rPr>
          <w:color w:val="000000" w:themeColor="text1"/>
          <w:lang w:eastAsia="cs-CZ"/>
        </w:rPr>
        <w:t>9</w:t>
      </w:r>
      <w:r w:rsidRPr="00641123">
        <w:rPr>
          <w:color w:val="000000" w:themeColor="text1"/>
          <w:lang w:eastAsia="cs-CZ"/>
        </w:rPr>
        <w:t>. 201</w:t>
      </w:r>
      <w:r w:rsidR="006537A8" w:rsidRPr="00641123">
        <w:rPr>
          <w:color w:val="000000" w:themeColor="text1"/>
          <w:lang w:eastAsia="cs-CZ"/>
        </w:rPr>
        <w:t>7</w:t>
      </w:r>
      <w:r w:rsidRPr="00641123">
        <w:rPr>
          <w:color w:val="000000" w:themeColor="text1"/>
          <w:lang w:eastAsia="cs-CZ"/>
        </w:rPr>
        <w:t>.</w:t>
      </w:r>
    </w:p>
    <w:p w:rsidR="00830A29" w:rsidRPr="00641123" w:rsidRDefault="006B6BA8" w:rsidP="00E74BFA">
      <w:pPr>
        <w:spacing w:before="60"/>
        <w:jc w:val="both"/>
        <w:rPr>
          <w:color w:val="000000" w:themeColor="text1"/>
          <w:lang w:eastAsia="cs-CZ"/>
        </w:rPr>
      </w:pPr>
      <w:r w:rsidRPr="00641123">
        <w:rPr>
          <w:color w:val="000000" w:themeColor="text1"/>
          <w:lang w:eastAsia="cs-CZ"/>
        </w:rPr>
        <w:t xml:space="preserve">V rámci řízení o změně </w:t>
      </w:r>
      <w:r w:rsidR="00641123" w:rsidRPr="00641123">
        <w:rPr>
          <w:color w:val="000000" w:themeColor="text1"/>
          <w:lang w:eastAsia="cs-CZ"/>
        </w:rPr>
        <w:t xml:space="preserve">č. 2 </w:t>
      </w:r>
      <w:r w:rsidRPr="00641123">
        <w:rPr>
          <w:color w:val="000000" w:themeColor="text1"/>
          <w:lang w:eastAsia="cs-CZ"/>
        </w:rPr>
        <w:t xml:space="preserve">ÚP byla uplatněna </w:t>
      </w:r>
      <w:r w:rsidR="006537A8" w:rsidRPr="00641123">
        <w:rPr>
          <w:color w:val="000000" w:themeColor="text1"/>
          <w:lang w:eastAsia="cs-CZ"/>
        </w:rPr>
        <w:t>2</w:t>
      </w:r>
      <w:r w:rsidRPr="00641123">
        <w:rPr>
          <w:color w:val="000000" w:themeColor="text1"/>
          <w:lang w:eastAsia="cs-CZ"/>
        </w:rPr>
        <w:t xml:space="preserve"> souhlasná stanoviska dotčených orgánů a stanovisko krajského úřadu č.</w:t>
      </w:r>
      <w:r w:rsidR="00E609B5">
        <w:rPr>
          <w:color w:val="000000" w:themeColor="text1"/>
          <w:lang w:eastAsia="cs-CZ"/>
        </w:rPr>
        <w:t xml:space="preserve"> </w:t>
      </w:r>
      <w:r w:rsidRPr="00641123">
        <w:rPr>
          <w:color w:val="000000" w:themeColor="text1"/>
          <w:lang w:eastAsia="cs-CZ"/>
        </w:rPr>
        <w:t xml:space="preserve">j.: KUJCK </w:t>
      </w:r>
      <w:r w:rsidR="006537A8" w:rsidRPr="00641123">
        <w:rPr>
          <w:color w:val="000000" w:themeColor="text1"/>
          <w:lang w:eastAsia="cs-CZ"/>
        </w:rPr>
        <w:t>108072/2017/OREG ze dne 15. 9. 2017</w:t>
      </w:r>
      <w:r w:rsidRPr="00641123">
        <w:rPr>
          <w:color w:val="000000" w:themeColor="text1"/>
          <w:lang w:eastAsia="cs-CZ"/>
        </w:rPr>
        <w:t xml:space="preserve">, ve kterém konstatoval, </w:t>
      </w:r>
      <w:r w:rsidR="006537A8" w:rsidRPr="00641123">
        <w:rPr>
          <w:color w:val="000000" w:themeColor="text1"/>
          <w:lang w:eastAsia="cs-CZ"/>
        </w:rPr>
        <w:t xml:space="preserve">že od společného jednání nedošlo v návrhu změny </w:t>
      </w:r>
      <w:r w:rsidR="00641123" w:rsidRPr="00641123">
        <w:rPr>
          <w:color w:val="000000" w:themeColor="text1"/>
          <w:lang w:eastAsia="cs-CZ"/>
        </w:rPr>
        <w:t xml:space="preserve">č. 2 </w:t>
      </w:r>
      <w:r w:rsidR="006537A8" w:rsidRPr="00641123">
        <w:rPr>
          <w:color w:val="000000" w:themeColor="text1"/>
          <w:lang w:eastAsia="cs-CZ"/>
        </w:rPr>
        <w:t xml:space="preserve">ÚP k žádným změnám, které by měly vliv na posouzení zajištění koordinace využívání území s ohledem na širší územní vztahy, souladu s politikou územního rozvoje a územně plánovací dokumentací vydanou krajem kraje, proto neuplatňuje stanovisko dle § 52 odst. 3 stavebního zákona. </w:t>
      </w:r>
      <w:r w:rsidRPr="00641123">
        <w:rPr>
          <w:color w:val="000000" w:themeColor="text1"/>
          <w:lang w:eastAsia="cs-CZ"/>
        </w:rPr>
        <w:t xml:space="preserve"> </w:t>
      </w:r>
      <w:r w:rsidR="006537A8" w:rsidRPr="00641123">
        <w:rPr>
          <w:color w:val="000000" w:themeColor="text1"/>
          <w:lang w:eastAsia="cs-CZ"/>
        </w:rPr>
        <w:t>V rámci řízení o změně</w:t>
      </w:r>
      <w:r w:rsidR="00641123" w:rsidRPr="00641123">
        <w:rPr>
          <w:color w:val="000000" w:themeColor="text1"/>
          <w:lang w:eastAsia="cs-CZ"/>
        </w:rPr>
        <w:t xml:space="preserve"> č. 2</w:t>
      </w:r>
      <w:r w:rsidR="006537A8" w:rsidRPr="00641123">
        <w:rPr>
          <w:color w:val="000000" w:themeColor="text1"/>
          <w:lang w:eastAsia="cs-CZ"/>
        </w:rPr>
        <w:t xml:space="preserve"> ÚP nebyla uplatněna žádná námitka ani připomínka podle § 52 stavebního zákona. Na základě těchto skutečností a vzhledem k tomu, že v rámci společného jednání byla uplatněna jen jedna připomínka, která byla fakticky bez připomínek, nebylo nutné zpra</w:t>
      </w:r>
      <w:r w:rsidR="00641123" w:rsidRPr="00641123">
        <w:rPr>
          <w:color w:val="000000" w:themeColor="text1"/>
          <w:lang w:eastAsia="cs-CZ"/>
        </w:rPr>
        <w:t>c</w:t>
      </w:r>
      <w:r w:rsidR="006537A8" w:rsidRPr="00641123">
        <w:rPr>
          <w:color w:val="000000" w:themeColor="text1"/>
          <w:lang w:eastAsia="cs-CZ"/>
        </w:rPr>
        <w:t>ovat návrh rozhodnutí o námitkách a vyhodnocení připomínek a následně zajistit postup dle § 53 odst. 1 stavebního zákona.</w:t>
      </w:r>
    </w:p>
    <w:p w:rsidR="006E378C" w:rsidRPr="00B54D57" w:rsidRDefault="006E378C" w:rsidP="009842D7">
      <w:pPr>
        <w:spacing w:before="60"/>
        <w:rPr>
          <w:lang w:eastAsia="cs-CZ"/>
        </w:rPr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0" w:name="_Toc494787435"/>
      <w:r w:rsidRPr="00C968F5">
        <w:t>Vyhodnocení koordinace využívání území z hlediska širších vztahů v území včetně souladu s územně plánovací dokumentací vydanou krajem</w:t>
      </w:r>
      <w:bookmarkEnd w:id="10"/>
      <w:r w:rsidRPr="00C968F5">
        <w:t xml:space="preserve"> </w:t>
      </w:r>
    </w:p>
    <w:p w:rsidR="00F34AD4" w:rsidRPr="00C968F5" w:rsidRDefault="00F34AD4" w:rsidP="00B34F2A">
      <w:pPr>
        <w:pStyle w:val="1odstavec"/>
        <w:numPr>
          <w:ilvl w:val="0"/>
          <w:numId w:val="8"/>
        </w:numPr>
        <w:spacing w:before="120" w:after="0"/>
        <w:jc w:val="both"/>
      </w:pPr>
      <w:r w:rsidRPr="00C968F5">
        <w:t xml:space="preserve">Soulad s </w:t>
      </w:r>
      <w:r w:rsidR="008D42A1" w:rsidRPr="00C968F5">
        <w:t>P</w:t>
      </w:r>
      <w:r w:rsidRPr="00C968F5">
        <w:t>olitikou územního rozvoje České republiky</w:t>
      </w:r>
      <w:r w:rsidR="00191CAF">
        <w:t>,</w:t>
      </w:r>
      <w:r w:rsidRPr="00C968F5">
        <w:t xml:space="preserve"> </w:t>
      </w:r>
      <w:r w:rsidR="009951E9">
        <w:t>ve znění Aktualizace č. 1</w:t>
      </w:r>
    </w:p>
    <w:p w:rsidR="00191CAF" w:rsidRDefault="00332DCC" w:rsidP="004D27B6">
      <w:pPr>
        <w:spacing w:before="60"/>
        <w:jc w:val="both"/>
        <w:rPr>
          <w:lang w:eastAsia="cs-CZ"/>
        </w:rPr>
      </w:pPr>
      <w:r>
        <w:rPr>
          <w:lang w:eastAsia="cs-CZ"/>
        </w:rPr>
        <w:t>Změna č. 2</w:t>
      </w:r>
      <w:r w:rsidR="006E378C" w:rsidRPr="00B54D57">
        <w:rPr>
          <w:lang w:eastAsia="cs-CZ"/>
        </w:rPr>
        <w:t xml:space="preserve"> ÚP není v rozporu s Politikou územního rozvoje České republiky</w:t>
      </w:r>
      <w:r w:rsidR="00191CAF">
        <w:rPr>
          <w:lang w:eastAsia="cs-CZ"/>
        </w:rPr>
        <w:t>,</w:t>
      </w:r>
      <w:r w:rsidR="006E378C" w:rsidRPr="00B54D57">
        <w:rPr>
          <w:lang w:eastAsia="cs-CZ"/>
        </w:rPr>
        <w:t xml:space="preserve"> </w:t>
      </w:r>
      <w:r w:rsidR="00191CAF">
        <w:rPr>
          <w:lang w:eastAsia="cs-CZ"/>
        </w:rPr>
        <w:t xml:space="preserve">ve znění Aktualizace č. 1 (dále jen </w:t>
      </w:r>
      <w:r w:rsidR="00E609B5">
        <w:rPr>
          <w:lang w:eastAsia="cs-CZ"/>
        </w:rPr>
        <w:t>„</w:t>
      </w:r>
      <w:r w:rsidR="00191CAF">
        <w:rPr>
          <w:lang w:eastAsia="cs-CZ"/>
        </w:rPr>
        <w:t>APÚR</w:t>
      </w:r>
      <w:r w:rsidR="00E609B5">
        <w:rPr>
          <w:lang w:eastAsia="cs-CZ"/>
        </w:rPr>
        <w:t>“</w:t>
      </w:r>
      <w:r w:rsidR="00191CAF">
        <w:rPr>
          <w:lang w:eastAsia="cs-CZ"/>
        </w:rPr>
        <w:t>).</w:t>
      </w:r>
    </w:p>
    <w:p w:rsidR="00191CAF" w:rsidRDefault="00191CAF" w:rsidP="00191CAF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Řešené území změny </w:t>
      </w:r>
      <w:r w:rsidR="00E609B5">
        <w:rPr>
          <w:lang w:eastAsia="cs-CZ"/>
        </w:rPr>
        <w:t xml:space="preserve">č. 2 </w:t>
      </w:r>
      <w:r>
        <w:rPr>
          <w:lang w:eastAsia="cs-CZ"/>
        </w:rPr>
        <w:t>ÚP leží dle APÚR uvnitř rozvojové oblasti OB 10 České Budějovice, kterou respektuje</w:t>
      </w:r>
      <w:r w:rsidR="003E6F5B">
        <w:rPr>
          <w:lang w:eastAsia="cs-CZ"/>
        </w:rPr>
        <w:t xml:space="preserve">. </w:t>
      </w:r>
      <w:r>
        <w:rPr>
          <w:lang w:eastAsia="cs-CZ"/>
        </w:rPr>
        <w:t>Návrh změny</w:t>
      </w:r>
      <w:r w:rsidR="00E609B5">
        <w:rPr>
          <w:lang w:eastAsia="cs-CZ"/>
        </w:rPr>
        <w:t xml:space="preserve"> č. 2</w:t>
      </w:r>
      <w:r>
        <w:rPr>
          <w:lang w:eastAsia="cs-CZ"/>
        </w:rPr>
        <w:t xml:space="preserve"> ÚP prověřil</w:t>
      </w:r>
      <w:r w:rsidR="003E6F5B">
        <w:rPr>
          <w:lang w:eastAsia="cs-CZ"/>
        </w:rPr>
        <w:t xml:space="preserve">, že řešení této změny nemá vliv na </w:t>
      </w:r>
      <w:r>
        <w:rPr>
          <w:lang w:eastAsia="cs-CZ"/>
        </w:rPr>
        <w:t>koridor konvenční železniční dopravy C-E 551 (čl. 85 AP</w:t>
      </w:r>
      <w:r w:rsidR="003E6F5B">
        <w:rPr>
          <w:lang w:eastAsia="cs-CZ"/>
        </w:rPr>
        <w:t>Ú</w:t>
      </w:r>
      <w:r>
        <w:rPr>
          <w:lang w:eastAsia="cs-CZ"/>
        </w:rPr>
        <w:t>R) a ŽD4 (čl. 92 AP</w:t>
      </w:r>
      <w:r w:rsidR="003E6F5B">
        <w:rPr>
          <w:lang w:eastAsia="cs-CZ"/>
        </w:rPr>
        <w:t>Ú</w:t>
      </w:r>
      <w:r>
        <w:rPr>
          <w:lang w:eastAsia="cs-CZ"/>
        </w:rPr>
        <w:t xml:space="preserve">R), </w:t>
      </w:r>
      <w:r w:rsidR="003E6F5B">
        <w:rPr>
          <w:lang w:eastAsia="cs-CZ"/>
        </w:rPr>
        <w:t xml:space="preserve">na </w:t>
      </w:r>
      <w:r>
        <w:rPr>
          <w:lang w:eastAsia="cs-CZ"/>
        </w:rPr>
        <w:t>koridor dálnice D3 (čl. 98 AP</w:t>
      </w:r>
      <w:r w:rsidR="003E6F5B">
        <w:rPr>
          <w:lang w:eastAsia="cs-CZ"/>
        </w:rPr>
        <w:t>Ú</w:t>
      </w:r>
      <w:r>
        <w:rPr>
          <w:lang w:eastAsia="cs-CZ"/>
        </w:rPr>
        <w:t>R)</w:t>
      </w:r>
      <w:r w:rsidR="003E6F5B">
        <w:rPr>
          <w:lang w:eastAsia="cs-CZ"/>
        </w:rPr>
        <w:t xml:space="preserve"> a na </w:t>
      </w:r>
      <w:r>
        <w:rPr>
          <w:lang w:eastAsia="cs-CZ"/>
        </w:rPr>
        <w:t>koridor kapacitní silnice S13 (čl. 122 AP</w:t>
      </w:r>
      <w:r w:rsidR="003E6F5B">
        <w:rPr>
          <w:lang w:eastAsia="cs-CZ"/>
        </w:rPr>
        <w:t>Ú</w:t>
      </w:r>
      <w:r>
        <w:rPr>
          <w:lang w:eastAsia="cs-CZ"/>
        </w:rPr>
        <w:t>R).</w:t>
      </w:r>
    </w:p>
    <w:p w:rsidR="009951E9" w:rsidRDefault="009951E9" w:rsidP="009951E9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Řešené území </w:t>
      </w:r>
      <w:r w:rsidR="003E6F5B">
        <w:rPr>
          <w:lang w:eastAsia="cs-CZ"/>
        </w:rPr>
        <w:t xml:space="preserve">změny </w:t>
      </w:r>
      <w:r w:rsidR="00E609B5">
        <w:rPr>
          <w:lang w:eastAsia="cs-CZ"/>
        </w:rPr>
        <w:t xml:space="preserve">č. 2 </w:t>
      </w:r>
      <w:r w:rsidR="003E6F5B">
        <w:rPr>
          <w:lang w:eastAsia="cs-CZ"/>
        </w:rPr>
        <w:t xml:space="preserve">ÚP </w:t>
      </w:r>
      <w:r>
        <w:rPr>
          <w:lang w:eastAsia="cs-CZ"/>
        </w:rPr>
        <w:t>se nedotýká rozvojové osy OS 6, specifické oblasti SOB 01 Šumava, ani jiných záměrů v oblasti technické a dopravní infrastruktury.</w:t>
      </w:r>
    </w:p>
    <w:p w:rsidR="009951E9" w:rsidRDefault="003E6F5B" w:rsidP="009951E9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Změna </w:t>
      </w:r>
      <w:r w:rsidR="00E609B5">
        <w:rPr>
          <w:lang w:eastAsia="cs-CZ"/>
        </w:rPr>
        <w:t xml:space="preserve">č. 2 </w:t>
      </w:r>
      <w:r w:rsidR="009951E9">
        <w:rPr>
          <w:lang w:eastAsia="cs-CZ"/>
        </w:rPr>
        <w:t>ÚP vychází z republikových priorit územního plánování pro zajištění udržitelného rozvoje území formulovaných v kapitole 2 APÚR  a splňuje kritéria a podmínky pro rozhodování o změnách v</w:t>
      </w:r>
      <w:r w:rsidR="00E609B5">
        <w:rPr>
          <w:lang w:eastAsia="cs-CZ"/>
        </w:rPr>
        <w:t> </w:t>
      </w:r>
      <w:r w:rsidR="009951E9">
        <w:rPr>
          <w:lang w:eastAsia="cs-CZ"/>
        </w:rPr>
        <w:t>území.</w:t>
      </w:r>
    </w:p>
    <w:p w:rsidR="00F34AD4" w:rsidRPr="00C968F5" w:rsidRDefault="00F34AD4" w:rsidP="00B34F2A">
      <w:pPr>
        <w:pStyle w:val="1odstavec"/>
        <w:numPr>
          <w:ilvl w:val="0"/>
          <w:numId w:val="8"/>
        </w:numPr>
        <w:spacing w:before="120" w:after="0"/>
        <w:jc w:val="both"/>
      </w:pPr>
      <w:r w:rsidRPr="00C968F5">
        <w:t>Soulad s územně plánovací dokumentací vydanou krajem</w:t>
      </w:r>
      <w:r w:rsidR="00DC4766" w:rsidRPr="00C968F5">
        <w:t xml:space="preserve"> </w:t>
      </w:r>
    </w:p>
    <w:p w:rsidR="003E6F5B" w:rsidRDefault="00332DCC" w:rsidP="003E6F5B">
      <w:pPr>
        <w:spacing w:before="60"/>
        <w:jc w:val="both"/>
        <w:rPr>
          <w:lang w:eastAsia="cs-CZ"/>
        </w:rPr>
      </w:pPr>
      <w:r>
        <w:rPr>
          <w:lang w:eastAsia="cs-CZ"/>
        </w:rPr>
        <w:t>Z</w:t>
      </w:r>
      <w:r w:rsidR="003E6F5B">
        <w:rPr>
          <w:lang w:eastAsia="cs-CZ"/>
        </w:rPr>
        <w:t>měn</w:t>
      </w:r>
      <w:r>
        <w:rPr>
          <w:lang w:eastAsia="cs-CZ"/>
        </w:rPr>
        <w:t>a</w:t>
      </w:r>
      <w:r w:rsidR="003E6F5B">
        <w:rPr>
          <w:lang w:eastAsia="cs-CZ"/>
        </w:rPr>
        <w:t xml:space="preserve"> </w:t>
      </w:r>
      <w:r w:rsidR="00E609B5">
        <w:rPr>
          <w:lang w:eastAsia="cs-CZ"/>
        </w:rPr>
        <w:t xml:space="preserve">č. 2 </w:t>
      </w:r>
      <w:r w:rsidR="003E6F5B">
        <w:rPr>
          <w:lang w:eastAsia="cs-CZ"/>
        </w:rPr>
        <w:t xml:space="preserve">ÚP není v rozporu s územně plánovací dokumentací vydanou krajem, tj. se Zásadami územního rozvoje Jihočeského kraje, ve znění </w:t>
      </w:r>
      <w:r w:rsidR="00D77A85">
        <w:rPr>
          <w:lang w:eastAsia="cs-CZ"/>
        </w:rPr>
        <w:t>jejich aktualizací</w:t>
      </w:r>
      <w:r w:rsidR="003E6F5B">
        <w:rPr>
          <w:lang w:eastAsia="cs-CZ"/>
        </w:rPr>
        <w:t xml:space="preserve"> (dále jen „</w:t>
      </w:r>
      <w:r w:rsidR="00D77A85">
        <w:rPr>
          <w:lang w:eastAsia="cs-CZ"/>
        </w:rPr>
        <w:t>A</w:t>
      </w:r>
      <w:r w:rsidR="003E6F5B">
        <w:rPr>
          <w:lang w:eastAsia="cs-CZ"/>
        </w:rPr>
        <w:t>ZÚR“).</w:t>
      </w:r>
    </w:p>
    <w:p w:rsidR="003E6F5B" w:rsidRDefault="003E6F5B" w:rsidP="003E6F5B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Řešené území změny </w:t>
      </w:r>
      <w:r w:rsidR="00E609B5">
        <w:rPr>
          <w:lang w:eastAsia="cs-CZ"/>
        </w:rPr>
        <w:t xml:space="preserve">č. 2 </w:t>
      </w:r>
      <w:r>
        <w:rPr>
          <w:lang w:eastAsia="cs-CZ"/>
        </w:rPr>
        <w:t>ÚP leží uvnitř rozvojové oblasti republikového významu OB10 České Budějovice.</w:t>
      </w:r>
    </w:p>
    <w:p w:rsidR="003C018A" w:rsidRDefault="00332DCC" w:rsidP="003E6F5B">
      <w:pPr>
        <w:spacing w:before="60"/>
        <w:jc w:val="both"/>
        <w:rPr>
          <w:lang w:eastAsia="cs-CZ"/>
        </w:rPr>
      </w:pPr>
      <w:r>
        <w:rPr>
          <w:lang w:eastAsia="cs-CZ"/>
        </w:rPr>
        <w:t>Z</w:t>
      </w:r>
      <w:r w:rsidR="003E6F5B">
        <w:rPr>
          <w:lang w:eastAsia="cs-CZ"/>
        </w:rPr>
        <w:t>měn</w:t>
      </w:r>
      <w:r>
        <w:rPr>
          <w:lang w:eastAsia="cs-CZ"/>
        </w:rPr>
        <w:t>a</w:t>
      </w:r>
      <w:r w:rsidR="003E6F5B">
        <w:rPr>
          <w:lang w:eastAsia="cs-CZ"/>
        </w:rPr>
        <w:t xml:space="preserve"> </w:t>
      </w:r>
      <w:r w:rsidR="00E609B5">
        <w:rPr>
          <w:lang w:eastAsia="cs-CZ"/>
        </w:rPr>
        <w:t xml:space="preserve">č. 2 </w:t>
      </w:r>
      <w:r w:rsidR="003E6F5B">
        <w:rPr>
          <w:lang w:eastAsia="cs-CZ"/>
        </w:rPr>
        <w:t xml:space="preserve">ÚP respektuje priority stanovené v kapitole a) </w:t>
      </w:r>
      <w:r w:rsidR="003C018A">
        <w:rPr>
          <w:lang w:eastAsia="cs-CZ"/>
        </w:rPr>
        <w:t>AZÚR</w:t>
      </w:r>
      <w:r w:rsidR="003C018A" w:rsidRPr="003C018A">
        <w:rPr>
          <w:i/>
          <w:lang w:eastAsia="cs-CZ"/>
        </w:rPr>
        <w:t xml:space="preserve"> Stanovení priorit územního plánování kraje pro zajištění udržitelného rozvoje území včetně zohlednění priorit stanovených v politice územního rozvoje</w:t>
      </w:r>
      <w:r w:rsidR="003E6F5B">
        <w:rPr>
          <w:lang w:eastAsia="cs-CZ"/>
        </w:rPr>
        <w:t xml:space="preserve">. </w:t>
      </w:r>
    </w:p>
    <w:p w:rsidR="00E9014A" w:rsidRPr="00507FE7" w:rsidRDefault="003E6F5B" w:rsidP="00E9014A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Nebyl shledán rozpor s jednotlivými články týkajícími se konkurenceschopnosti, prosperity, hospodářského rozvoje, životního prostředí se všemi jeho složkami a sociální soudržnosti obyvatel. </w:t>
      </w:r>
      <w:r w:rsidR="00332DCC">
        <w:rPr>
          <w:lang w:eastAsia="cs-CZ"/>
        </w:rPr>
        <w:t>Změnou č. 2</w:t>
      </w:r>
      <w:r w:rsidR="003C018A">
        <w:rPr>
          <w:lang w:eastAsia="cs-CZ"/>
        </w:rPr>
        <w:t xml:space="preserve"> ÚP je stabilizována stávající občanská vybavenost celoměstského i nadměstského významu,</w:t>
      </w:r>
      <w:r w:rsidR="00507FE7">
        <w:rPr>
          <w:lang w:eastAsia="cs-CZ"/>
        </w:rPr>
        <w:t xml:space="preserve"> včetně </w:t>
      </w:r>
      <w:r w:rsidR="003C018A">
        <w:rPr>
          <w:lang w:eastAsia="cs-CZ"/>
        </w:rPr>
        <w:t>jejího rozšíření, což přispěje k sociální soudržnosti</w:t>
      </w:r>
      <w:r w:rsidR="00507FE7">
        <w:rPr>
          <w:lang w:eastAsia="cs-CZ"/>
        </w:rPr>
        <w:t xml:space="preserve"> obyvatel</w:t>
      </w:r>
      <w:r w:rsidR="003C018A">
        <w:rPr>
          <w:lang w:eastAsia="cs-CZ"/>
        </w:rPr>
        <w:t xml:space="preserve"> města.</w:t>
      </w:r>
      <w:r w:rsidR="00E9014A" w:rsidRPr="00E9014A">
        <w:rPr>
          <w:lang w:eastAsia="cs-CZ"/>
        </w:rPr>
        <w:t xml:space="preserve"> </w:t>
      </w:r>
    </w:p>
    <w:p w:rsidR="00E9014A" w:rsidRPr="00C9353C" w:rsidRDefault="003977FB" w:rsidP="00E9014A">
      <w:pPr>
        <w:spacing w:before="60"/>
        <w:jc w:val="both"/>
        <w:rPr>
          <w:lang w:eastAsia="cs-CZ"/>
        </w:rPr>
      </w:pPr>
      <w:r w:rsidRPr="00507FE7">
        <w:rPr>
          <w:lang w:eastAsia="cs-CZ"/>
        </w:rPr>
        <w:t xml:space="preserve">Z ploch a koridorů </w:t>
      </w:r>
      <w:r>
        <w:rPr>
          <w:lang w:eastAsia="cs-CZ"/>
        </w:rPr>
        <w:t xml:space="preserve">územního systému ekologické stability (dále jen </w:t>
      </w:r>
      <w:r w:rsidR="00E609B5">
        <w:rPr>
          <w:lang w:eastAsia="cs-CZ"/>
        </w:rPr>
        <w:t>„</w:t>
      </w:r>
      <w:r>
        <w:rPr>
          <w:lang w:eastAsia="cs-CZ"/>
        </w:rPr>
        <w:t>ÚSES</w:t>
      </w:r>
      <w:r w:rsidR="00E609B5">
        <w:rPr>
          <w:lang w:eastAsia="cs-CZ"/>
        </w:rPr>
        <w:t>“</w:t>
      </w:r>
      <w:r>
        <w:rPr>
          <w:lang w:eastAsia="cs-CZ"/>
        </w:rPr>
        <w:t xml:space="preserve">) </w:t>
      </w:r>
      <w:r w:rsidRPr="00507FE7">
        <w:rPr>
          <w:lang w:eastAsia="cs-CZ"/>
        </w:rPr>
        <w:t xml:space="preserve">se </w:t>
      </w:r>
      <w:r>
        <w:rPr>
          <w:lang w:eastAsia="cs-CZ"/>
        </w:rPr>
        <w:t xml:space="preserve">řešeného území změny </w:t>
      </w:r>
      <w:r w:rsidR="00E609B5">
        <w:rPr>
          <w:lang w:eastAsia="cs-CZ"/>
        </w:rPr>
        <w:t xml:space="preserve">č. 2 </w:t>
      </w:r>
      <w:r>
        <w:rPr>
          <w:lang w:eastAsia="cs-CZ"/>
        </w:rPr>
        <w:t xml:space="preserve">ÚP </w:t>
      </w:r>
      <w:r w:rsidRPr="00507FE7">
        <w:rPr>
          <w:lang w:eastAsia="cs-CZ"/>
        </w:rPr>
        <w:t>dotýk</w:t>
      </w:r>
      <w:r>
        <w:rPr>
          <w:lang w:eastAsia="cs-CZ"/>
        </w:rPr>
        <w:t>á</w:t>
      </w:r>
      <w:r w:rsidRPr="00507FE7">
        <w:rPr>
          <w:lang w:eastAsia="cs-CZ"/>
        </w:rPr>
        <w:t xml:space="preserve"> nadregionální biokoridor NBK 169 Červené </w:t>
      </w:r>
      <w:proofErr w:type="spellStart"/>
      <w:r w:rsidRPr="00507FE7">
        <w:rPr>
          <w:lang w:eastAsia="cs-CZ"/>
        </w:rPr>
        <w:t>blato</w:t>
      </w:r>
      <w:proofErr w:type="spellEnd"/>
      <w:r w:rsidRPr="00507FE7">
        <w:rPr>
          <w:lang w:eastAsia="cs-CZ"/>
        </w:rPr>
        <w:t xml:space="preserve"> </w:t>
      </w:r>
      <w:r w:rsidR="00E609B5">
        <w:rPr>
          <w:lang w:eastAsia="cs-CZ"/>
        </w:rPr>
        <w:t xml:space="preserve">– </w:t>
      </w:r>
      <w:r w:rsidRPr="00507FE7">
        <w:rPr>
          <w:lang w:eastAsia="cs-CZ"/>
        </w:rPr>
        <w:t>K118</w:t>
      </w:r>
      <w:r>
        <w:rPr>
          <w:lang w:eastAsia="cs-CZ"/>
        </w:rPr>
        <w:t>, jehož vymezení je v jihovýchodní části řešeného území mírně zúženo (o cca 14 m) na úkor vymezeného rozšíření plochy občanské</w:t>
      </w:r>
      <w:r w:rsidR="00E9014A">
        <w:rPr>
          <w:lang w:eastAsia="cs-CZ"/>
        </w:rPr>
        <w:t>ho</w:t>
      </w:r>
      <w:r>
        <w:rPr>
          <w:lang w:eastAsia="cs-CZ"/>
        </w:rPr>
        <w:t xml:space="preserve"> vybaven</w:t>
      </w:r>
      <w:r w:rsidR="00E9014A">
        <w:rPr>
          <w:lang w:eastAsia="cs-CZ"/>
        </w:rPr>
        <w:t>í</w:t>
      </w:r>
      <w:r>
        <w:rPr>
          <w:lang w:eastAsia="cs-CZ"/>
        </w:rPr>
        <w:t xml:space="preserve"> pro přístavbu Jihočeské vědecké knihovny. Toto upřesnění </w:t>
      </w:r>
      <w:r w:rsidR="00CF7790">
        <w:rPr>
          <w:lang w:eastAsia="cs-CZ"/>
        </w:rPr>
        <w:t>je v souladu</w:t>
      </w:r>
      <w:r>
        <w:rPr>
          <w:lang w:eastAsia="cs-CZ"/>
        </w:rPr>
        <w:t xml:space="preserve"> </w:t>
      </w:r>
      <w:r w:rsidR="00507FE7">
        <w:rPr>
          <w:lang w:eastAsia="cs-CZ"/>
        </w:rPr>
        <w:t>s</w:t>
      </w:r>
      <w:r w:rsidR="00E609B5">
        <w:rPr>
          <w:lang w:eastAsia="cs-CZ"/>
        </w:rPr>
        <w:t> </w:t>
      </w:r>
      <w:r w:rsidR="00507FE7">
        <w:rPr>
          <w:lang w:eastAsia="cs-CZ"/>
        </w:rPr>
        <w:t xml:space="preserve">kapitolou d) </w:t>
      </w:r>
      <w:r w:rsidR="003C018A" w:rsidRPr="00507FE7">
        <w:rPr>
          <w:i/>
          <w:lang w:eastAsia="cs-CZ"/>
        </w:rPr>
        <w:t>Zpřesnění vymezení ploch a koridorů vymezených v politice územního rozvoje a vymezení ploch a koridorů veřejné infrastruktury, územního systému ekologické stability a územních rezerv, u ploch územních rezerv stanovení využití, které má být prověřeno</w:t>
      </w:r>
      <w:r w:rsidR="00507FE7">
        <w:rPr>
          <w:i/>
          <w:lang w:eastAsia="cs-CZ"/>
        </w:rPr>
        <w:t xml:space="preserve">. </w:t>
      </w:r>
      <w:r w:rsidR="00C9353C">
        <w:rPr>
          <w:lang w:eastAsia="cs-CZ"/>
        </w:rPr>
        <w:t>Vzhledem velmi malému zmenšení šíře</w:t>
      </w:r>
      <w:r w:rsidR="001C6BF5">
        <w:rPr>
          <w:lang w:eastAsia="cs-CZ"/>
        </w:rPr>
        <w:t xml:space="preserve"> v části tohoto nadregionální </w:t>
      </w:r>
      <w:r w:rsidR="00C9353C">
        <w:rPr>
          <w:lang w:eastAsia="cs-CZ"/>
        </w:rPr>
        <w:t xml:space="preserve">biokoridoru při zachování </w:t>
      </w:r>
      <w:r w:rsidR="001C6BF5">
        <w:rPr>
          <w:lang w:eastAsia="cs-CZ"/>
        </w:rPr>
        <w:t>nezbytných prostorových parametrů nemá navržené řešení změny</w:t>
      </w:r>
      <w:r w:rsidR="00E609B5">
        <w:rPr>
          <w:lang w:eastAsia="cs-CZ"/>
        </w:rPr>
        <w:t xml:space="preserve"> č. 2 </w:t>
      </w:r>
      <w:r w:rsidR="001C6BF5">
        <w:rPr>
          <w:lang w:eastAsia="cs-CZ"/>
        </w:rPr>
        <w:t xml:space="preserve">ÚP na jeho </w:t>
      </w:r>
      <w:r w:rsidR="00926044">
        <w:rPr>
          <w:lang w:eastAsia="cs-CZ"/>
        </w:rPr>
        <w:t>stav.</w:t>
      </w:r>
      <w:r w:rsidR="001C6BF5">
        <w:rPr>
          <w:lang w:eastAsia="cs-CZ"/>
        </w:rPr>
        <w:t xml:space="preserve"> </w:t>
      </w:r>
      <w:r w:rsidR="00C9353C">
        <w:rPr>
          <w:lang w:eastAsia="cs-CZ"/>
        </w:rPr>
        <w:t xml:space="preserve"> </w:t>
      </w:r>
    </w:p>
    <w:p w:rsidR="003E6F5B" w:rsidRDefault="00332DCC" w:rsidP="003E6F5B">
      <w:pPr>
        <w:spacing w:before="60"/>
        <w:jc w:val="both"/>
        <w:rPr>
          <w:lang w:eastAsia="cs-CZ"/>
        </w:rPr>
      </w:pPr>
      <w:r>
        <w:rPr>
          <w:lang w:eastAsia="cs-CZ"/>
        </w:rPr>
        <w:t>Změnou</w:t>
      </w:r>
      <w:r w:rsidR="00E609B5">
        <w:rPr>
          <w:lang w:eastAsia="cs-CZ"/>
        </w:rPr>
        <w:t xml:space="preserve"> č. 2</w:t>
      </w:r>
      <w:r w:rsidR="003E6F5B">
        <w:rPr>
          <w:lang w:eastAsia="cs-CZ"/>
        </w:rPr>
        <w:t xml:space="preserve"> ÚP nejsou dotčeny podmínky koncepce ochrany a rozvoje přírodních, kulturních ani civilizačních hodnot stanovených v kapitole e) </w:t>
      </w:r>
      <w:r w:rsidR="00D77A85">
        <w:rPr>
          <w:lang w:eastAsia="cs-CZ"/>
        </w:rPr>
        <w:t>A</w:t>
      </w:r>
      <w:r w:rsidR="003E6F5B">
        <w:rPr>
          <w:lang w:eastAsia="cs-CZ"/>
        </w:rPr>
        <w:t>ZÚR</w:t>
      </w:r>
      <w:r w:rsidR="00E9014A" w:rsidRPr="00E9014A">
        <w:t xml:space="preserve"> </w:t>
      </w:r>
      <w:r w:rsidR="00E9014A" w:rsidRPr="00E9014A">
        <w:rPr>
          <w:i/>
          <w:lang w:eastAsia="cs-CZ"/>
        </w:rPr>
        <w:t>Upřesnění podmínek koncepce ochrany a rozvoje přírodních, kulturních a civilizačních hodnot území kraje</w:t>
      </w:r>
      <w:r w:rsidR="003E6F5B">
        <w:rPr>
          <w:lang w:eastAsia="cs-CZ"/>
        </w:rPr>
        <w:t>.</w:t>
      </w:r>
      <w:r w:rsidR="003C018A" w:rsidRPr="003C018A">
        <w:rPr>
          <w:lang w:eastAsia="cs-CZ"/>
        </w:rPr>
        <w:t xml:space="preserve"> </w:t>
      </w:r>
      <w:r w:rsidR="00AC120B">
        <w:rPr>
          <w:lang w:eastAsia="cs-CZ"/>
        </w:rPr>
        <w:t>Pro zajištění ochrany ÚSES je v</w:t>
      </w:r>
      <w:r>
        <w:rPr>
          <w:lang w:eastAsia="cs-CZ"/>
        </w:rPr>
        <w:t>e</w:t>
      </w:r>
      <w:r w:rsidR="00AC120B">
        <w:rPr>
          <w:lang w:eastAsia="cs-CZ"/>
        </w:rPr>
        <w:t>  změn</w:t>
      </w:r>
      <w:r>
        <w:rPr>
          <w:lang w:eastAsia="cs-CZ"/>
        </w:rPr>
        <w:t>ě</w:t>
      </w:r>
      <w:r w:rsidR="00AC120B">
        <w:rPr>
          <w:lang w:eastAsia="cs-CZ"/>
        </w:rPr>
        <w:t xml:space="preserve"> </w:t>
      </w:r>
      <w:r w:rsidR="00E609B5">
        <w:rPr>
          <w:lang w:eastAsia="cs-CZ"/>
        </w:rPr>
        <w:t xml:space="preserve">č. 2 </w:t>
      </w:r>
      <w:r w:rsidR="00AC120B">
        <w:rPr>
          <w:lang w:eastAsia="cs-CZ"/>
        </w:rPr>
        <w:t xml:space="preserve">ÚP vymezena speciální plocha SP 1.5.1.03, </w:t>
      </w:r>
      <w:r w:rsidR="00926044">
        <w:rPr>
          <w:lang w:eastAsia="cs-CZ"/>
        </w:rPr>
        <w:t xml:space="preserve">v které se </w:t>
      </w:r>
      <w:r w:rsidR="00AC120B">
        <w:rPr>
          <w:lang w:eastAsia="cs-CZ"/>
        </w:rPr>
        <w:t>stanovuje navrhnout v dalším stupni projektové dokumentace opatření pro zachování funkčnosti sítě ÚSES.</w:t>
      </w:r>
    </w:p>
    <w:p w:rsidR="003E6F5B" w:rsidRDefault="003E6F5B" w:rsidP="003E6F5B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V souladu s kapitolou f) </w:t>
      </w:r>
      <w:r w:rsidR="00D77A85">
        <w:rPr>
          <w:lang w:eastAsia="cs-CZ"/>
        </w:rPr>
        <w:t>A</w:t>
      </w:r>
      <w:r>
        <w:rPr>
          <w:lang w:eastAsia="cs-CZ"/>
        </w:rPr>
        <w:t xml:space="preserve">ZÚR </w:t>
      </w:r>
      <w:r w:rsidR="00E9014A" w:rsidRPr="00E9014A">
        <w:rPr>
          <w:i/>
          <w:lang w:eastAsia="cs-CZ"/>
        </w:rPr>
        <w:t>Stanovení cílových charakteristik krajiny, včetně územních podmínek pro jejich zachování nebo dosažení</w:t>
      </w:r>
      <w:r w:rsidR="00E9014A" w:rsidRPr="00E9014A">
        <w:rPr>
          <w:lang w:eastAsia="cs-CZ"/>
        </w:rPr>
        <w:t xml:space="preserve"> </w:t>
      </w:r>
      <w:r>
        <w:rPr>
          <w:lang w:eastAsia="cs-CZ"/>
        </w:rPr>
        <w:t xml:space="preserve">je řešené území změny </w:t>
      </w:r>
      <w:r w:rsidR="00E609B5">
        <w:rPr>
          <w:lang w:eastAsia="cs-CZ"/>
        </w:rPr>
        <w:t xml:space="preserve">č. 2 </w:t>
      </w:r>
      <w:r>
        <w:rPr>
          <w:lang w:eastAsia="cs-CZ"/>
        </w:rPr>
        <w:t xml:space="preserve">ÚP součástí </w:t>
      </w:r>
      <w:r w:rsidRPr="00D77A85">
        <w:rPr>
          <w:i/>
          <w:lang w:eastAsia="cs-CZ"/>
        </w:rPr>
        <w:t>silně urbanizované krajiny</w:t>
      </w:r>
      <w:r>
        <w:rPr>
          <w:lang w:eastAsia="cs-CZ"/>
        </w:rPr>
        <w:t>.  Změnou</w:t>
      </w:r>
      <w:r w:rsidR="00E609B5">
        <w:rPr>
          <w:lang w:eastAsia="cs-CZ"/>
        </w:rPr>
        <w:t xml:space="preserve"> č. 2</w:t>
      </w:r>
      <w:r>
        <w:rPr>
          <w:lang w:eastAsia="cs-CZ"/>
        </w:rPr>
        <w:t xml:space="preserve"> ÚP nejsou vymezené charakteristiky krajiny ani zásady pro jejich využívání dotčeny. </w:t>
      </w:r>
    </w:p>
    <w:p w:rsidR="00BD78E7" w:rsidRPr="00BD78E7" w:rsidRDefault="00BD78E7" w:rsidP="003E6F5B">
      <w:pPr>
        <w:spacing w:before="60"/>
        <w:jc w:val="both"/>
        <w:rPr>
          <w:i/>
          <w:lang w:eastAsia="cs-CZ"/>
        </w:rPr>
      </w:pPr>
      <w:r>
        <w:rPr>
          <w:lang w:eastAsia="cs-CZ"/>
        </w:rPr>
        <w:t xml:space="preserve">Změnou </w:t>
      </w:r>
      <w:r w:rsidR="00E609B5">
        <w:rPr>
          <w:lang w:eastAsia="cs-CZ"/>
        </w:rPr>
        <w:t xml:space="preserve">č. 2 </w:t>
      </w:r>
      <w:r>
        <w:rPr>
          <w:lang w:eastAsia="cs-CZ"/>
        </w:rPr>
        <w:t xml:space="preserve">ÚP nejsou dotčeny veřejně prospěšné stavby vymezené v AZÚR, proto se její řešení nedotýká kapitoly g) AZÚR </w:t>
      </w:r>
      <w:r w:rsidRPr="00BD78E7">
        <w:rPr>
          <w:i/>
          <w:lang w:eastAsia="cs-CZ"/>
        </w:rPr>
        <w:t>Vymezení veřejně prospěšných staveb a veřejně prospěšných opatření, staveb a opatření k zajišťování obrany a bezpečnosti státu a vymezených asanačních území, pro které lze práva k pozemkům a stavbám vyvlastnit</w:t>
      </w:r>
      <w:r>
        <w:rPr>
          <w:i/>
          <w:lang w:eastAsia="cs-CZ"/>
        </w:rPr>
        <w:t>.</w:t>
      </w:r>
    </w:p>
    <w:p w:rsidR="00BD78E7" w:rsidRDefault="00BD78E7" w:rsidP="003E6F5B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Řešené území změny </w:t>
      </w:r>
      <w:r w:rsidR="00E609B5">
        <w:rPr>
          <w:lang w:eastAsia="cs-CZ"/>
        </w:rPr>
        <w:t xml:space="preserve">č. 2 </w:t>
      </w:r>
      <w:r>
        <w:rPr>
          <w:lang w:eastAsia="cs-CZ"/>
        </w:rPr>
        <w:t xml:space="preserve">ÚP leží uvnitř města České Budějovice, není v kontaktu s katastry sousedních obcí, proto se změny ÚP nedotýkají úkoly stanovené v </w:t>
      </w:r>
      <w:r w:rsidRPr="00BD78E7">
        <w:rPr>
          <w:lang w:eastAsia="cs-CZ"/>
        </w:rPr>
        <w:t>kapitol</w:t>
      </w:r>
      <w:r>
        <w:rPr>
          <w:lang w:eastAsia="cs-CZ"/>
        </w:rPr>
        <w:t>e</w:t>
      </w:r>
      <w:r w:rsidRPr="00BD78E7">
        <w:rPr>
          <w:lang w:eastAsia="cs-CZ"/>
        </w:rPr>
        <w:t xml:space="preserve"> h) </w:t>
      </w:r>
      <w:r>
        <w:rPr>
          <w:lang w:eastAsia="cs-CZ"/>
        </w:rPr>
        <w:t xml:space="preserve">AZÚR </w:t>
      </w:r>
      <w:r w:rsidRPr="00BD78E7">
        <w:rPr>
          <w:i/>
          <w:lang w:eastAsia="cs-CZ"/>
        </w:rPr>
        <w:t>Stanovení požadavků na koordinaci územně plánovací činnosti obcí a na řešení v územně plánovací dokumentaci obcí, zejména s přihlédnutím k podmínkám obnovy a rozvoje sídelní struktury</w:t>
      </w:r>
      <w:r>
        <w:rPr>
          <w:i/>
          <w:lang w:eastAsia="cs-CZ"/>
        </w:rPr>
        <w:t>.</w:t>
      </w:r>
    </w:p>
    <w:p w:rsidR="00F34AD4" w:rsidRPr="009D567E" w:rsidRDefault="00F34AD4" w:rsidP="00B34F2A">
      <w:pPr>
        <w:pStyle w:val="1odstavec"/>
        <w:numPr>
          <w:ilvl w:val="0"/>
          <w:numId w:val="8"/>
        </w:numPr>
        <w:spacing w:before="120" w:after="0"/>
        <w:jc w:val="both"/>
      </w:pPr>
      <w:r w:rsidRPr="009D567E">
        <w:t>Koordinace využívání území z hlediska širších vztahů</w:t>
      </w:r>
    </w:p>
    <w:p w:rsidR="006F0B8B" w:rsidRDefault="006E378C" w:rsidP="004D27B6">
      <w:pPr>
        <w:spacing w:before="60"/>
        <w:jc w:val="both"/>
      </w:pPr>
      <w:r w:rsidRPr="006E378C">
        <w:t xml:space="preserve">Změna </w:t>
      </w:r>
      <w:r w:rsidR="00E609B5">
        <w:t xml:space="preserve">č. 2 </w:t>
      </w:r>
      <w:r w:rsidRPr="006E378C">
        <w:t>ÚP nekoliduje s územně plánovací dokumentací sousedních obcí, její řešené území</w:t>
      </w:r>
      <w:r w:rsidR="00490D58">
        <w:t xml:space="preserve"> </w:t>
      </w:r>
      <w:r w:rsidRPr="006E378C">
        <w:t xml:space="preserve">se nachází uvnitř správního území města, a to uvnitř </w:t>
      </w:r>
      <w:r w:rsidR="00645DC7">
        <w:t xml:space="preserve">katastrálního území České Budějovice </w:t>
      </w:r>
      <w:r w:rsidR="00D77A85">
        <w:t>7</w:t>
      </w:r>
      <w:r w:rsidRPr="006E378C">
        <w:t xml:space="preserve">. Sousední obce neuplatnily v rámci projednávání návrhu zadání změny </w:t>
      </w:r>
      <w:r w:rsidR="00E609B5">
        <w:t xml:space="preserve">č. 2 </w:t>
      </w:r>
      <w:r w:rsidRPr="006E378C">
        <w:t xml:space="preserve">ÚP žádné podněty. </w:t>
      </w:r>
    </w:p>
    <w:p w:rsidR="00F13BAD" w:rsidRPr="006F0B8B" w:rsidRDefault="00F13BAD" w:rsidP="009842D7">
      <w:pPr>
        <w:spacing w:before="60"/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1" w:name="_Toc494787436"/>
      <w:r w:rsidRPr="00C968F5">
        <w:t>Vyhodnocení souladu s cíli a úkoly územního plánování</w:t>
      </w:r>
      <w:r w:rsidR="00110405">
        <w:t>,</w:t>
      </w:r>
      <w:r w:rsidRPr="00C968F5">
        <w:t xml:space="preserve"> zejména s požadavky na ochranu nezastavěného území</w:t>
      </w:r>
      <w:bookmarkEnd w:id="11"/>
    </w:p>
    <w:p w:rsidR="00F34AD4" w:rsidRPr="00C968F5" w:rsidRDefault="00F34AD4" w:rsidP="004D27B6">
      <w:pPr>
        <w:spacing w:before="60"/>
        <w:jc w:val="both"/>
        <w:rPr>
          <w:lang w:eastAsia="cs-CZ"/>
        </w:rPr>
      </w:pPr>
      <w:r w:rsidRPr="00C968F5">
        <w:rPr>
          <w:lang w:eastAsia="cs-CZ"/>
        </w:rPr>
        <w:t xml:space="preserve">Změna </w:t>
      </w:r>
      <w:r w:rsidR="00E609B5">
        <w:rPr>
          <w:lang w:eastAsia="cs-CZ"/>
        </w:rPr>
        <w:t xml:space="preserve">č. 2 </w:t>
      </w:r>
      <w:r w:rsidRPr="00C968F5">
        <w:rPr>
          <w:lang w:eastAsia="cs-CZ"/>
        </w:rPr>
        <w:t xml:space="preserve">ÚP je v souladu s cíli a úkoly územního plánování obsaženými v §§ 18 a 19 stavebního zákona. </w:t>
      </w:r>
    </w:p>
    <w:p w:rsidR="00110405" w:rsidRPr="00B54D57" w:rsidRDefault="00332DCC" w:rsidP="004D27B6">
      <w:pPr>
        <w:spacing w:before="60"/>
        <w:jc w:val="both"/>
        <w:rPr>
          <w:lang w:eastAsia="cs-CZ"/>
        </w:rPr>
      </w:pPr>
      <w:r>
        <w:rPr>
          <w:lang w:eastAsia="cs-CZ"/>
        </w:rPr>
        <w:t>Změna</w:t>
      </w:r>
      <w:r w:rsidR="00490D58">
        <w:rPr>
          <w:lang w:eastAsia="cs-CZ"/>
        </w:rPr>
        <w:t xml:space="preserve"> </w:t>
      </w:r>
      <w:r w:rsidR="00E609B5">
        <w:rPr>
          <w:lang w:eastAsia="cs-CZ"/>
        </w:rPr>
        <w:t xml:space="preserve">č. 2 </w:t>
      </w:r>
      <w:r w:rsidR="00490D58">
        <w:rPr>
          <w:lang w:eastAsia="cs-CZ"/>
        </w:rPr>
        <w:t>ÚP je v s</w:t>
      </w:r>
      <w:r w:rsidR="00110405" w:rsidRPr="00B54D57">
        <w:rPr>
          <w:lang w:eastAsia="cs-CZ"/>
        </w:rPr>
        <w:t>ouladu s § 18 odst. (1) stavebního zákona</w:t>
      </w:r>
      <w:r w:rsidR="00490D58">
        <w:rPr>
          <w:lang w:eastAsia="cs-CZ"/>
        </w:rPr>
        <w:t>, dle kterého</w:t>
      </w:r>
      <w:r w:rsidR="00110405" w:rsidRPr="00B54D57">
        <w:rPr>
          <w:lang w:eastAsia="cs-CZ"/>
        </w:rPr>
        <w:t xml:space="preserve"> má územně plánovací dokumentace směřovat ke shodě ve způsobu využívání a usměrňování vývoje v území, a to způsobem, který vede k vyváženému vztahu územních podmínek pro příznivé životní prostředí, hospodářský rozvoj a pro soudržnost společenství obyvatel území – tj. udržitelný rozvoj území.</w:t>
      </w:r>
    </w:p>
    <w:p w:rsidR="009E023B" w:rsidRDefault="00110405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 xml:space="preserve">Změna </w:t>
      </w:r>
      <w:r w:rsidR="00E609B5">
        <w:rPr>
          <w:lang w:eastAsia="cs-CZ"/>
        </w:rPr>
        <w:t xml:space="preserve">č. 2 </w:t>
      </w:r>
      <w:r w:rsidRPr="00B54D57">
        <w:rPr>
          <w:lang w:eastAsia="cs-CZ"/>
        </w:rPr>
        <w:t xml:space="preserve">ÚP přispívá v souladu s § 18 odst. (2) stavebního zákona k zajištění předpokladů pro trvale udržitelný rozvoj území. </w:t>
      </w:r>
      <w:r w:rsidR="00490D58">
        <w:rPr>
          <w:lang w:eastAsia="cs-CZ"/>
        </w:rPr>
        <w:t>Z</w:t>
      </w:r>
      <w:r w:rsidR="00490D58" w:rsidRPr="00490D58">
        <w:rPr>
          <w:lang w:eastAsia="cs-CZ"/>
        </w:rPr>
        <w:t xml:space="preserve">měna způsobu využití plochy </w:t>
      </w:r>
      <w:r w:rsidR="00490D58">
        <w:rPr>
          <w:lang w:eastAsia="cs-CZ"/>
        </w:rPr>
        <w:t>smíšené obytné kolektivního charakteru</w:t>
      </w:r>
      <w:r w:rsidR="00490D58" w:rsidRPr="00490D58">
        <w:rPr>
          <w:lang w:eastAsia="cs-CZ"/>
        </w:rPr>
        <w:t xml:space="preserve"> na plochu občanské</w:t>
      </w:r>
      <w:r w:rsidR="000E4542">
        <w:rPr>
          <w:lang w:eastAsia="cs-CZ"/>
        </w:rPr>
        <w:t>ho</w:t>
      </w:r>
      <w:r w:rsidR="00490D58" w:rsidRPr="00490D58">
        <w:rPr>
          <w:lang w:eastAsia="cs-CZ"/>
        </w:rPr>
        <w:t xml:space="preserve"> vybaven</w:t>
      </w:r>
      <w:r w:rsidR="000E4542">
        <w:rPr>
          <w:lang w:eastAsia="cs-CZ"/>
        </w:rPr>
        <w:t>í</w:t>
      </w:r>
      <w:r w:rsidR="00490D58" w:rsidRPr="00490D58">
        <w:rPr>
          <w:lang w:eastAsia="cs-CZ"/>
        </w:rPr>
        <w:t xml:space="preserve"> vhodněji stabilizuje </w:t>
      </w:r>
      <w:r w:rsidR="000E4542">
        <w:rPr>
          <w:lang w:eastAsia="cs-CZ"/>
        </w:rPr>
        <w:t xml:space="preserve">činnost </w:t>
      </w:r>
      <w:r w:rsidR="00490D58" w:rsidRPr="00490D58">
        <w:rPr>
          <w:lang w:eastAsia="cs-CZ"/>
        </w:rPr>
        <w:t>budov</w:t>
      </w:r>
      <w:r w:rsidR="000E4542">
        <w:rPr>
          <w:lang w:eastAsia="cs-CZ"/>
        </w:rPr>
        <w:t>y</w:t>
      </w:r>
      <w:r w:rsidR="00490D58" w:rsidRPr="00490D58">
        <w:rPr>
          <w:lang w:eastAsia="cs-CZ"/>
        </w:rPr>
        <w:t xml:space="preserve"> Jihočeské vědecké knihovny</w:t>
      </w:r>
      <w:r w:rsidR="000E4542">
        <w:rPr>
          <w:lang w:eastAsia="cs-CZ"/>
        </w:rPr>
        <w:t xml:space="preserve">, </w:t>
      </w:r>
      <w:r w:rsidR="00490D58">
        <w:rPr>
          <w:lang w:eastAsia="cs-CZ"/>
        </w:rPr>
        <w:t>z</w:t>
      </w:r>
      <w:r w:rsidR="00490D58" w:rsidRPr="00490D58">
        <w:rPr>
          <w:lang w:eastAsia="cs-CZ"/>
        </w:rPr>
        <w:t xml:space="preserve">měna </w:t>
      </w:r>
      <w:r w:rsidR="00490D58">
        <w:rPr>
          <w:lang w:eastAsia="cs-CZ"/>
        </w:rPr>
        <w:t xml:space="preserve">způsobu </w:t>
      </w:r>
      <w:r w:rsidR="00490D58" w:rsidRPr="00490D58">
        <w:rPr>
          <w:lang w:eastAsia="cs-CZ"/>
        </w:rPr>
        <w:t xml:space="preserve">využití </w:t>
      </w:r>
      <w:r w:rsidR="000E4542">
        <w:rPr>
          <w:lang w:eastAsia="cs-CZ"/>
        </w:rPr>
        <w:t xml:space="preserve">v části </w:t>
      </w:r>
      <w:r w:rsidR="00490D58" w:rsidRPr="00490D58">
        <w:rPr>
          <w:lang w:eastAsia="cs-CZ"/>
        </w:rPr>
        <w:t>plochy zeleně</w:t>
      </w:r>
      <w:r w:rsidR="000E4542">
        <w:rPr>
          <w:lang w:eastAsia="cs-CZ"/>
        </w:rPr>
        <w:t xml:space="preserve"> parku</w:t>
      </w:r>
      <w:r w:rsidR="00490D58" w:rsidRPr="00490D58">
        <w:rPr>
          <w:lang w:eastAsia="cs-CZ"/>
        </w:rPr>
        <w:t xml:space="preserve"> </w:t>
      </w:r>
      <w:r w:rsidR="000E4542">
        <w:rPr>
          <w:lang w:eastAsia="cs-CZ"/>
        </w:rPr>
        <w:t>rovněž na</w:t>
      </w:r>
      <w:r w:rsidR="00490D58" w:rsidRPr="00490D58">
        <w:rPr>
          <w:lang w:eastAsia="cs-CZ"/>
        </w:rPr>
        <w:t xml:space="preserve"> ploch</w:t>
      </w:r>
      <w:r w:rsidR="000E4542">
        <w:rPr>
          <w:lang w:eastAsia="cs-CZ"/>
        </w:rPr>
        <w:t>u</w:t>
      </w:r>
      <w:r w:rsidR="00490D58" w:rsidRPr="00490D58">
        <w:rPr>
          <w:lang w:eastAsia="cs-CZ"/>
        </w:rPr>
        <w:t xml:space="preserve"> občanské</w:t>
      </w:r>
      <w:r w:rsidR="000E4542">
        <w:rPr>
          <w:lang w:eastAsia="cs-CZ"/>
        </w:rPr>
        <w:t>ho</w:t>
      </w:r>
      <w:r w:rsidR="00490D58" w:rsidRPr="00490D58">
        <w:rPr>
          <w:lang w:eastAsia="cs-CZ"/>
        </w:rPr>
        <w:t xml:space="preserve"> vybaven</w:t>
      </w:r>
      <w:r w:rsidR="000E4542">
        <w:rPr>
          <w:lang w:eastAsia="cs-CZ"/>
        </w:rPr>
        <w:t>í</w:t>
      </w:r>
      <w:r w:rsidR="00490D58" w:rsidRPr="00490D58">
        <w:rPr>
          <w:lang w:eastAsia="cs-CZ"/>
        </w:rPr>
        <w:t xml:space="preserve"> </w:t>
      </w:r>
      <w:r w:rsidR="00490D58">
        <w:rPr>
          <w:lang w:eastAsia="cs-CZ"/>
        </w:rPr>
        <w:t xml:space="preserve">zároveň </w:t>
      </w:r>
      <w:r w:rsidR="00490D58" w:rsidRPr="00490D58">
        <w:rPr>
          <w:lang w:eastAsia="cs-CZ"/>
        </w:rPr>
        <w:t xml:space="preserve">umožní </w:t>
      </w:r>
      <w:r w:rsidR="00490D58">
        <w:rPr>
          <w:lang w:eastAsia="cs-CZ"/>
        </w:rPr>
        <w:t xml:space="preserve">její </w:t>
      </w:r>
      <w:r w:rsidR="00490D58" w:rsidRPr="00490D58">
        <w:rPr>
          <w:lang w:eastAsia="cs-CZ"/>
        </w:rPr>
        <w:t>rozšíření jižním směrem k objektu restaurace Gerbera</w:t>
      </w:r>
      <w:r w:rsidR="00490D58">
        <w:rPr>
          <w:lang w:eastAsia="cs-CZ"/>
        </w:rPr>
        <w:t xml:space="preserve">. </w:t>
      </w:r>
      <w:r w:rsidR="00490D58" w:rsidRPr="00490D58">
        <w:rPr>
          <w:lang w:eastAsia="cs-CZ"/>
        </w:rPr>
        <w:t xml:space="preserve"> </w:t>
      </w:r>
      <w:r w:rsidR="009E023B">
        <w:rPr>
          <w:lang w:eastAsia="cs-CZ"/>
        </w:rPr>
        <w:t xml:space="preserve">Pro podporu </w:t>
      </w:r>
      <w:r w:rsidR="00490D58">
        <w:rPr>
          <w:lang w:eastAsia="cs-CZ"/>
        </w:rPr>
        <w:t xml:space="preserve">udržitelného rozvoje </w:t>
      </w:r>
      <w:r w:rsidR="009E023B">
        <w:rPr>
          <w:lang w:eastAsia="cs-CZ"/>
        </w:rPr>
        <w:t xml:space="preserve">území </w:t>
      </w:r>
      <w:r w:rsidR="000E4542">
        <w:rPr>
          <w:lang w:eastAsia="cs-CZ"/>
        </w:rPr>
        <w:t xml:space="preserve">ve smyslu zlepšení fungování dopravy </w:t>
      </w:r>
      <w:r w:rsidR="009E023B">
        <w:rPr>
          <w:lang w:eastAsia="cs-CZ"/>
        </w:rPr>
        <w:t>je v</w:t>
      </w:r>
      <w:r w:rsidR="00490D58">
        <w:rPr>
          <w:lang w:eastAsia="cs-CZ"/>
        </w:rPr>
        <w:t xml:space="preserve"> návrhu změny </w:t>
      </w:r>
      <w:r w:rsidR="00E609B5">
        <w:rPr>
          <w:lang w:eastAsia="cs-CZ"/>
        </w:rPr>
        <w:t xml:space="preserve">č. 2 </w:t>
      </w:r>
      <w:r w:rsidR="00490D58">
        <w:rPr>
          <w:lang w:eastAsia="cs-CZ"/>
        </w:rPr>
        <w:t>Ú</w:t>
      </w:r>
      <w:r w:rsidR="009E023B">
        <w:rPr>
          <w:lang w:eastAsia="cs-CZ"/>
        </w:rPr>
        <w:t>P</w:t>
      </w:r>
      <w:r w:rsidR="00490D58">
        <w:rPr>
          <w:lang w:eastAsia="cs-CZ"/>
        </w:rPr>
        <w:t xml:space="preserve"> </w:t>
      </w:r>
      <w:r w:rsidR="00490D58" w:rsidRPr="00490D58">
        <w:rPr>
          <w:lang w:eastAsia="cs-CZ"/>
        </w:rPr>
        <w:t>rozšířen</w:t>
      </w:r>
      <w:r w:rsidR="009E023B">
        <w:rPr>
          <w:lang w:eastAsia="cs-CZ"/>
        </w:rPr>
        <w:t xml:space="preserve">a plocha dopravy, která </w:t>
      </w:r>
      <w:r w:rsidR="009E023B" w:rsidRPr="00490D58">
        <w:rPr>
          <w:lang w:eastAsia="cs-CZ"/>
        </w:rPr>
        <w:t xml:space="preserve">v návaznosti na dokumentaci „Aktualizace </w:t>
      </w:r>
      <w:r w:rsidR="009E023B" w:rsidRPr="009E023B">
        <w:rPr>
          <w:lang w:eastAsia="cs-CZ"/>
        </w:rPr>
        <w:t>Integrovan</w:t>
      </w:r>
      <w:r w:rsidR="009E023B">
        <w:rPr>
          <w:lang w:eastAsia="cs-CZ"/>
        </w:rPr>
        <w:t>ého</w:t>
      </w:r>
      <w:r w:rsidR="009E023B" w:rsidRPr="009E023B">
        <w:rPr>
          <w:lang w:eastAsia="cs-CZ"/>
        </w:rPr>
        <w:t xml:space="preserve"> plán</w:t>
      </w:r>
      <w:r w:rsidR="009E023B">
        <w:rPr>
          <w:lang w:eastAsia="cs-CZ"/>
        </w:rPr>
        <w:t>u</w:t>
      </w:r>
      <w:r w:rsidR="009E023B" w:rsidRPr="009E023B">
        <w:rPr>
          <w:lang w:eastAsia="cs-CZ"/>
        </w:rPr>
        <w:t xml:space="preserve"> organizace dopravy</w:t>
      </w:r>
      <w:r w:rsidR="009E023B" w:rsidRPr="00490D58">
        <w:rPr>
          <w:lang w:eastAsia="cs-CZ"/>
        </w:rPr>
        <w:t xml:space="preserve">“ z 01/2016 </w:t>
      </w:r>
      <w:r w:rsidR="009E023B">
        <w:rPr>
          <w:lang w:eastAsia="cs-CZ"/>
        </w:rPr>
        <w:t xml:space="preserve">(projektant </w:t>
      </w:r>
      <w:r w:rsidR="009E023B" w:rsidRPr="009E023B">
        <w:rPr>
          <w:lang w:eastAsia="cs-CZ"/>
        </w:rPr>
        <w:t>společnost Mott MacDonald CZ, spol. s r.o.</w:t>
      </w:r>
      <w:r w:rsidR="009E023B">
        <w:rPr>
          <w:lang w:eastAsia="cs-CZ"/>
        </w:rPr>
        <w:t xml:space="preserve">) </w:t>
      </w:r>
      <w:r w:rsidR="00490D58" w:rsidRPr="00490D58">
        <w:rPr>
          <w:lang w:eastAsia="cs-CZ"/>
        </w:rPr>
        <w:t>pro úpravu křižovatky Lidická x Goethova</w:t>
      </w:r>
      <w:r w:rsidR="009E023B">
        <w:rPr>
          <w:lang w:eastAsia="cs-CZ"/>
        </w:rPr>
        <w:t>.</w:t>
      </w:r>
    </w:p>
    <w:p w:rsidR="00110405" w:rsidRPr="00B54D57" w:rsidRDefault="00700C34" w:rsidP="004D27B6">
      <w:pPr>
        <w:spacing w:before="60"/>
        <w:jc w:val="both"/>
        <w:rPr>
          <w:lang w:eastAsia="cs-CZ"/>
        </w:rPr>
      </w:pPr>
      <w:r>
        <w:rPr>
          <w:lang w:eastAsia="cs-CZ"/>
        </w:rPr>
        <w:t>V souladu s § 18 odst. (3) stavebního zákona jsou p</w:t>
      </w:r>
      <w:r w:rsidR="00C56D38">
        <w:rPr>
          <w:lang w:eastAsia="cs-CZ"/>
        </w:rPr>
        <w:t>ro ochranu hodnot</w:t>
      </w:r>
      <w:r w:rsidR="00645DC7">
        <w:rPr>
          <w:lang w:eastAsia="cs-CZ"/>
        </w:rPr>
        <w:t xml:space="preserve">, především pro zachování ekologicko-stabilizačních funkcí </w:t>
      </w:r>
      <w:r w:rsidR="009E023B">
        <w:rPr>
          <w:lang w:eastAsia="cs-CZ"/>
        </w:rPr>
        <w:t>ÚSES</w:t>
      </w:r>
      <w:r w:rsidR="00AC120B">
        <w:rPr>
          <w:lang w:eastAsia="cs-CZ"/>
        </w:rPr>
        <w:t xml:space="preserve"> i v širších vazbách</w:t>
      </w:r>
      <w:r>
        <w:rPr>
          <w:lang w:eastAsia="cs-CZ"/>
        </w:rPr>
        <w:t>,</w:t>
      </w:r>
      <w:r w:rsidR="005D169E">
        <w:rPr>
          <w:lang w:eastAsia="cs-CZ"/>
        </w:rPr>
        <w:t xml:space="preserve"> s</w:t>
      </w:r>
      <w:r w:rsidR="005D169E" w:rsidRPr="005D169E">
        <w:rPr>
          <w:lang w:eastAsia="cs-CZ"/>
        </w:rPr>
        <w:t>tanov</w:t>
      </w:r>
      <w:r w:rsidR="005D169E">
        <w:rPr>
          <w:lang w:eastAsia="cs-CZ"/>
        </w:rPr>
        <w:t xml:space="preserve">eny podmínky k řešení v dalších stupních </w:t>
      </w:r>
      <w:r w:rsidR="005D169E" w:rsidRPr="005D169E">
        <w:rPr>
          <w:lang w:eastAsia="cs-CZ"/>
        </w:rPr>
        <w:t>projektové dokumentace</w:t>
      </w:r>
      <w:r w:rsidR="005D169E">
        <w:rPr>
          <w:lang w:eastAsia="cs-CZ"/>
        </w:rPr>
        <w:t>.</w:t>
      </w:r>
      <w:r>
        <w:rPr>
          <w:lang w:eastAsia="cs-CZ"/>
        </w:rPr>
        <w:t xml:space="preserve"> </w:t>
      </w:r>
      <w:r w:rsidRPr="00E609B5">
        <w:rPr>
          <w:color w:val="000000" w:themeColor="text1"/>
          <w:lang w:eastAsia="cs-CZ"/>
        </w:rPr>
        <w:t xml:space="preserve">Celé </w:t>
      </w:r>
      <w:r w:rsidR="000D7A1A" w:rsidRPr="00E609B5">
        <w:rPr>
          <w:color w:val="000000" w:themeColor="text1"/>
          <w:lang w:eastAsia="cs-CZ"/>
        </w:rPr>
        <w:t xml:space="preserve">území </w:t>
      </w:r>
      <w:r w:rsidR="005D169E" w:rsidRPr="00E609B5">
        <w:rPr>
          <w:color w:val="000000" w:themeColor="text1"/>
          <w:lang w:eastAsia="cs-CZ"/>
        </w:rPr>
        <w:t xml:space="preserve">je součástí ochranného pásma </w:t>
      </w:r>
      <w:r w:rsidR="00CF4264" w:rsidRPr="00E609B5">
        <w:rPr>
          <w:color w:val="000000" w:themeColor="text1"/>
          <w:lang w:eastAsia="cs-CZ"/>
        </w:rPr>
        <w:t>nemovitým kulturním památkám hradebního systému města České Budějovice</w:t>
      </w:r>
      <w:r w:rsidR="008C6A6D" w:rsidRPr="00BB04C3">
        <w:rPr>
          <w:color w:val="FF0000"/>
          <w:lang w:eastAsia="cs-CZ"/>
        </w:rPr>
        <w:t>,</w:t>
      </w:r>
      <w:r w:rsidR="008C6A6D">
        <w:rPr>
          <w:lang w:eastAsia="cs-CZ"/>
        </w:rPr>
        <w:t xml:space="preserve"> proto bude v dalších</w:t>
      </w:r>
      <w:r w:rsidR="005D169E" w:rsidRPr="005D169E">
        <w:rPr>
          <w:lang w:eastAsia="cs-CZ"/>
        </w:rPr>
        <w:t xml:space="preserve"> </w:t>
      </w:r>
      <w:r w:rsidR="008C6A6D" w:rsidRPr="008C6A6D">
        <w:rPr>
          <w:lang w:eastAsia="cs-CZ"/>
        </w:rPr>
        <w:t>stupních projektové dokumentace pro jejich ochranu</w:t>
      </w:r>
      <w:r w:rsidR="008C6A6D">
        <w:rPr>
          <w:lang w:eastAsia="cs-CZ"/>
        </w:rPr>
        <w:t xml:space="preserve"> respektováno rozhodnutí </w:t>
      </w:r>
      <w:r>
        <w:rPr>
          <w:lang w:eastAsia="cs-CZ"/>
        </w:rPr>
        <w:t xml:space="preserve">Okresního úřadu České Budějovice, referátu regionálního rozvoje, ze dne 31. 5. 1995, </w:t>
      </w:r>
      <w:r w:rsidR="008C6A6D">
        <w:rPr>
          <w:lang w:eastAsia="cs-CZ"/>
        </w:rPr>
        <w:t>o jeho vymezení</w:t>
      </w:r>
      <w:r>
        <w:rPr>
          <w:lang w:eastAsia="cs-CZ"/>
        </w:rPr>
        <w:t xml:space="preserve">. Dále se jedná </w:t>
      </w:r>
      <w:r w:rsidR="00110405" w:rsidRPr="00B54D57">
        <w:rPr>
          <w:lang w:eastAsia="cs-CZ"/>
        </w:rPr>
        <w:t>o území s archeologickými nálezy III. kategorie</w:t>
      </w:r>
      <w:r>
        <w:rPr>
          <w:lang w:eastAsia="cs-CZ"/>
        </w:rPr>
        <w:t xml:space="preserve"> a </w:t>
      </w:r>
      <w:r w:rsidR="00110405" w:rsidRPr="00B54D57">
        <w:rPr>
          <w:lang w:eastAsia="cs-CZ"/>
        </w:rPr>
        <w:t>můž</w:t>
      </w:r>
      <w:r>
        <w:rPr>
          <w:lang w:eastAsia="cs-CZ"/>
        </w:rPr>
        <w:t>e</w:t>
      </w:r>
      <w:r w:rsidR="005D169E">
        <w:rPr>
          <w:lang w:eastAsia="cs-CZ"/>
        </w:rPr>
        <w:t xml:space="preserve"> zde </w:t>
      </w:r>
      <w:r w:rsidR="00110405" w:rsidRPr="00B54D57">
        <w:rPr>
          <w:lang w:eastAsia="cs-CZ"/>
        </w:rPr>
        <w:t xml:space="preserve">při jednotlivých stavebních aktivitách dojít k porušení pozůstatků pravěkého, ranně středověkého a středověkého osídlení, proto je nutné v dalších stupních projektové dokumentace pro jejich ochranu postupovat v souladu se zákonem </w:t>
      </w:r>
      <w:r>
        <w:rPr>
          <w:lang w:eastAsia="cs-CZ"/>
        </w:rPr>
        <w:t>č</w:t>
      </w:r>
      <w:r w:rsidRPr="00700C34">
        <w:rPr>
          <w:lang w:eastAsia="cs-CZ"/>
        </w:rPr>
        <w:t>. 20/1987 Sb., o státní památkové péči, v platném znění.</w:t>
      </w:r>
    </w:p>
    <w:p w:rsidR="000D7A1A" w:rsidRDefault="00110405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>V</w:t>
      </w:r>
      <w:r w:rsidR="00332DCC">
        <w:rPr>
          <w:lang w:eastAsia="cs-CZ"/>
        </w:rPr>
        <w:t>e</w:t>
      </w:r>
      <w:r w:rsidRPr="00B54D57">
        <w:rPr>
          <w:lang w:eastAsia="cs-CZ"/>
        </w:rPr>
        <w:t xml:space="preserve"> změn</w:t>
      </w:r>
      <w:r w:rsidR="00332DCC">
        <w:rPr>
          <w:lang w:eastAsia="cs-CZ"/>
        </w:rPr>
        <w:t>ě</w:t>
      </w:r>
      <w:r w:rsidRPr="00B54D57">
        <w:rPr>
          <w:lang w:eastAsia="cs-CZ"/>
        </w:rPr>
        <w:t xml:space="preserve"> </w:t>
      </w:r>
      <w:r w:rsidR="00C53837">
        <w:rPr>
          <w:lang w:eastAsia="cs-CZ"/>
        </w:rPr>
        <w:t xml:space="preserve">č. 2 </w:t>
      </w:r>
      <w:r w:rsidRPr="00B54D57">
        <w:rPr>
          <w:lang w:eastAsia="cs-CZ"/>
        </w:rPr>
        <w:t xml:space="preserve">ÚP nejsou navrženým řešením dotčeny přírodní, kulturní a civilizační hodnoty území, a to včetně urbanistického, architektonického a archeologického dědictví. </w:t>
      </w:r>
    </w:p>
    <w:p w:rsidR="004B2F55" w:rsidRDefault="00110405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>Změna</w:t>
      </w:r>
      <w:r w:rsidR="00C53837">
        <w:rPr>
          <w:lang w:eastAsia="cs-CZ"/>
        </w:rPr>
        <w:t xml:space="preserve"> č. 2</w:t>
      </w:r>
      <w:r w:rsidRPr="00B54D57">
        <w:rPr>
          <w:lang w:eastAsia="cs-CZ"/>
        </w:rPr>
        <w:t xml:space="preserve"> ÚP není v rozporu s § 18 odst. (4) a (5), neboť </w:t>
      </w:r>
      <w:r w:rsidR="000D7A1A">
        <w:rPr>
          <w:lang w:eastAsia="cs-CZ"/>
        </w:rPr>
        <w:t xml:space="preserve">řešené území změny </w:t>
      </w:r>
      <w:r w:rsidR="00C53837">
        <w:rPr>
          <w:lang w:eastAsia="cs-CZ"/>
        </w:rPr>
        <w:t xml:space="preserve">č. 2 </w:t>
      </w:r>
      <w:r w:rsidR="000D7A1A">
        <w:rPr>
          <w:lang w:eastAsia="cs-CZ"/>
        </w:rPr>
        <w:t xml:space="preserve">ÚP </w:t>
      </w:r>
      <w:r w:rsidRPr="00B54D57">
        <w:rPr>
          <w:lang w:eastAsia="cs-CZ"/>
        </w:rPr>
        <w:t>se nachází v zastavěném území</w:t>
      </w:r>
      <w:r w:rsidR="00AC120B">
        <w:rPr>
          <w:lang w:eastAsia="cs-CZ"/>
        </w:rPr>
        <w:t xml:space="preserve"> dle ÚP</w:t>
      </w:r>
      <w:r w:rsidR="004B2F55">
        <w:rPr>
          <w:lang w:eastAsia="cs-CZ"/>
        </w:rPr>
        <w:t>.</w:t>
      </w:r>
    </w:p>
    <w:p w:rsidR="00110405" w:rsidRDefault="00110405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 xml:space="preserve">Změna </w:t>
      </w:r>
      <w:r w:rsidR="00C53837">
        <w:rPr>
          <w:lang w:eastAsia="cs-CZ"/>
        </w:rPr>
        <w:t xml:space="preserve">č. 2 </w:t>
      </w:r>
      <w:r w:rsidRPr="00B54D57">
        <w:rPr>
          <w:lang w:eastAsia="cs-CZ"/>
        </w:rPr>
        <w:t>ÚP je rovněž v souladu úkoly územního plánování obsaženými v jednotlivých odstavcích § 19 stavebního zákona, stanovuje urbanistickou koncepci v území s ohledem na všechny hodnoty a podmínky v území.</w:t>
      </w:r>
    </w:p>
    <w:p w:rsidR="000D7A1A" w:rsidRPr="00B54D57" w:rsidRDefault="000D7A1A" w:rsidP="009842D7">
      <w:pPr>
        <w:spacing w:before="60"/>
        <w:rPr>
          <w:lang w:eastAsia="cs-CZ"/>
        </w:rPr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2" w:name="_Toc494787437"/>
      <w:r w:rsidRPr="00C968F5">
        <w:t>Vyhodnocení souladu s požadavky stavebního zákona a jeho prováděcích právních předpisů</w:t>
      </w:r>
      <w:bookmarkEnd w:id="12"/>
    </w:p>
    <w:p w:rsidR="00110405" w:rsidRPr="00B54D57" w:rsidRDefault="00C53837" w:rsidP="004D27B6">
      <w:pPr>
        <w:spacing w:before="120"/>
        <w:jc w:val="both"/>
        <w:rPr>
          <w:lang w:eastAsia="cs-CZ"/>
        </w:rPr>
      </w:pPr>
      <w:r>
        <w:rPr>
          <w:lang w:eastAsia="cs-CZ"/>
        </w:rPr>
        <w:t>Z</w:t>
      </w:r>
      <w:r w:rsidR="00110405" w:rsidRPr="00B54D57">
        <w:rPr>
          <w:lang w:eastAsia="cs-CZ"/>
        </w:rPr>
        <w:t>měn</w:t>
      </w:r>
      <w:r>
        <w:rPr>
          <w:lang w:eastAsia="cs-CZ"/>
        </w:rPr>
        <w:t>a</w:t>
      </w:r>
      <w:r w:rsidR="00110405" w:rsidRPr="00B54D57">
        <w:rPr>
          <w:lang w:eastAsia="cs-CZ"/>
        </w:rPr>
        <w:t xml:space="preserve"> </w:t>
      </w:r>
      <w:r>
        <w:rPr>
          <w:lang w:eastAsia="cs-CZ"/>
        </w:rPr>
        <w:t xml:space="preserve">č. 2 </w:t>
      </w:r>
      <w:r w:rsidR="00110405" w:rsidRPr="00B54D57">
        <w:rPr>
          <w:lang w:eastAsia="cs-CZ"/>
        </w:rPr>
        <w:t>ÚP je zpracován</w:t>
      </w:r>
      <w:r>
        <w:rPr>
          <w:lang w:eastAsia="cs-CZ"/>
        </w:rPr>
        <w:t>a</w:t>
      </w:r>
      <w:r w:rsidR="00110405" w:rsidRPr="00B54D57">
        <w:rPr>
          <w:lang w:eastAsia="cs-CZ"/>
        </w:rPr>
        <w:t xml:space="preserve"> v souladu s příslušnými ustanovení stavebního zákona.</w:t>
      </w:r>
    </w:p>
    <w:p w:rsidR="00EA418C" w:rsidRDefault="00110405" w:rsidP="004D27B6">
      <w:pPr>
        <w:spacing w:before="60"/>
        <w:jc w:val="both"/>
      </w:pPr>
      <w:r w:rsidRPr="00B54D57">
        <w:rPr>
          <w:lang w:eastAsia="cs-CZ"/>
        </w:rPr>
        <w:t xml:space="preserve">Obsah dokumentace je v souladu s § 13 a přílohou č. 7 vyhlášky č. 500/2006 Sb. </w:t>
      </w:r>
      <w:r w:rsidR="000A505C">
        <w:rPr>
          <w:lang w:eastAsia="cs-CZ"/>
        </w:rPr>
        <w:t>a s vyhláškou č. 501/2006 Sb., o</w:t>
      </w:r>
      <w:r w:rsidR="000A505C" w:rsidRPr="000A505C">
        <w:t xml:space="preserve"> </w:t>
      </w:r>
      <w:r w:rsidR="000A505C" w:rsidRPr="000A505C">
        <w:rPr>
          <w:lang w:eastAsia="cs-CZ"/>
        </w:rPr>
        <w:t>obecných požadavcích na využívání území,</w:t>
      </w:r>
      <w:r w:rsidR="000A505C">
        <w:rPr>
          <w:lang w:eastAsia="cs-CZ"/>
        </w:rPr>
        <w:t xml:space="preserve"> </w:t>
      </w:r>
      <w:r w:rsidR="009842D7" w:rsidRPr="009842D7">
        <w:rPr>
          <w:lang w:eastAsia="cs-CZ"/>
        </w:rPr>
        <w:t>ve znění pozdějších předpisů</w:t>
      </w:r>
      <w:r w:rsidR="000A505C">
        <w:rPr>
          <w:lang w:eastAsia="cs-CZ"/>
        </w:rPr>
        <w:t>.</w:t>
      </w:r>
      <w:r w:rsidR="000A505C" w:rsidRPr="000A505C">
        <w:rPr>
          <w:lang w:eastAsia="cs-CZ"/>
        </w:rPr>
        <w:t xml:space="preserve"> </w:t>
      </w:r>
      <w:r w:rsidR="000A505C">
        <w:rPr>
          <w:lang w:eastAsia="cs-CZ"/>
        </w:rPr>
        <w:t xml:space="preserve"> </w:t>
      </w:r>
      <w:r w:rsidR="00C53837">
        <w:rPr>
          <w:lang w:eastAsia="cs-CZ"/>
        </w:rPr>
        <w:t>Z</w:t>
      </w:r>
      <w:r w:rsidRPr="00B54D57">
        <w:rPr>
          <w:lang w:eastAsia="cs-CZ"/>
        </w:rPr>
        <w:t>měn</w:t>
      </w:r>
      <w:r w:rsidR="00C53837">
        <w:rPr>
          <w:lang w:eastAsia="cs-CZ"/>
        </w:rPr>
        <w:t>a</w:t>
      </w:r>
      <w:r w:rsidRPr="00B54D57">
        <w:rPr>
          <w:lang w:eastAsia="cs-CZ"/>
        </w:rPr>
        <w:t xml:space="preserve"> </w:t>
      </w:r>
      <w:r w:rsidR="00C53837">
        <w:rPr>
          <w:lang w:eastAsia="cs-CZ"/>
        </w:rPr>
        <w:t xml:space="preserve">č. 2 </w:t>
      </w:r>
      <w:r w:rsidRPr="00B54D57">
        <w:rPr>
          <w:lang w:eastAsia="cs-CZ"/>
        </w:rPr>
        <w:t>ÚP používá názvosloví, grafické prostředí a strukturu ÚP</w:t>
      </w:r>
      <w:r w:rsidR="000A505C">
        <w:rPr>
          <w:lang w:eastAsia="cs-CZ"/>
        </w:rPr>
        <w:t xml:space="preserve"> a s</w:t>
      </w:r>
      <w:r w:rsidRPr="00B54D57">
        <w:rPr>
          <w:lang w:eastAsia="cs-CZ"/>
        </w:rPr>
        <w:t xml:space="preserve">tane se </w:t>
      </w:r>
      <w:r w:rsidR="000A505C">
        <w:rPr>
          <w:lang w:eastAsia="cs-CZ"/>
        </w:rPr>
        <w:t xml:space="preserve">jeho </w:t>
      </w:r>
      <w:r w:rsidRPr="00B54D57">
        <w:rPr>
          <w:lang w:eastAsia="cs-CZ"/>
        </w:rPr>
        <w:t xml:space="preserve">registrovanou součástí. </w:t>
      </w:r>
    </w:p>
    <w:p w:rsidR="000D7A1A" w:rsidRPr="00EA418C" w:rsidRDefault="000D7A1A" w:rsidP="009842D7">
      <w:pPr>
        <w:spacing w:before="60"/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3" w:name="_Toc494787438"/>
      <w:r w:rsidRPr="00C968F5">
        <w:t xml:space="preserve">Vyhodnocení souladu s požadavky zvláštních právních předpisů a se stanovisky dotčených orgánů </w:t>
      </w:r>
      <w:r w:rsidRPr="0032644E">
        <w:t>podle</w:t>
      </w:r>
      <w:r w:rsidRPr="00C968F5">
        <w:t xml:space="preserve"> zvláštních právních předpisů, popřípadě s výsledkem řešení rozporů</w:t>
      </w:r>
      <w:bookmarkEnd w:id="13"/>
    </w:p>
    <w:p w:rsidR="00110405" w:rsidRPr="00B54D57" w:rsidRDefault="00C53837" w:rsidP="004D27B6">
      <w:pPr>
        <w:spacing w:before="120"/>
        <w:jc w:val="both"/>
        <w:rPr>
          <w:lang w:eastAsia="cs-CZ"/>
        </w:rPr>
      </w:pPr>
      <w:r>
        <w:rPr>
          <w:lang w:eastAsia="cs-CZ"/>
        </w:rPr>
        <w:t>Změna č. 2</w:t>
      </w:r>
      <w:r w:rsidR="00110405" w:rsidRPr="00B54D57">
        <w:rPr>
          <w:lang w:eastAsia="cs-CZ"/>
        </w:rPr>
        <w:t xml:space="preserve"> ÚP je zpracován</w:t>
      </w:r>
      <w:r>
        <w:rPr>
          <w:lang w:eastAsia="cs-CZ"/>
        </w:rPr>
        <w:t xml:space="preserve">a </w:t>
      </w:r>
      <w:r w:rsidR="00110405" w:rsidRPr="00B54D57">
        <w:rPr>
          <w:lang w:eastAsia="cs-CZ"/>
        </w:rPr>
        <w:t xml:space="preserve">v souladu s požadavky zvláštních předpisů. </w:t>
      </w:r>
    </w:p>
    <w:p w:rsidR="000D7A1A" w:rsidRDefault="00110405" w:rsidP="004D27B6">
      <w:pPr>
        <w:spacing w:before="60"/>
        <w:jc w:val="both"/>
        <w:rPr>
          <w:lang w:eastAsia="cs-CZ"/>
        </w:rPr>
      </w:pPr>
      <w:r w:rsidRPr="00B54D57">
        <w:rPr>
          <w:lang w:eastAsia="cs-CZ"/>
        </w:rPr>
        <w:t xml:space="preserve">Návrh změny </w:t>
      </w:r>
      <w:r w:rsidR="00C53837">
        <w:rPr>
          <w:lang w:eastAsia="cs-CZ"/>
        </w:rPr>
        <w:t xml:space="preserve">č. 2 </w:t>
      </w:r>
      <w:r w:rsidRPr="00B54D57">
        <w:rPr>
          <w:lang w:eastAsia="cs-CZ"/>
        </w:rPr>
        <w:t xml:space="preserve">ÚP pro společné jednání </w:t>
      </w:r>
      <w:r w:rsidR="00C53837">
        <w:rPr>
          <w:lang w:eastAsia="cs-CZ"/>
        </w:rPr>
        <w:t>byl</w:t>
      </w:r>
      <w:r w:rsidRPr="00B54D57">
        <w:rPr>
          <w:lang w:eastAsia="cs-CZ"/>
        </w:rPr>
        <w:t xml:space="preserve"> zpracován v souladu s požadavky schváleného zadání</w:t>
      </w:r>
      <w:r w:rsidR="00E017E0">
        <w:rPr>
          <w:lang w:eastAsia="cs-CZ"/>
        </w:rPr>
        <w:t>.</w:t>
      </w:r>
    </w:p>
    <w:p w:rsidR="00C53837" w:rsidRPr="00C53837" w:rsidRDefault="00AD1ED9" w:rsidP="00AD1ED9">
      <w:pPr>
        <w:spacing w:before="60"/>
        <w:jc w:val="both"/>
        <w:rPr>
          <w:color w:val="000000" w:themeColor="text1"/>
          <w:lang w:eastAsia="cs-CZ"/>
        </w:rPr>
      </w:pPr>
      <w:r w:rsidRPr="00C53837">
        <w:rPr>
          <w:color w:val="000000" w:themeColor="text1"/>
          <w:lang w:eastAsia="cs-CZ"/>
        </w:rPr>
        <w:t>V rámci společného jednání bylo uplatněno 7 souhlasných stanovisek dotčených orgánů</w:t>
      </w:r>
      <w:r w:rsidR="00C53837" w:rsidRPr="00C53837">
        <w:rPr>
          <w:color w:val="000000" w:themeColor="text1"/>
          <w:lang w:eastAsia="cs-CZ"/>
        </w:rPr>
        <w:t>.</w:t>
      </w:r>
      <w:r w:rsidRPr="00C53837">
        <w:rPr>
          <w:color w:val="000000" w:themeColor="text1"/>
          <w:lang w:eastAsia="cs-CZ"/>
        </w:rPr>
        <w:t xml:space="preserve"> </w:t>
      </w:r>
    </w:p>
    <w:p w:rsidR="00AF02E5" w:rsidRPr="00C53837" w:rsidRDefault="00AD1ED9" w:rsidP="00AD1ED9">
      <w:pPr>
        <w:spacing w:before="60"/>
        <w:jc w:val="both"/>
        <w:rPr>
          <w:color w:val="000000" w:themeColor="text1"/>
          <w:lang w:eastAsia="cs-CZ"/>
        </w:rPr>
      </w:pPr>
      <w:r w:rsidRPr="00C53837">
        <w:rPr>
          <w:color w:val="000000" w:themeColor="text1"/>
          <w:lang w:eastAsia="cs-CZ"/>
        </w:rPr>
        <w:t xml:space="preserve">V rámci </w:t>
      </w:r>
      <w:r w:rsidR="00C53837">
        <w:rPr>
          <w:color w:val="000000" w:themeColor="text1"/>
          <w:lang w:eastAsia="cs-CZ"/>
        </w:rPr>
        <w:t>řízení o změně č. 2 ÚP</w:t>
      </w:r>
      <w:r w:rsidRPr="00C53837">
        <w:rPr>
          <w:color w:val="000000" w:themeColor="text1"/>
          <w:lang w:eastAsia="cs-CZ"/>
        </w:rPr>
        <w:t xml:space="preserve"> byla uplatněna celkem </w:t>
      </w:r>
      <w:r w:rsidR="00BB04C3" w:rsidRPr="00C53837">
        <w:rPr>
          <w:color w:val="000000" w:themeColor="text1"/>
          <w:lang w:eastAsia="cs-CZ"/>
        </w:rPr>
        <w:t>3</w:t>
      </w:r>
      <w:r w:rsidRPr="00C53837">
        <w:rPr>
          <w:color w:val="000000" w:themeColor="text1"/>
          <w:lang w:eastAsia="cs-CZ"/>
        </w:rPr>
        <w:t xml:space="preserve"> stanoviska, která byla všechna souhlasná.</w:t>
      </w:r>
    </w:p>
    <w:p w:rsidR="00C53837" w:rsidRPr="00C53837" w:rsidRDefault="00C53837" w:rsidP="00AD1ED9">
      <w:pPr>
        <w:spacing w:before="60"/>
        <w:jc w:val="both"/>
        <w:rPr>
          <w:color w:val="000000" w:themeColor="text1"/>
          <w:lang w:eastAsia="cs-CZ"/>
        </w:rPr>
      </w:pPr>
      <w:r w:rsidRPr="00C53837">
        <w:rPr>
          <w:color w:val="000000" w:themeColor="text1"/>
          <w:lang w:eastAsia="cs-CZ"/>
        </w:rPr>
        <w:t xml:space="preserve">V procesu pořizování </w:t>
      </w:r>
      <w:r>
        <w:rPr>
          <w:color w:val="000000" w:themeColor="text1"/>
          <w:lang w:eastAsia="cs-CZ"/>
        </w:rPr>
        <w:t xml:space="preserve">návrhu </w:t>
      </w:r>
      <w:r w:rsidRPr="00C53837">
        <w:rPr>
          <w:color w:val="000000" w:themeColor="text1"/>
          <w:lang w:eastAsia="cs-CZ"/>
        </w:rPr>
        <w:t>změny č. 2 ÚP nebyly vzneseny žádné rozpory.</w:t>
      </w:r>
    </w:p>
    <w:p w:rsidR="00BB04C3" w:rsidRPr="00BB04C3" w:rsidRDefault="00BB04C3" w:rsidP="00AD1ED9">
      <w:pPr>
        <w:spacing w:before="60"/>
        <w:jc w:val="both"/>
        <w:rPr>
          <w:color w:val="FF0000"/>
          <w:lang w:eastAsia="cs-CZ"/>
        </w:rPr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4" w:name="_Toc494787439"/>
      <w:r w:rsidRPr="00C968F5">
        <w:t>Vyhodnocení splnění požadavků zadání</w:t>
      </w:r>
      <w:bookmarkEnd w:id="14"/>
    </w:p>
    <w:p w:rsidR="00110405" w:rsidRPr="00B54D57" w:rsidRDefault="00110405" w:rsidP="004D27B6">
      <w:pPr>
        <w:spacing w:before="120"/>
        <w:jc w:val="both"/>
        <w:rPr>
          <w:lang w:eastAsia="cs-CZ"/>
        </w:rPr>
      </w:pPr>
      <w:r w:rsidRPr="00B54D57">
        <w:rPr>
          <w:lang w:eastAsia="cs-CZ"/>
        </w:rPr>
        <w:t xml:space="preserve">Návrh změny </w:t>
      </w:r>
      <w:r w:rsidR="00C53837">
        <w:rPr>
          <w:lang w:eastAsia="cs-CZ"/>
        </w:rPr>
        <w:t xml:space="preserve">č. 2 </w:t>
      </w:r>
      <w:r w:rsidRPr="00B54D57">
        <w:rPr>
          <w:lang w:eastAsia="cs-CZ"/>
        </w:rPr>
        <w:t xml:space="preserve">ÚP </w:t>
      </w:r>
      <w:r w:rsidR="00C53837">
        <w:rPr>
          <w:lang w:eastAsia="cs-CZ"/>
        </w:rPr>
        <w:t>pro společné jednání byl</w:t>
      </w:r>
      <w:r w:rsidRPr="00B54D57">
        <w:rPr>
          <w:lang w:eastAsia="cs-CZ"/>
        </w:rPr>
        <w:t xml:space="preserve"> zpracován v souladu se zadáním schváleným </w:t>
      </w:r>
      <w:r w:rsidR="000A505C" w:rsidRPr="000A505C">
        <w:rPr>
          <w:lang w:eastAsia="cs-CZ"/>
        </w:rPr>
        <w:t xml:space="preserve">usnesením ZM č. 44/2017 </w:t>
      </w:r>
      <w:r w:rsidR="000A505C">
        <w:rPr>
          <w:lang w:eastAsia="cs-CZ"/>
        </w:rPr>
        <w:t xml:space="preserve">ze </w:t>
      </w:r>
      <w:r w:rsidR="000A505C" w:rsidRPr="000A505C">
        <w:rPr>
          <w:lang w:eastAsia="cs-CZ"/>
        </w:rPr>
        <w:t>dne 20.</w:t>
      </w:r>
      <w:r w:rsidR="000A505C">
        <w:rPr>
          <w:lang w:eastAsia="cs-CZ"/>
        </w:rPr>
        <w:t> </w:t>
      </w:r>
      <w:r w:rsidR="000A505C" w:rsidRPr="000A505C">
        <w:rPr>
          <w:lang w:eastAsia="cs-CZ"/>
        </w:rPr>
        <w:t>3. 2017</w:t>
      </w:r>
      <w:r w:rsidRPr="00B54D57">
        <w:rPr>
          <w:lang w:eastAsia="cs-CZ"/>
        </w:rPr>
        <w:t>.</w:t>
      </w:r>
    </w:p>
    <w:p w:rsidR="00C53837" w:rsidRDefault="00C53837" w:rsidP="004D27B6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Návrh změny č. 2 ÚP splnil </w:t>
      </w:r>
      <w:r w:rsidR="00110405" w:rsidRPr="00B54D57">
        <w:rPr>
          <w:lang w:eastAsia="cs-CZ"/>
        </w:rPr>
        <w:t xml:space="preserve">požadavky na řešení dané v jednotlivých kapitolách zadání zejména v kapitole A. </w:t>
      </w:r>
      <w:r w:rsidR="000A505C">
        <w:rPr>
          <w:lang w:eastAsia="cs-CZ"/>
        </w:rPr>
        <w:t>Z</w:t>
      </w:r>
      <w:r w:rsidR="00110405" w:rsidRPr="00B54D57">
        <w:rPr>
          <w:lang w:eastAsia="cs-CZ"/>
        </w:rPr>
        <w:t xml:space="preserve">ohlednění požadavků vyplývající z </w:t>
      </w:r>
      <w:r w:rsidR="000A505C">
        <w:rPr>
          <w:lang w:eastAsia="cs-CZ"/>
        </w:rPr>
        <w:t>A</w:t>
      </w:r>
      <w:r w:rsidR="00110405" w:rsidRPr="00B54D57">
        <w:rPr>
          <w:lang w:eastAsia="cs-CZ"/>
        </w:rPr>
        <w:t xml:space="preserve">PÚR, </w:t>
      </w:r>
      <w:r w:rsidR="000A505C">
        <w:rPr>
          <w:lang w:eastAsia="cs-CZ"/>
        </w:rPr>
        <w:t>A</w:t>
      </w:r>
      <w:r w:rsidR="00110405" w:rsidRPr="00B54D57">
        <w:rPr>
          <w:lang w:eastAsia="cs-CZ"/>
        </w:rPr>
        <w:t xml:space="preserve">ZÚR a dalších širších územních vztahů je patrno z kapitoly b) </w:t>
      </w:r>
      <w:r w:rsidR="000A505C">
        <w:rPr>
          <w:lang w:eastAsia="cs-CZ"/>
        </w:rPr>
        <w:t>odůvodnění</w:t>
      </w:r>
      <w:r w:rsidR="00110405" w:rsidRPr="00B54D57">
        <w:rPr>
          <w:lang w:eastAsia="cs-CZ"/>
        </w:rPr>
        <w:t xml:space="preserve"> </w:t>
      </w:r>
      <w:r w:rsidR="00E017E0">
        <w:rPr>
          <w:lang w:eastAsia="cs-CZ"/>
        </w:rPr>
        <w:t xml:space="preserve">změny </w:t>
      </w:r>
      <w:r>
        <w:rPr>
          <w:lang w:eastAsia="cs-CZ"/>
        </w:rPr>
        <w:t xml:space="preserve">č. 2 </w:t>
      </w:r>
      <w:r w:rsidR="00E017E0">
        <w:rPr>
          <w:lang w:eastAsia="cs-CZ"/>
        </w:rPr>
        <w:t>ÚP</w:t>
      </w:r>
      <w:r w:rsidR="000A505C">
        <w:rPr>
          <w:lang w:eastAsia="cs-CZ"/>
        </w:rPr>
        <w:t xml:space="preserve">. </w:t>
      </w:r>
      <w:r>
        <w:rPr>
          <w:lang w:eastAsia="cs-CZ"/>
        </w:rPr>
        <w:t>Splnil</w:t>
      </w:r>
      <w:r w:rsidR="000A505C">
        <w:rPr>
          <w:lang w:eastAsia="cs-CZ"/>
        </w:rPr>
        <w:t xml:space="preserve"> i všechny požadavky z</w:t>
      </w:r>
      <w:r w:rsidR="00110405" w:rsidRPr="00B54D57">
        <w:rPr>
          <w:lang w:eastAsia="cs-CZ"/>
        </w:rPr>
        <w:t xml:space="preserve"> kapitol C., D., E., a G.</w:t>
      </w:r>
      <w:r w:rsidR="000A505C">
        <w:rPr>
          <w:lang w:eastAsia="cs-CZ"/>
        </w:rPr>
        <w:t xml:space="preserve"> </w:t>
      </w:r>
      <w:proofErr w:type="gramStart"/>
      <w:r w:rsidR="000A505C">
        <w:rPr>
          <w:lang w:eastAsia="cs-CZ"/>
        </w:rPr>
        <w:t>zadání</w:t>
      </w:r>
      <w:proofErr w:type="gramEnd"/>
      <w:r w:rsidR="000A505C">
        <w:rPr>
          <w:lang w:eastAsia="cs-CZ"/>
        </w:rPr>
        <w:t>.</w:t>
      </w:r>
      <w:r w:rsidR="00110405" w:rsidRPr="00B54D57">
        <w:rPr>
          <w:lang w:eastAsia="cs-CZ"/>
        </w:rPr>
        <w:t xml:space="preserve"> </w:t>
      </w:r>
    </w:p>
    <w:p w:rsidR="005C2806" w:rsidRDefault="00C53837" w:rsidP="00C53837">
      <w:pPr>
        <w:spacing w:before="60"/>
        <w:jc w:val="both"/>
      </w:pPr>
      <w:r>
        <w:t xml:space="preserve">V rámci společného jednání bylo uplatněno 7 souhlasných stanovisek dotčených orgánů a 1 připomínka Magistrátu města České Budějovice, odboru ochrany životního prostředí z hlediska vodního hospodářství, ochrany přírody a krajiny, ochrany lesa a ZPF a ochrany ovzduší, která byla fakticky bez připomínek. K návrhu změny č. 2 ÚP nebyly uplatněny žádné připomínky sousedních obcí, právnických ani fyzických osob. </w:t>
      </w:r>
    </w:p>
    <w:p w:rsidR="005C2806" w:rsidRDefault="005C2806" w:rsidP="00C53837">
      <w:pPr>
        <w:spacing w:before="60"/>
        <w:jc w:val="both"/>
      </w:pPr>
      <w:r>
        <w:t>Návrh změny č. 2 ÚP byl před veřejným projednáním pouze drobně upraven v grafické části dle doporučení z metodické pomoci krajského úřadu, která byla součástí jeho stanoviska k návrhu pro společné jednání.</w:t>
      </w:r>
    </w:p>
    <w:p w:rsidR="005C2806" w:rsidRDefault="005C2806" w:rsidP="005C2806">
      <w:pPr>
        <w:spacing w:before="60"/>
        <w:jc w:val="both"/>
      </w:pPr>
      <w:r>
        <w:rPr>
          <w:lang w:eastAsia="cs-CZ"/>
        </w:rPr>
        <w:t xml:space="preserve">Obsah </w:t>
      </w:r>
      <w:r w:rsidRPr="00B54D57">
        <w:rPr>
          <w:lang w:eastAsia="cs-CZ"/>
        </w:rPr>
        <w:t xml:space="preserve">změny </w:t>
      </w:r>
      <w:r>
        <w:rPr>
          <w:lang w:eastAsia="cs-CZ"/>
        </w:rPr>
        <w:t xml:space="preserve">č. 2 </w:t>
      </w:r>
      <w:r w:rsidRPr="00B54D57">
        <w:rPr>
          <w:lang w:eastAsia="cs-CZ"/>
        </w:rPr>
        <w:t xml:space="preserve">ÚP je v souladu </w:t>
      </w:r>
      <w:r>
        <w:rPr>
          <w:lang w:eastAsia="cs-CZ"/>
        </w:rPr>
        <w:t xml:space="preserve">s </w:t>
      </w:r>
      <w:r w:rsidRPr="00B54D57">
        <w:rPr>
          <w:lang w:eastAsia="cs-CZ"/>
        </w:rPr>
        <w:t>požadavky kapitoly F</w:t>
      </w:r>
      <w:r w:rsidRPr="00C968F5">
        <w:t>.</w:t>
      </w:r>
      <w:r>
        <w:t xml:space="preserve"> </w:t>
      </w:r>
      <w:proofErr w:type="gramStart"/>
      <w:r>
        <w:t>zadání</w:t>
      </w:r>
      <w:proofErr w:type="gramEnd"/>
      <w:r>
        <w:t>.</w:t>
      </w:r>
    </w:p>
    <w:p w:rsidR="00E017E0" w:rsidRPr="00C968F5" w:rsidRDefault="00E017E0" w:rsidP="009842D7">
      <w:pPr>
        <w:spacing w:before="60"/>
      </w:pPr>
    </w:p>
    <w:p w:rsidR="00DD3ED5" w:rsidRPr="00C968F5" w:rsidRDefault="005C373F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5" w:name="_Toc494787440"/>
      <w:r w:rsidRPr="005C373F">
        <w:t>Zpráva o vyhodnocení vlivů na udržitelný rozvoj území obsahující základní informace o výsledcích tohoto vyhodnocení včetně výsledků vyhodnocení vlivů na životní prostředí</w:t>
      </w:r>
      <w:bookmarkEnd w:id="15"/>
    </w:p>
    <w:p w:rsidR="004248CE" w:rsidRDefault="005C2806" w:rsidP="004D27B6">
      <w:pPr>
        <w:spacing w:before="120"/>
        <w:jc w:val="both"/>
        <w:rPr>
          <w:lang w:eastAsia="cs-CZ"/>
        </w:rPr>
      </w:pPr>
      <w:r>
        <w:rPr>
          <w:lang w:eastAsia="cs-CZ"/>
        </w:rPr>
        <w:t>Z</w:t>
      </w:r>
      <w:r w:rsidR="005C373F">
        <w:rPr>
          <w:lang w:eastAsia="cs-CZ"/>
        </w:rPr>
        <w:t>měn</w:t>
      </w:r>
      <w:r>
        <w:rPr>
          <w:lang w:eastAsia="cs-CZ"/>
        </w:rPr>
        <w:t xml:space="preserve">a č. 2 </w:t>
      </w:r>
      <w:r w:rsidR="005C373F">
        <w:rPr>
          <w:lang w:eastAsia="cs-CZ"/>
        </w:rPr>
        <w:t xml:space="preserve">ÚP svým řešením přispívá k ochraně přírodních, kulturních, civilizačních hodnot, urbanistického a architektonického dědictví a životního prostředí. Zároveň </w:t>
      </w:r>
      <w:r w:rsidR="004248CE">
        <w:rPr>
          <w:lang w:eastAsia="cs-CZ"/>
        </w:rPr>
        <w:t>nemá zejména s ohledem na malý rozsah řešeného území negativní dopad do</w:t>
      </w:r>
      <w:r w:rsidR="005C373F">
        <w:rPr>
          <w:lang w:eastAsia="cs-CZ"/>
        </w:rPr>
        <w:t xml:space="preserve"> vyvážen</w:t>
      </w:r>
      <w:r w:rsidR="004248CE">
        <w:rPr>
          <w:lang w:eastAsia="cs-CZ"/>
        </w:rPr>
        <w:t>ých</w:t>
      </w:r>
      <w:r w:rsidR="005C373F">
        <w:rPr>
          <w:lang w:eastAsia="cs-CZ"/>
        </w:rPr>
        <w:t xml:space="preserve"> podmín</w:t>
      </w:r>
      <w:r w:rsidR="004248CE">
        <w:rPr>
          <w:lang w:eastAsia="cs-CZ"/>
        </w:rPr>
        <w:t>e</w:t>
      </w:r>
      <w:r w:rsidR="005C373F">
        <w:rPr>
          <w:lang w:eastAsia="cs-CZ"/>
        </w:rPr>
        <w:t xml:space="preserve">k pro trvale udržitelný rozvoj </w:t>
      </w:r>
      <w:r w:rsidR="004248CE">
        <w:rPr>
          <w:lang w:eastAsia="cs-CZ"/>
        </w:rPr>
        <w:t>města.</w:t>
      </w:r>
    </w:p>
    <w:p w:rsidR="0056134B" w:rsidRDefault="001B6652" w:rsidP="004D27B6">
      <w:pPr>
        <w:spacing w:before="60"/>
        <w:jc w:val="both"/>
        <w:rPr>
          <w:lang w:eastAsia="cs-CZ"/>
        </w:rPr>
      </w:pPr>
      <w:r w:rsidRPr="001B6652">
        <w:rPr>
          <w:lang w:eastAsia="cs-CZ"/>
        </w:rPr>
        <w:t xml:space="preserve">Na základě výše uvedených skutečností a v souladu se stanoviskem krajského úřadu </w:t>
      </w:r>
      <w:r w:rsidR="00E67A9C">
        <w:rPr>
          <w:lang w:eastAsia="cs-CZ"/>
        </w:rPr>
        <w:t xml:space="preserve">(viz kapitola h) </w:t>
      </w:r>
      <w:r w:rsidR="00AC120B">
        <w:rPr>
          <w:lang w:eastAsia="cs-CZ"/>
        </w:rPr>
        <w:t xml:space="preserve">odůvodnění </w:t>
      </w:r>
      <w:r w:rsidR="00E67A9C">
        <w:rPr>
          <w:lang w:eastAsia="cs-CZ"/>
        </w:rPr>
        <w:t xml:space="preserve">níže v textu) </w:t>
      </w:r>
      <w:r>
        <w:rPr>
          <w:lang w:eastAsia="cs-CZ"/>
        </w:rPr>
        <w:t>nebyl</w:t>
      </w:r>
      <w:r w:rsidRPr="001B6652">
        <w:rPr>
          <w:lang w:eastAsia="cs-CZ"/>
        </w:rPr>
        <w:t xml:space="preserve"> v zadání změny </w:t>
      </w:r>
      <w:r w:rsidR="005C2806">
        <w:rPr>
          <w:lang w:eastAsia="cs-CZ"/>
        </w:rPr>
        <w:t xml:space="preserve">č. 2 </w:t>
      </w:r>
      <w:r w:rsidRPr="001B6652">
        <w:rPr>
          <w:lang w:eastAsia="cs-CZ"/>
        </w:rPr>
        <w:t>ÚP</w:t>
      </w:r>
      <w:r w:rsidR="00AC120B">
        <w:rPr>
          <w:lang w:eastAsia="cs-CZ"/>
        </w:rPr>
        <w:t xml:space="preserve"> dán</w:t>
      </w:r>
      <w:r w:rsidRPr="001B6652">
        <w:rPr>
          <w:lang w:eastAsia="cs-CZ"/>
        </w:rPr>
        <w:t xml:space="preserve"> požadavek na vyhodnocení vlivů této územně plánovací dokumentace na udržitelný rozvoj území</w:t>
      </w:r>
      <w:r w:rsidR="0056134B">
        <w:rPr>
          <w:lang w:eastAsia="cs-CZ"/>
        </w:rPr>
        <w:t xml:space="preserve">, </w:t>
      </w:r>
      <w:r w:rsidR="009E080F">
        <w:rPr>
          <w:lang w:eastAsia="cs-CZ"/>
        </w:rPr>
        <w:t>včetně vyhodnocení vlivů na životní prostředí. Z tohoto důvodu</w:t>
      </w:r>
      <w:r w:rsidR="0056134B">
        <w:rPr>
          <w:lang w:eastAsia="cs-CZ"/>
        </w:rPr>
        <w:t xml:space="preserve"> </w:t>
      </w:r>
      <w:r w:rsidR="009E080F">
        <w:rPr>
          <w:lang w:eastAsia="cs-CZ"/>
        </w:rPr>
        <w:t>není</w:t>
      </w:r>
      <w:r w:rsidR="0056134B">
        <w:rPr>
          <w:lang w:eastAsia="cs-CZ"/>
        </w:rPr>
        <w:t xml:space="preserve"> </w:t>
      </w:r>
      <w:r w:rsidR="009E080F">
        <w:rPr>
          <w:lang w:eastAsia="cs-CZ"/>
        </w:rPr>
        <w:t>součástí změny</w:t>
      </w:r>
      <w:r w:rsidR="005C2806">
        <w:rPr>
          <w:lang w:eastAsia="cs-CZ"/>
        </w:rPr>
        <w:t xml:space="preserve"> č. 2</w:t>
      </w:r>
      <w:r w:rsidR="009E080F">
        <w:rPr>
          <w:lang w:eastAsia="cs-CZ"/>
        </w:rPr>
        <w:t xml:space="preserve"> ÚP předmětné </w:t>
      </w:r>
      <w:r w:rsidR="0056134B">
        <w:rPr>
          <w:lang w:eastAsia="cs-CZ"/>
        </w:rPr>
        <w:t>vyhodnocení.</w:t>
      </w:r>
    </w:p>
    <w:p w:rsidR="00E67A9C" w:rsidRDefault="00E67A9C" w:rsidP="009842D7">
      <w:pPr>
        <w:spacing w:before="60"/>
        <w:rPr>
          <w:lang w:eastAsia="cs-CZ"/>
        </w:rPr>
      </w:pPr>
    </w:p>
    <w:p w:rsidR="00DD3ED5" w:rsidRPr="00C968F5" w:rsidRDefault="005C373F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6" w:name="_Toc494787441"/>
      <w:r w:rsidRPr="005C373F">
        <w:t>Stanovisko krajského úřadu podle § 50 odst. (5) stavebního zákona včetně sdělení jak bylo stanovisko zohledněno</w:t>
      </w:r>
      <w:bookmarkEnd w:id="16"/>
      <w:r w:rsidRPr="005C373F">
        <w:t xml:space="preserve"> </w:t>
      </w:r>
    </w:p>
    <w:p w:rsidR="00EE6045" w:rsidRDefault="00E67A9C" w:rsidP="004D27B6">
      <w:pPr>
        <w:spacing w:before="120"/>
        <w:jc w:val="both"/>
        <w:rPr>
          <w:lang w:eastAsia="cs-CZ"/>
        </w:rPr>
      </w:pPr>
      <w:r w:rsidRPr="00E67A9C">
        <w:rPr>
          <w:lang w:eastAsia="cs-CZ"/>
        </w:rPr>
        <w:t>V řešeném území změny</w:t>
      </w:r>
      <w:r w:rsidR="005C2806">
        <w:rPr>
          <w:lang w:eastAsia="cs-CZ"/>
        </w:rPr>
        <w:t xml:space="preserve"> č. 2</w:t>
      </w:r>
      <w:r w:rsidRPr="00E67A9C">
        <w:rPr>
          <w:lang w:eastAsia="cs-CZ"/>
        </w:rPr>
        <w:t xml:space="preserve"> ÚP se</w:t>
      </w:r>
      <w:r w:rsidR="008B1C4F">
        <w:rPr>
          <w:lang w:eastAsia="cs-CZ"/>
        </w:rPr>
        <w:t xml:space="preserve"> </w:t>
      </w:r>
      <w:r w:rsidRPr="00E67A9C">
        <w:rPr>
          <w:lang w:eastAsia="cs-CZ"/>
        </w:rPr>
        <w:t xml:space="preserve">nachází </w:t>
      </w:r>
      <w:r w:rsidR="008B1C4F">
        <w:rPr>
          <w:lang w:eastAsia="cs-CZ"/>
        </w:rPr>
        <w:t>prvky ÚSES nadregionálního a lokálního významu</w:t>
      </w:r>
      <w:r w:rsidR="00EE6045">
        <w:rPr>
          <w:lang w:eastAsia="cs-CZ"/>
        </w:rPr>
        <w:t xml:space="preserve"> s ochranou </w:t>
      </w:r>
      <w:r w:rsidR="00EE6045" w:rsidRPr="00E67A9C">
        <w:rPr>
          <w:lang w:eastAsia="cs-CZ"/>
        </w:rPr>
        <w:t xml:space="preserve">dle zákona č. 114/1992 Sb., o ochraně přírody a krajiny, </w:t>
      </w:r>
      <w:r w:rsidR="00FD1A33" w:rsidRPr="00FD1A33">
        <w:rPr>
          <w:lang w:eastAsia="cs-CZ"/>
        </w:rPr>
        <w:t>ve znění pozdějších předpisů</w:t>
      </w:r>
      <w:r w:rsidR="00EE6045">
        <w:rPr>
          <w:lang w:eastAsia="cs-CZ"/>
        </w:rPr>
        <w:t>. J</w:t>
      </w:r>
      <w:r w:rsidR="008B1C4F">
        <w:rPr>
          <w:lang w:eastAsia="cs-CZ"/>
        </w:rPr>
        <w:t xml:space="preserve">edná se o nadregionální biokoridor NBK 169 Červené </w:t>
      </w:r>
      <w:proofErr w:type="spellStart"/>
      <w:r w:rsidR="008B1C4F">
        <w:rPr>
          <w:lang w:eastAsia="cs-CZ"/>
        </w:rPr>
        <w:t>blato</w:t>
      </w:r>
      <w:proofErr w:type="spellEnd"/>
      <w:r w:rsidR="008B1C4F">
        <w:rPr>
          <w:lang w:eastAsia="cs-CZ"/>
        </w:rPr>
        <w:t xml:space="preserve"> – K118 </w:t>
      </w:r>
      <w:r w:rsidR="00CF7790">
        <w:rPr>
          <w:lang w:eastAsia="cs-CZ"/>
        </w:rPr>
        <w:t xml:space="preserve">s vloženým </w:t>
      </w:r>
      <w:r w:rsidR="008B1C4F">
        <w:rPr>
          <w:lang w:eastAsia="cs-CZ"/>
        </w:rPr>
        <w:t>lokální</w:t>
      </w:r>
      <w:r w:rsidR="00CF7790">
        <w:rPr>
          <w:lang w:eastAsia="cs-CZ"/>
        </w:rPr>
        <w:t>m</w:t>
      </w:r>
      <w:r w:rsidR="008B1C4F">
        <w:rPr>
          <w:lang w:eastAsia="cs-CZ"/>
        </w:rPr>
        <w:t xml:space="preserve"> biocentr</w:t>
      </w:r>
      <w:r w:rsidR="00CF7790">
        <w:rPr>
          <w:lang w:eastAsia="cs-CZ"/>
        </w:rPr>
        <w:t>em</w:t>
      </w:r>
      <w:r w:rsidR="008B1C4F">
        <w:rPr>
          <w:lang w:eastAsia="cs-CZ"/>
        </w:rPr>
        <w:t xml:space="preserve"> BC 26 Na Dukelské. </w:t>
      </w:r>
      <w:r w:rsidR="00EE6045">
        <w:rPr>
          <w:lang w:eastAsia="cs-CZ"/>
        </w:rPr>
        <w:t>V</w:t>
      </w:r>
      <w:r w:rsidR="005C2806">
        <w:rPr>
          <w:lang w:eastAsia="cs-CZ"/>
        </w:rPr>
        <w:t>e změně č. 2</w:t>
      </w:r>
      <w:r w:rsidR="00EE6045">
        <w:rPr>
          <w:lang w:eastAsia="cs-CZ"/>
        </w:rPr>
        <w:t xml:space="preserve"> ÚP</w:t>
      </w:r>
      <w:r w:rsidR="00EE6045" w:rsidRPr="00EE6045">
        <w:t xml:space="preserve"> </w:t>
      </w:r>
      <w:r w:rsidR="00EE6045">
        <w:t>je splněn požadavek k</w:t>
      </w:r>
      <w:r w:rsidR="008B1C4F">
        <w:rPr>
          <w:lang w:eastAsia="cs-CZ"/>
        </w:rPr>
        <w:t>rajsk</w:t>
      </w:r>
      <w:r w:rsidR="00EE6045">
        <w:rPr>
          <w:lang w:eastAsia="cs-CZ"/>
        </w:rPr>
        <w:t>ého</w:t>
      </w:r>
      <w:r w:rsidR="008B1C4F">
        <w:rPr>
          <w:lang w:eastAsia="cs-CZ"/>
        </w:rPr>
        <w:t xml:space="preserve"> úřad</w:t>
      </w:r>
      <w:r w:rsidR="00EE6045">
        <w:rPr>
          <w:lang w:eastAsia="cs-CZ"/>
        </w:rPr>
        <w:t xml:space="preserve">u </w:t>
      </w:r>
      <w:r w:rsidR="008B1C4F">
        <w:rPr>
          <w:lang w:eastAsia="cs-CZ"/>
        </w:rPr>
        <w:t xml:space="preserve">k návrhu zadání </w:t>
      </w:r>
      <w:r w:rsidR="00CF7790">
        <w:rPr>
          <w:lang w:eastAsia="cs-CZ"/>
        </w:rPr>
        <w:t xml:space="preserve">vyhodnotit a </w:t>
      </w:r>
      <w:r w:rsidR="008B1C4F">
        <w:rPr>
          <w:lang w:eastAsia="cs-CZ"/>
        </w:rPr>
        <w:t xml:space="preserve">odůvodnit dopad řešení změny </w:t>
      </w:r>
      <w:r w:rsidR="005C2806">
        <w:rPr>
          <w:lang w:eastAsia="cs-CZ"/>
        </w:rPr>
        <w:t xml:space="preserve">č. 2 </w:t>
      </w:r>
      <w:r w:rsidR="008B1C4F">
        <w:rPr>
          <w:lang w:eastAsia="cs-CZ"/>
        </w:rPr>
        <w:t>ÚP na ÚSES ve vazbě na současný stupeň ekologické stability a zachování funkčnosti a vymezeného charakteru těchto prvků ÚSES v souladu s podmínkami AZÚR</w:t>
      </w:r>
      <w:r w:rsidR="00EE6045">
        <w:rPr>
          <w:lang w:eastAsia="cs-CZ"/>
        </w:rPr>
        <w:t xml:space="preserve">, a to zejména v kapitolách b) </w:t>
      </w:r>
      <w:r w:rsidR="004921D5">
        <w:rPr>
          <w:lang w:eastAsia="cs-CZ"/>
        </w:rPr>
        <w:t xml:space="preserve">a </w:t>
      </w:r>
      <w:r w:rsidR="00EE6045">
        <w:rPr>
          <w:lang w:eastAsia="cs-CZ"/>
        </w:rPr>
        <w:t>i) odůvodnění</w:t>
      </w:r>
      <w:r w:rsidR="008B1C4F">
        <w:rPr>
          <w:lang w:eastAsia="cs-CZ"/>
        </w:rPr>
        <w:t>.</w:t>
      </w:r>
    </w:p>
    <w:p w:rsidR="00E67A9C" w:rsidRDefault="00EE6045" w:rsidP="001A1087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V řešeném území změny </w:t>
      </w:r>
      <w:r w:rsidR="005C2806">
        <w:rPr>
          <w:lang w:eastAsia="cs-CZ"/>
        </w:rPr>
        <w:t xml:space="preserve">č. 2 </w:t>
      </w:r>
      <w:r>
        <w:rPr>
          <w:lang w:eastAsia="cs-CZ"/>
        </w:rPr>
        <w:t>ÚP se</w:t>
      </w:r>
      <w:r w:rsidR="00E67A9C" w:rsidRPr="00E67A9C">
        <w:rPr>
          <w:lang w:eastAsia="cs-CZ"/>
        </w:rPr>
        <w:t xml:space="preserve"> nenacházejí evropsky významné lokality ani ptačí oblasti (soustava Natura 2000). Lze proto ve smyslu § 45i odst. (1) tohoto zákona vyloučit, že koncepce </w:t>
      </w:r>
      <w:r w:rsidR="004248CE">
        <w:rPr>
          <w:lang w:eastAsia="cs-CZ"/>
        </w:rPr>
        <w:t xml:space="preserve">změny </w:t>
      </w:r>
      <w:r w:rsidR="00E67A9C" w:rsidRPr="00E67A9C">
        <w:rPr>
          <w:lang w:eastAsia="cs-CZ"/>
        </w:rPr>
        <w:t>ÚP může mít samostatně nebo ve spojení s jinými koncepcemi nebo záměry významný vliv na příznivý stav předmětu ochrany nebo celistvost soustavy Natura 2000.</w:t>
      </w:r>
    </w:p>
    <w:p w:rsidR="00F374AC" w:rsidRDefault="00E67A9C" w:rsidP="001A1087">
      <w:pPr>
        <w:spacing w:before="60"/>
        <w:jc w:val="both"/>
        <w:rPr>
          <w:lang w:eastAsia="cs-CZ"/>
        </w:rPr>
      </w:pPr>
      <w:r w:rsidRPr="005C373F">
        <w:rPr>
          <w:lang w:eastAsia="cs-CZ"/>
        </w:rPr>
        <w:t>K</w:t>
      </w:r>
      <w:r w:rsidR="005C373F" w:rsidRPr="005C373F">
        <w:rPr>
          <w:lang w:eastAsia="cs-CZ"/>
        </w:rPr>
        <w:t>rajský úřad na základě návrhu zadání provedl zjišťovací řízení podle kritérií uvedených v příloze č. 8 k</w:t>
      </w:r>
      <w:r w:rsidR="00F374AC">
        <w:rPr>
          <w:lang w:eastAsia="cs-CZ"/>
        </w:rPr>
        <w:t> </w:t>
      </w:r>
      <w:r w:rsidR="005C373F" w:rsidRPr="005C373F">
        <w:rPr>
          <w:lang w:eastAsia="cs-CZ"/>
        </w:rPr>
        <w:t>zákonu č. 100/2001 Sb., o posuzování vlivů na životní prostředí, v</w:t>
      </w:r>
      <w:r w:rsidR="00F374AC">
        <w:rPr>
          <w:lang w:eastAsia="cs-CZ"/>
        </w:rPr>
        <w:t> platném znění</w:t>
      </w:r>
      <w:r w:rsidR="005C373F" w:rsidRPr="005C373F">
        <w:rPr>
          <w:lang w:eastAsia="cs-CZ"/>
        </w:rPr>
        <w:t xml:space="preserve">, a v souladu s § 10i odst. 3 tohoto zákona vydal </w:t>
      </w:r>
      <w:r w:rsidR="00F374AC" w:rsidRPr="00F374AC">
        <w:rPr>
          <w:lang w:eastAsia="cs-CZ"/>
        </w:rPr>
        <w:t xml:space="preserve">dne </w:t>
      </w:r>
      <w:r w:rsidR="004051E0">
        <w:rPr>
          <w:lang w:eastAsia="cs-CZ"/>
        </w:rPr>
        <w:t>6. 6. 2016</w:t>
      </w:r>
      <w:r w:rsidR="00F374AC" w:rsidRPr="00F374AC">
        <w:rPr>
          <w:lang w:eastAsia="cs-CZ"/>
        </w:rPr>
        <w:t xml:space="preserve"> </w:t>
      </w:r>
      <w:r w:rsidR="00F374AC" w:rsidRPr="005C373F">
        <w:rPr>
          <w:lang w:eastAsia="cs-CZ"/>
        </w:rPr>
        <w:t>stanovisko</w:t>
      </w:r>
      <w:r w:rsidR="00F374AC">
        <w:rPr>
          <w:lang w:eastAsia="cs-CZ"/>
        </w:rPr>
        <w:t xml:space="preserve"> č.</w:t>
      </w:r>
      <w:r w:rsidR="00F374AC" w:rsidRPr="00F374AC">
        <w:rPr>
          <w:lang w:eastAsia="cs-CZ"/>
        </w:rPr>
        <w:t xml:space="preserve"> j.: KUJCK </w:t>
      </w:r>
      <w:r w:rsidR="004051E0">
        <w:rPr>
          <w:lang w:eastAsia="cs-CZ"/>
        </w:rPr>
        <w:t>79849</w:t>
      </w:r>
      <w:r w:rsidR="004248CE" w:rsidRPr="004248CE">
        <w:rPr>
          <w:lang w:eastAsia="cs-CZ"/>
        </w:rPr>
        <w:t>/201</w:t>
      </w:r>
      <w:r w:rsidR="004051E0">
        <w:rPr>
          <w:lang w:eastAsia="cs-CZ"/>
        </w:rPr>
        <w:t>6</w:t>
      </w:r>
      <w:r w:rsidR="004248CE" w:rsidRPr="004248CE">
        <w:rPr>
          <w:lang w:eastAsia="cs-CZ"/>
        </w:rPr>
        <w:t>/OZZL/2</w:t>
      </w:r>
      <w:r w:rsidR="005C373F" w:rsidRPr="005C373F">
        <w:rPr>
          <w:lang w:eastAsia="cs-CZ"/>
        </w:rPr>
        <w:t>, že nepožaduje zpracování vyhodnocení vlivů změny</w:t>
      </w:r>
      <w:r w:rsidR="005C2806">
        <w:rPr>
          <w:lang w:eastAsia="cs-CZ"/>
        </w:rPr>
        <w:t xml:space="preserve"> č. 2</w:t>
      </w:r>
      <w:r w:rsidR="005C373F" w:rsidRPr="005C373F">
        <w:rPr>
          <w:lang w:eastAsia="cs-CZ"/>
        </w:rPr>
        <w:t xml:space="preserve"> ÚP na životní prostředí</w:t>
      </w:r>
      <w:r w:rsidR="004051E0">
        <w:rPr>
          <w:lang w:eastAsia="cs-CZ"/>
        </w:rPr>
        <w:t>, s upozorněním, že není vhodné řešit potřebu parkovacích míst pro záměr přístavby stávajícího objektu knihovny na úkor parkové zeleně. Proto byl</w:t>
      </w:r>
      <w:r w:rsidR="00A841B1">
        <w:rPr>
          <w:lang w:eastAsia="cs-CZ"/>
        </w:rPr>
        <w:t>o</w:t>
      </w:r>
      <w:r w:rsidR="004051E0">
        <w:rPr>
          <w:lang w:eastAsia="cs-CZ"/>
        </w:rPr>
        <w:t xml:space="preserve"> v souladu se závěry dohodovacího jednání s krajským úřadem</w:t>
      </w:r>
      <w:r w:rsidR="00A841B1">
        <w:rPr>
          <w:lang w:eastAsia="cs-CZ"/>
        </w:rPr>
        <w:t xml:space="preserve"> dne 8. 2. 2017 zadání změny ÚP před jeho schválením upraveno a doplněno o požadavek</w:t>
      </w:r>
      <w:r w:rsidR="00A841B1" w:rsidRPr="00A841B1">
        <w:t xml:space="preserve"> </w:t>
      </w:r>
      <w:r w:rsidR="00A841B1">
        <w:t xml:space="preserve">řešit v </w:t>
      </w:r>
      <w:r w:rsidR="00A841B1">
        <w:rPr>
          <w:lang w:eastAsia="cs-CZ"/>
        </w:rPr>
        <w:t xml:space="preserve">dalších stupních projektové dokumentace dopravu v klidu vyvolaná realizací staveb v ploše občanského vybavení v rámci této plochy – viz kapitola a) textové </w:t>
      </w:r>
      <w:proofErr w:type="gramStart"/>
      <w:r w:rsidR="00A841B1">
        <w:rPr>
          <w:lang w:eastAsia="cs-CZ"/>
        </w:rPr>
        <w:t>části I.1 změny</w:t>
      </w:r>
      <w:proofErr w:type="gramEnd"/>
      <w:r w:rsidR="00A841B1">
        <w:rPr>
          <w:lang w:eastAsia="cs-CZ"/>
        </w:rPr>
        <w:t xml:space="preserve"> </w:t>
      </w:r>
      <w:r w:rsidR="005C2806">
        <w:rPr>
          <w:lang w:eastAsia="cs-CZ"/>
        </w:rPr>
        <w:t xml:space="preserve">č. 2 </w:t>
      </w:r>
      <w:r w:rsidR="00A841B1">
        <w:rPr>
          <w:lang w:eastAsia="cs-CZ"/>
        </w:rPr>
        <w:t>ÚP.</w:t>
      </w:r>
    </w:p>
    <w:p w:rsidR="00F374AC" w:rsidRPr="00B54D57" w:rsidRDefault="00F374AC" w:rsidP="009842D7">
      <w:pPr>
        <w:spacing w:before="60"/>
        <w:rPr>
          <w:lang w:eastAsia="cs-CZ"/>
        </w:rPr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7" w:name="_Toc494787442"/>
      <w:r w:rsidRPr="00C968F5">
        <w:t>Komplexní zdůvodnění přijatého řešení</w:t>
      </w:r>
      <w:bookmarkEnd w:id="17"/>
    </w:p>
    <w:p w:rsidR="00F24B69" w:rsidRDefault="00B24096" w:rsidP="00F24B69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Řešené území změny </w:t>
      </w:r>
      <w:r w:rsidR="005C2806">
        <w:rPr>
          <w:lang w:eastAsia="cs-CZ"/>
        </w:rPr>
        <w:t xml:space="preserve">č. 2 </w:t>
      </w:r>
      <w:r>
        <w:rPr>
          <w:lang w:eastAsia="cs-CZ"/>
        </w:rPr>
        <w:t xml:space="preserve">ÚP </w:t>
      </w:r>
      <w:r w:rsidRPr="00B24096">
        <w:rPr>
          <w:lang w:eastAsia="cs-CZ"/>
        </w:rPr>
        <w:t>je vymezeno Lidickou třídou, komunikací s cyklostezkou podél Malše a restaurací Gerbera u ul. Mánesova</w:t>
      </w:r>
      <w:r>
        <w:rPr>
          <w:lang w:eastAsia="cs-CZ"/>
        </w:rPr>
        <w:t>.</w:t>
      </w:r>
      <w:r w:rsidRPr="00B24096">
        <w:rPr>
          <w:lang w:eastAsia="cs-CZ"/>
        </w:rPr>
        <w:t xml:space="preserve"> </w:t>
      </w:r>
      <w:r w:rsidR="00A841B1" w:rsidRPr="00A841B1">
        <w:rPr>
          <w:lang w:eastAsia="cs-CZ"/>
        </w:rPr>
        <w:t xml:space="preserve">Dle </w:t>
      </w:r>
      <w:r w:rsidR="00627BC2">
        <w:rPr>
          <w:lang w:eastAsia="cs-CZ"/>
        </w:rPr>
        <w:t>ÚP</w:t>
      </w:r>
      <w:r w:rsidR="000E4542">
        <w:rPr>
          <w:lang w:eastAsia="cs-CZ"/>
        </w:rPr>
        <w:t xml:space="preserve"> </w:t>
      </w:r>
      <w:r w:rsidR="00A841B1" w:rsidRPr="00A841B1">
        <w:rPr>
          <w:lang w:eastAsia="cs-CZ"/>
        </w:rPr>
        <w:t>je</w:t>
      </w:r>
      <w:r>
        <w:rPr>
          <w:lang w:eastAsia="cs-CZ"/>
        </w:rPr>
        <w:t xml:space="preserve"> </w:t>
      </w:r>
      <w:r w:rsidR="00627BC2">
        <w:rPr>
          <w:lang w:eastAsia="cs-CZ"/>
        </w:rPr>
        <w:t xml:space="preserve">řešené </w:t>
      </w:r>
      <w:r>
        <w:rPr>
          <w:lang w:eastAsia="cs-CZ"/>
        </w:rPr>
        <w:t>území</w:t>
      </w:r>
      <w:r w:rsidR="00A841B1" w:rsidRPr="00A841B1">
        <w:rPr>
          <w:lang w:eastAsia="cs-CZ"/>
        </w:rPr>
        <w:t xml:space="preserve"> součástí dílu 1 Vnitřní město, čtvrt</w:t>
      </w:r>
      <w:r>
        <w:rPr>
          <w:lang w:eastAsia="cs-CZ"/>
        </w:rPr>
        <w:t>í</w:t>
      </w:r>
      <w:r w:rsidR="00A841B1" w:rsidRPr="00A841B1">
        <w:rPr>
          <w:lang w:eastAsia="cs-CZ"/>
        </w:rPr>
        <w:t xml:space="preserve"> </w:t>
      </w:r>
      <w:r w:rsidRPr="00A841B1">
        <w:rPr>
          <w:lang w:eastAsia="cs-CZ"/>
        </w:rPr>
        <w:t xml:space="preserve">1.1. Jádro </w:t>
      </w:r>
      <w:r>
        <w:rPr>
          <w:lang w:eastAsia="cs-CZ"/>
        </w:rPr>
        <w:t xml:space="preserve">a </w:t>
      </w:r>
      <w:r w:rsidR="00A841B1" w:rsidRPr="00A841B1">
        <w:rPr>
          <w:lang w:eastAsia="cs-CZ"/>
        </w:rPr>
        <w:t xml:space="preserve">1.5. Linecká čtvrť, lokalit </w:t>
      </w:r>
      <w:r w:rsidRPr="00A841B1">
        <w:rPr>
          <w:lang w:eastAsia="cs-CZ"/>
        </w:rPr>
        <w:t>1.1.3. V</w:t>
      </w:r>
      <w:r>
        <w:rPr>
          <w:lang w:eastAsia="cs-CZ"/>
        </w:rPr>
        <w:t> </w:t>
      </w:r>
      <w:r w:rsidRPr="00A841B1">
        <w:rPr>
          <w:lang w:eastAsia="cs-CZ"/>
        </w:rPr>
        <w:t>Háječku</w:t>
      </w:r>
      <w:r>
        <w:rPr>
          <w:lang w:eastAsia="cs-CZ"/>
        </w:rPr>
        <w:t xml:space="preserve"> a</w:t>
      </w:r>
      <w:r w:rsidRPr="00A841B1">
        <w:rPr>
          <w:lang w:eastAsia="cs-CZ"/>
        </w:rPr>
        <w:t xml:space="preserve"> </w:t>
      </w:r>
      <w:r w:rsidR="00A841B1" w:rsidRPr="00A841B1">
        <w:rPr>
          <w:lang w:eastAsia="cs-CZ"/>
        </w:rPr>
        <w:t xml:space="preserve">1.5.1. </w:t>
      </w:r>
      <w:proofErr w:type="spellStart"/>
      <w:r w:rsidR="00A841B1" w:rsidRPr="00A841B1">
        <w:rPr>
          <w:lang w:eastAsia="cs-CZ"/>
        </w:rPr>
        <w:t>Hardtmuthova</w:t>
      </w:r>
      <w:proofErr w:type="spellEnd"/>
      <w:r>
        <w:rPr>
          <w:lang w:eastAsia="cs-CZ"/>
        </w:rPr>
        <w:t>.</w:t>
      </w:r>
      <w:r w:rsidR="00F24B69" w:rsidRPr="00F24B69">
        <w:rPr>
          <w:lang w:eastAsia="cs-CZ"/>
        </w:rPr>
        <w:t xml:space="preserve"> </w:t>
      </w:r>
      <w:r w:rsidR="00F24B69">
        <w:rPr>
          <w:lang w:eastAsia="cs-CZ"/>
        </w:rPr>
        <w:t xml:space="preserve">Dle ÚP </w:t>
      </w:r>
      <w:r w:rsidR="00F24B69" w:rsidRPr="00B24096">
        <w:rPr>
          <w:lang w:eastAsia="cs-CZ"/>
        </w:rPr>
        <w:t xml:space="preserve">představuje </w:t>
      </w:r>
      <w:r w:rsidR="00F24B69">
        <w:rPr>
          <w:lang w:eastAsia="cs-CZ"/>
        </w:rPr>
        <w:t>č</w:t>
      </w:r>
      <w:r w:rsidR="00F24B69" w:rsidRPr="00B24096">
        <w:rPr>
          <w:lang w:eastAsia="cs-CZ"/>
        </w:rPr>
        <w:t>tvrť Jádro původní ortogonální založení s historickou orientací cest směrem severojižním, s „kamennou“ stavební strukturou, vymezenou soutokem řek Vltavy a Malše a zeleným pásem v místech původního hradebního opevnění včetně zeleného pásu na levém břehu Vltavy a Sokolského ostrova. Součástí charakteru území jádra je pronik tří kompozičních os zeleně (osa řeky Vltavy, Malše a Mlýnské stoky) tvořících zelený klín.</w:t>
      </w:r>
      <w:r w:rsidR="00F24B69">
        <w:rPr>
          <w:lang w:eastAsia="cs-CZ"/>
        </w:rPr>
        <w:t xml:space="preserve"> </w:t>
      </w:r>
      <w:r w:rsidR="00F24B69" w:rsidRPr="00A841B1">
        <w:rPr>
          <w:lang w:eastAsia="cs-CZ"/>
        </w:rPr>
        <w:t xml:space="preserve"> </w:t>
      </w:r>
      <w:r w:rsidR="00F24B69">
        <w:rPr>
          <w:lang w:eastAsia="cs-CZ"/>
        </w:rPr>
        <w:t>Vídeňská čtvrť představuje území vnitroměstského charakteru, s blokovou zástavbou, s intenzivním městským životem v okolí městských tříd (Lannova, Rudolfovská, Nádražní, Na Sadech, Žižkova), s obytnými bloky mezi Malší a Mlýnskou stokou a územím pracovních aktivit na jihovýchodě.</w:t>
      </w:r>
    </w:p>
    <w:p w:rsidR="00F24B69" w:rsidRDefault="00B24096" w:rsidP="001A1087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Předmětem změny </w:t>
      </w:r>
      <w:r w:rsidR="005C2806">
        <w:rPr>
          <w:lang w:eastAsia="cs-CZ"/>
        </w:rPr>
        <w:t xml:space="preserve"> č. 2 </w:t>
      </w:r>
      <w:r>
        <w:rPr>
          <w:lang w:eastAsia="cs-CZ"/>
        </w:rPr>
        <w:t>ÚP je změna způsobu využití</w:t>
      </w:r>
      <w:r w:rsidR="00627BC2">
        <w:rPr>
          <w:lang w:eastAsia="cs-CZ"/>
        </w:rPr>
        <w:t xml:space="preserve">, a to v ploše, která je dle ÚP určena ke způsobu využití </w:t>
      </w:r>
      <w:r w:rsidR="00627BC2" w:rsidRPr="00627BC2">
        <w:rPr>
          <w:i/>
          <w:lang w:eastAsia="cs-CZ"/>
        </w:rPr>
        <w:t xml:space="preserve">plochy smíšené obytné </w:t>
      </w:r>
      <w:r w:rsidR="00B542A7">
        <w:rPr>
          <w:i/>
          <w:lang w:eastAsia="cs-CZ"/>
        </w:rPr>
        <w:t xml:space="preserve">– </w:t>
      </w:r>
      <w:r w:rsidR="00627BC2" w:rsidRPr="00627BC2">
        <w:rPr>
          <w:i/>
          <w:lang w:eastAsia="cs-CZ"/>
        </w:rPr>
        <w:t>kolektivního charakteru ve vnitřním městě (SKOL-1)</w:t>
      </w:r>
      <w:r w:rsidR="00627BC2">
        <w:rPr>
          <w:lang w:eastAsia="cs-CZ"/>
        </w:rPr>
        <w:t>,</w:t>
      </w:r>
      <w:r w:rsidR="00627BC2" w:rsidRPr="00627BC2">
        <w:rPr>
          <w:lang w:eastAsia="cs-CZ"/>
        </w:rPr>
        <w:t xml:space="preserve"> </w:t>
      </w:r>
      <w:r w:rsidR="00627BC2">
        <w:rPr>
          <w:lang w:eastAsia="cs-CZ"/>
        </w:rPr>
        <w:t xml:space="preserve">nově </w:t>
      </w:r>
      <w:r w:rsidR="00627BC2" w:rsidRPr="00627BC2">
        <w:rPr>
          <w:lang w:eastAsia="cs-CZ"/>
        </w:rPr>
        <w:t>na ploch</w:t>
      </w:r>
      <w:r w:rsidR="00627BC2">
        <w:rPr>
          <w:lang w:eastAsia="cs-CZ"/>
        </w:rPr>
        <w:t xml:space="preserve">u se způsobem využití </w:t>
      </w:r>
      <w:r w:rsidR="00627BC2" w:rsidRPr="00627BC2">
        <w:rPr>
          <w:b/>
          <w:i/>
          <w:lang w:eastAsia="cs-CZ"/>
        </w:rPr>
        <w:t>plochy občanského vybavení – ostatní (OV),</w:t>
      </w:r>
      <w:r w:rsidR="000E4542">
        <w:rPr>
          <w:lang w:eastAsia="cs-CZ"/>
        </w:rPr>
        <w:t> </w:t>
      </w:r>
      <w:r w:rsidR="001A1087">
        <w:rPr>
          <w:lang w:eastAsia="cs-CZ"/>
        </w:rPr>
        <w:t xml:space="preserve">včetně jejího rozšíření na </w:t>
      </w:r>
      <w:r w:rsidR="000E4542">
        <w:rPr>
          <w:lang w:eastAsia="cs-CZ"/>
        </w:rPr>
        <w:t>část plochy</w:t>
      </w:r>
      <w:r w:rsidR="001A1087" w:rsidRPr="001A1087">
        <w:rPr>
          <w:lang w:eastAsia="cs-CZ"/>
        </w:rPr>
        <w:t xml:space="preserve"> </w:t>
      </w:r>
      <w:r w:rsidR="001A1087">
        <w:rPr>
          <w:lang w:eastAsia="cs-CZ"/>
        </w:rPr>
        <w:t>jižním směrem k objektu restaurace Gerbera, která je v </w:t>
      </w:r>
      <w:proofErr w:type="gramStart"/>
      <w:r w:rsidR="001A1087">
        <w:rPr>
          <w:lang w:eastAsia="cs-CZ"/>
        </w:rPr>
        <w:t>ÚP</w:t>
      </w:r>
      <w:proofErr w:type="gramEnd"/>
      <w:r w:rsidR="001A1087">
        <w:rPr>
          <w:lang w:eastAsia="cs-CZ"/>
        </w:rPr>
        <w:t xml:space="preserve"> určena k</w:t>
      </w:r>
      <w:r w:rsidR="000E4542">
        <w:rPr>
          <w:lang w:eastAsia="cs-CZ"/>
        </w:rPr>
        <w:t>e</w:t>
      </w:r>
      <w:r w:rsidR="00627BC2">
        <w:rPr>
          <w:lang w:eastAsia="cs-CZ"/>
        </w:rPr>
        <w:t xml:space="preserve"> způsob</w:t>
      </w:r>
      <w:r w:rsidR="001A1087">
        <w:rPr>
          <w:lang w:eastAsia="cs-CZ"/>
        </w:rPr>
        <w:t>u</w:t>
      </w:r>
      <w:r w:rsidR="00627BC2">
        <w:rPr>
          <w:lang w:eastAsia="cs-CZ"/>
        </w:rPr>
        <w:t xml:space="preserve"> využití </w:t>
      </w:r>
      <w:r w:rsidR="00627BC2" w:rsidRPr="00627BC2">
        <w:rPr>
          <w:i/>
          <w:lang w:eastAsia="cs-CZ"/>
        </w:rPr>
        <w:t>plochy veřejných prostranství</w:t>
      </w:r>
      <w:r w:rsidR="00B542A7">
        <w:rPr>
          <w:i/>
          <w:lang w:eastAsia="cs-CZ"/>
        </w:rPr>
        <w:t xml:space="preserve"> – </w:t>
      </w:r>
      <w:r w:rsidR="00627BC2" w:rsidRPr="00627BC2">
        <w:rPr>
          <w:i/>
          <w:lang w:eastAsia="cs-CZ"/>
        </w:rPr>
        <w:t>zeleň parková (ZP)</w:t>
      </w:r>
      <w:r w:rsidR="001A1087">
        <w:rPr>
          <w:lang w:eastAsia="cs-CZ"/>
        </w:rPr>
        <w:t>. Takto nově navržený způsob využití vhodněji stabilizuje stávající zařízení občanské vybavenosti, tj. budovu Jihočeské vědecké knihovny</w:t>
      </w:r>
      <w:r w:rsidR="004921D5">
        <w:rPr>
          <w:lang w:eastAsia="cs-CZ"/>
        </w:rPr>
        <w:t>,</w:t>
      </w:r>
      <w:r w:rsidR="001A1087">
        <w:rPr>
          <w:lang w:eastAsia="cs-CZ"/>
        </w:rPr>
        <w:t xml:space="preserve"> a zároveň </w:t>
      </w:r>
      <w:r>
        <w:rPr>
          <w:lang w:eastAsia="cs-CZ"/>
        </w:rPr>
        <w:t xml:space="preserve">umožní </w:t>
      </w:r>
      <w:r w:rsidR="001A1087">
        <w:rPr>
          <w:lang w:eastAsia="cs-CZ"/>
        </w:rPr>
        <w:t>její přístavbu, což bude znamenat zkapacitnění a zkvalitnění poskytování služeb veřejnosti, které knihovna poskytuje.</w:t>
      </w:r>
      <w:r w:rsidR="00F24B69">
        <w:rPr>
          <w:lang w:eastAsia="cs-CZ"/>
        </w:rPr>
        <w:t xml:space="preserve"> </w:t>
      </w:r>
      <w:r w:rsidR="006024DE">
        <w:rPr>
          <w:lang w:eastAsia="cs-CZ"/>
        </w:rPr>
        <w:t xml:space="preserve">Ve zbývající části plochy veřejné zeleně zůstává zachován způsob využití </w:t>
      </w:r>
      <w:r w:rsidR="006024DE" w:rsidRPr="006024DE">
        <w:rPr>
          <w:b/>
          <w:lang w:eastAsia="cs-CZ"/>
        </w:rPr>
        <w:t>ZP</w:t>
      </w:r>
      <w:r w:rsidR="006024DE">
        <w:rPr>
          <w:lang w:eastAsia="cs-CZ"/>
        </w:rPr>
        <w:t xml:space="preserve">. </w:t>
      </w:r>
    </w:p>
    <w:p w:rsidR="00863A5B" w:rsidRDefault="004921D5" w:rsidP="001A1087">
      <w:pPr>
        <w:spacing w:before="60"/>
        <w:jc w:val="both"/>
        <w:rPr>
          <w:lang w:eastAsia="cs-CZ"/>
        </w:rPr>
      </w:pPr>
      <w:r>
        <w:rPr>
          <w:lang w:eastAsia="cs-CZ"/>
        </w:rPr>
        <w:t>V souvislosti s předmětným rozšířením plochy OV</w:t>
      </w:r>
      <w:r w:rsidR="00F24B69">
        <w:rPr>
          <w:lang w:eastAsia="cs-CZ"/>
        </w:rPr>
        <w:t xml:space="preserve"> do plochy ZP</w:t>
      </w:r>
      <w:r>
        <w:rPr>
          <w:lang w:eastAsia="cs-CZ"/>
        </w:rPr>
        <w:t xml:space="preserve"> je mírně zúžen nadregionální </w:t>
      </w:r>
      <w:r w:rsidR="00EF3A4F" w:rsidRPr="00EF3A4F">
        <w:rPr>
          <w:lang w:eastAsia="cs-CZ"/>
        </w:rPr>
        <w:t>biokoridor NBK 169</w:t>
      </w:r>
      <w:r>
        <w:rPr>
          <w:lang w:eastAsia="cs-CZ"/>
        </w:rPr>
        <w:t xml:space="preserve"> </w:t>
      </w:r>
      <w:r w:rsidR="00555F74" w:rsidRPr="00EF3A4F">
        <w:rPr>
          <w:lang w:eastAsia="cs-CZ"/>
        </w:rPr>
        <w:t xml:space="preserve">Červené </w:t>
      </w:r>
      <w:proofErr w:type="spellStart"/>
      <w:r w:rsidR="00555F74" w:rsidRPr="00EF3A4F">
        <w:rPr>
          <w:lang w:eastAsia="cs-CZ"/>
        </w:rPr>
        <w:t>blato</w:t>
      </w:r>
      <w:proofErr w:type="spellEnd"/>
      <w:r w:rsidR="00555F74" w:rsidRPr="00EF3A4F">
        <w:rPr>
          <w:lang w:eastAsia="cs-CZ"/>
        </w:rPr>
        <w:t xml:space="preserve"> – K118 </w:t>
      </w:r>
      <w:r>
        <w:rPr>
          <w:lang w:eastAsia="cs-CZ"/>
        </w:rPr>
        <w:t>cca o 14 m</w:t>
      </w:r>
      <w:r w:rsidR="00555F74">
        <w:rPr>
          <w:lang w:eastAsia="cs-CZ"/>
        </w:rPr>
        <w:t>, resp.</w:t>
      </w:r>
      <w:r w:rsidR="00EF3A4F" w:rsidRPr="00EF3A4F">
        <w:rPr>
          <w:lang w:eastAsia="cs-CZ"/>
        </w:rPr>
        <w:t xml:space="preserve"> </w:t>
      </w:r>
      <w:r w:rsidR="00F24B69">
        <w:rPr>
          <w:lang w:eastAsia="cs-CZ"/>
        </w:rPr>
        <w:t xml:space="preserve">je </w:t>
      </w:r>
      <w:r w:rsidR="00555F74">
        <w:rPr>
          <w:lang w:eastAsia="cs-CZ"/>
        </w:rPr>
        <w:t xml:space="preserve">zmenšena plocha </w:t>
      </w:r>
      <w:r w:rsidR="002102AE">
        <w:rPr>
          <w:lang w:eastAsia="cs-CZ"/>
        </w:rPr>
        <w:t xml:space="preserve">navrženého </w:t>
      </w:r>
      <w:r w:rsidR="00EF3A4F" w:rsidRPr="00EF3A4F">
        <w:rPr>
          <w:lang w:eastAsia="cs-CZ"/>
        </w:rPr>
        <w:t>vložen</w:t>
      </w:r>
      <w:r w:rsidR="00555F74">
        <w:rPr>
          <w:lang w:eastAsia="cs-CZ"/>
        </w:rPr>
        <w:t>ého</w:t>
      </w:r>
      <w:r w:rsidR="002102AE">
        <w:rPr>
          <w:lang w:eastAsia="cs-CZ"/>
        </w:rPr>
        <w:t xml:space="preserve"> </w:t>
      </w:r>
      <w:r w:rsidR="00EF3A4F" w:rsidRPr="00EF3A4F">
        <w:rPr>
          <w:lang w:eastAsia="cs-CZ"/>
        </w:rPr>
        <w:t>lokální</w:t>
      </w:r>
      <w:r w:rsidR="00555F74">
        <w:rPr>
          <w:lang w:eastAsia="cs-CZ"/>
        </w:rPr>
        <w:t>ho</w:t>
      </w:r>
      <w:r w:rsidR="00EF3A4F" w:rsidRPr="00EF3A4F">
        <w:rPr>
          <w:lang w:eastAsia="cs-CZ"/>
        </w:rPr>
        <w:t xml:space="preserve"> biocentr</w:t>
      </w:r>
      <w:r w:rsidR="00555F74">
        <w:rPr>
          <w:lang w:eastAsia="cs-CZ"/>
        </w:rPr>
        <w:t>a</w:t>
      </w:r>
      <w:r w:rsidR="00EF3A4F" w:rsidRPr="00EF3A4F">
        <w:rPr>
          <w:lang w:eastAsia="cs-CZ"/>
        </w:rPr>
        <w:t xml:space="preserve"> BC 26 Na Dukelské</w:t>
      </w:r>
      <w:r w:rsidR="00043756">
        <w:rPr>
          <w:lang w:eastAsia="cs-CZ"/>
        </w:rPr>
        <w:t>, které je dle ÚP zároveň veřejně prospěšným opatřením Z-33</w:t>
      </w:r>
      <w:r w:rsidR="00555F74">
        <w:rPr>
          <w:lang w:eastAsia="cs-CZ"/>
        </w:rPr>
        <w:t xml:space="preserve"> </w:t>
      </w:r>
      <w:r w:rsidR="00043756" w:rsidRPr="00043756">
        <w:rPr>
          <w:i/>
          <w:lang w:eastAsia="cs-CZ"/>
        </w:rPr>
        <w:t xml:space="preserve">rozšíření lokálního biocentra BC 26 Dukelská v nadregionálním biokoridoru NBK 169 Červené </w:t>
      </w:r>
      <w:proofErr w:type="spellStart"/>
      <w:r w:rsidR="00043756" w:rsidRPr="00043756">
        <w:rPr>
          <w:i/>
          <w:lang w:eastAsia="cs-CZ"/>
        </w:rPr>
        <w:t>blato</w:t>
      </w:r>
      <w:proofErr w:type="spellEnd"/>
      <w:r w:rsidR="00043756" w:rsidRPr="00043756">
        <w:rPr>
          <w:i/>
          <w:lang w:eastAsia="cs-CZ"/>
        </w:rPr>
        <w:t xml:space="preserve"> – K118</w:t>
      </w:r>
      <w:r w:rsidR="00043756">
        <w:rPr>
          <w:i/>
          <w:lang w:eastAsia="cs-CZ"/>
        </w:rPr>
        <w:t xml:space="preserve">, </w:t>
      </w:r>
      <w:r w:rsidR="00555F74">
        <w:rPr>
          <w:lang w:eastAsia="cs-CZ"/>
        </w:rPr>
        <w:t>o cca 0,06 ha</w:t>
      </w:r>
      <w:r w:rsidR="002102AE">
        <w:rPr>
          <w:lang w:eastAsia="cs-CZ"/>
        </w:rPr>
        <w:t xml:space="preserve"> z celkové rozlohy cca 1,5 ha. </w:t>
      </w:r>
      <w:r w:rsidR="00043756">
        <w:rPr>
          <w:lang w:eastAsia="cs-CZ"/>
        </w:rPr>
        <w:t>Uvedená</w:t>
      </w:r>
      <w:r w:rsidR="00555F74">
        <w:rPr>
          <w:lang w:eastAsia="cs-CZ"/>
        </w:rPr>
        <w:t xml:space="preserve"> úprava dvou prvků ÚSES nebude negativně ovlivňovat </w:t>
      </w:r>
      <w:r w:rsidR="00EF3A4F" w:rsidRPr="00EF3A4F">
        <w:rPr>
          <w:lang w:eastAsia="cs-CZ"/>
        </w:rPr>
        <w:t>současný stupeň ekologické stability a charakter</w:t>
      </w:r>
      <w:r w:rsidR="00396925">
        <w:rPr>
          <w:lang w:eastAsia="cs-CZ"/>
        </w:rPr>
        <w:t xml:space="preserve"> těchto prvků</w:t>
      </w:r>
      <w:r w:rsidR="005F388E">
        <w:rPr>
          <w:lang w:eastAsia="cs-CZ"/>
        </w:rPr>
        <w:t>. Zmenšen</w:t>
      </w:r>
      <w:r w:rsidR="00863A5B">
        <w:rPr>
          <w:lang w:eastAsia="cs-CZ"/>
        </w:rPr>
        <w:t>á</w:t>
      </w:r>
      <w:r w:rsidR="005F388E">
        <w:rPr>
          <w:lang w:eastAsia="cs-CZ"/>
        </w:rPr>
        <w:t xml:space="preserve"> ploch</w:t>
      </w:r>
      <w:r w:rsidR="00863A5B">
        <w:rPr>
          <w:lang w:eastAsia="cs-CZ"/>
        </w:rPr>
        <w:t>a</w:t>
      </w:r>
      <w:r w:rsidR="005F388E">
        <w:rPr>
          <w:lang w:eastAsia="cs-CZ"/>
        </w:rPr>
        <w:t xml:space="preserve"> navrženého </w:t>
      </w:r>
      <w:r w:rsidR="00863A5B">
        <w:rPr>
          <w:lang w:eastAsia="cs-CZ"/>
        </w:rPr>
        <w:t xml:space="preserve">lokálního </w:t>
      </w:r>
      <w:r w:rsidR="005F388E">
        <w:rPr>
          <w:lang w:eastAsia="cs-CZ"/>
        </w:rPr>
        <w:t>biocentra</w:t>
      </w:r>
      <w:r w:rsidR="00863A5B">
        <w:rPr>
          <w:lang w:eastAsia="cs-CZ"/>
        </w:rPr>
        <w:t xml:space="preserve"> i nadále splňuje limity stanovené pro jeho prostorové parametry v </w:t>
      </w:r>
      <w:proofErr w:type="gramStart"/>
      <w:r w:rsidR="00863A5B">
        <w:rPr>
          <w:lang w:eastAsia="cs-CZ"/>
        </w:rPr>
        <w:t>kapitole I.E.2 OOP</w:t>
      </w:r>
      <w:proofErr w:type="gramEnd"/>
      <w:r w:rsidR="00863A5B">
        <w:rPr>
          <w:lang w:eastAsia="cs-CZ"/>
        </w:rPr>
        <w:t xml:space="preserve">. </w:t>
      </w:r>
      <w:r w:rsidR="00926044" w:rsidRPr="00926044">
        <w:rPr>
          <w:lang w:eastAsia="cs-CZ"/>
        </w:rPr>
        <w:t xml:space="preserve">Pro zajištění ochrany ÚSES je v návrhu změny ÚP vymezena speciální plocha SP 1.5.1.03, </w:t>
      </w:r>
      <w:r w:rsidR="006024DE">
        <w:rPr>
          <w:lang w:eastAsia="cs-CZ"/>
        </w:rPr>
        <w:t xml:space="preserve">v které je </w:t>
      </w:r>
      <w:r w:rsidR="00926044" w:rsidRPr="00926044">
        <w:rPr>
          <w:lang w:eastAsia="cs-CZ"/>
        </w:rPr>
        <w:t>stanov</w:t>
      </w:r>
      <w:r w:rsidR="006024DE">
        <w:rPr>
          <w:lang w:eastAsia="cs-CZ"/>
        </w:rPr>
        <w:t xml:space="preserve">ena jako jedna z podmínek jejího využití </w:t>
      </w:r>
      <w:r w:rsidR="00926044" w:rsidRPr="00926044">
        <w:rPr>
          <w:lang w:eastAsia="cs-CZ"/>
        </w:rPr>
        <w:t>navrhnout v dalším stupni projektové dokumentace opatření pro zachování funkčnosti sítě ÚSES.</w:t>
      </w:r>
    </w:p>
    <w:p w:rsidR="00B542A7" w:rsidRDefault="00B542A7" w:rsidP="001A1087">
      <w:pPr>
        <w:spacing w:before="60"/>
        <w:jc w:val="both"/>
        <w:rPr>
          <w:lang w:eastAsia="cs-CZ"/>
        </w:rPr>
      </w:pPr>
      <w:r>
        <w:rPr>
          <w:lang w:eastAsia="cs-CZ"/>
        </w:rPr>
        <w:t>V</w:t>
      </w:r>
      <w:r w:rsidR="005C2806">
        <w:rPr>
          <w:lang w:eastAsia="cs-CZ"/>
        </w:rPr>
        <w:t xml:space="preserve">e </w:t>
      </w:r>
      <w:r w:rsidRPr="00B542A7">
        <w:rPr>
          <w:lang w:eastAsia="cs-CZ"/>
        </w:rPr>
        <w:t>změn</w:t>
      </w:r>
      <w:r w:rsidR="005C2806">
        <w:rPr>
          <w:lang w:eastAsia="cs-CZ"/>
        </w:rPr>
        <w:t xml:space="preserve">ě </w:t>
      </w:r>
      <w:r w:rsidR="008F2BCF">
        <w:rPr>
          <w:lang w:eastAsia="cs-CZ"/>
        </w:rPr>
        <w:t>č.</w:t>
      </w:r>
      <w:r w:rsidR="005C2806">
        <w:rPr>
          <w:lang w:eastAsia="cs-CZ"/>
        </w:rPr>
        <w:t xml:space="preserve"> 2 </w:t>
      </w:r>
      <w:r w:rsidRPr="00B542A7">
        <w:rPr>
          <w:lang w:eastAsia="cs-CZ"/>
        </w:rPr>
        <w:t xml:space="preserve">ÚP </w:t>
      </w:r>
      <w:r>
        <w:rPr>
          <w:lang w:eastAsia="cs-CZ"/>
        </w:rPr>
        <w:t xml:space="preserve">je dále </w:t>
      </w:r>
      <w:r w:rsidRPr="00B542A7">
        <w:rPr>
          <w:lang w:eastAsia="cs-CZ"/>
        </w:rPr>
        <w:t xml:space="preserve">rozšířena plocha </w:t>
      </w:r>
      <w:r>
        <w:rPr>
          <w:lang w:eastAsia="cs-CZ"/>
        </w:rPr>
        <w:t xml:space="preserve">se způsobem využití </w:t>
      </w:r>
      <w:r w:rsidRPr="00B542A7">
        <w:rPr>
          <w:b/>
          <w:i/>
          <w:lang w:eastAsia="cs-CZ"/>
        </w:rPr>
        <w:t>plochy dopravní infrastruktury – silniční dopravy pro místní komunikace II. třídy (II)</w:t>
      </w:r>
      <w:r w:rsidRPr="00B542A7">
        <w:rPr>
          <w:lang w:eastAsia="cs-CZ"/>
        </w:rPr>
        <w:t xml:space="preserve"> v místě křižovatky</w:t>
      </w:r>
      <w:r>
        <w:rPr>
          <w:lang w:eastAsia="cs-CZ"/>
        </w:rPr>
        <w:t xml:space="preserve"> Lidické třídy </w:t>
      </w:r>
      <w:r w:rsidRPr="00B542A7">
        <w:rPr>
          <w:lang w:eastAsia="cs-CZ"/>
        </w:rPr>
        <w:t>s ulicí Goethova u krajského soudu</w:t>
      </w:r>
      <w:r w:rsidR="00EF3A4F">
        <w:rPr>
          <w:lang w:eastAsia="cs-CZ"/>
        </w:rPr>
        <w:t xml:space="preserve"> </w:t>
      </w:r>
      <w:r w:rsidRPr="00B542A7">
        <w:rPr>
          <w:lang w:eastAsia="cs-CZ"/>
        </w:rPr>
        <w:t>do plochy</w:t>
      </w:r>
      <w:r w:rsidR="00EF3A4F">
        <w:rPr>
          <w:lang w:eastAsia="cs-CZ"/>
        </w:rPr>
        <w:t xml:space="preserve"> ze způsobem využití dle ÚP </w:t>
      </w:r>
      <w:r w:rsidR="00EF3A4F" w:rsidRPr="00EF3A4F">
        <w:rPr>
          <w:i/>
          <w:lang w:eastAsia="cs-CZ"/>
        </w:rPr>
        <w:t>plochy</w:t>
      </w:r>
      <w:r w:rsidRPr="00EF3A4F">
        <w:rPr>
          <w:i/>
          <w:lang w:eastAsia="cs-CZ"/>
        </w:rPr>
        <w:t xml:space="preserve"> veřejných prostranství – náměstí, náves (N)</w:t>
      </w:r>
      <w:r w:rsidR="00EF3A4F">
        <w:rPr>
          <w:lang w:eastAsia="cs-CZ"/>
        </w:rPr>
        <w:t xml:space="preserve">. Toto rozšíření umožní </w:t>
      </w:r>
      <w:r w:rsidR="00EF3A4F" w:rsidRPr="00B542A7">
        <w:rPr>
          <w:lang w:eastAsia="cs-CZ"/>
        </w:rPr>
        <w:t xml:space="preserve">úpravu </w:t>
      </w:r>
      <w:r w:rsidR="00EF3A4F">
        <w:rPr>
          <w:lang w:eastAsia="cs-CZ"/>
        </w:rPr>
        <w:t xml:space="preserve">této </w:t>
      </w:r>
      <w:r w:rsidR="00EF3A4F" w:rsidRPr="00B542A7">
        <w:rPr>
          <w:lang w:eastAsia="cs-CZ"/>
        </w:rPr>
        <w:t>křižovatky</w:t>
      </w:r>
      <w:r w:rsidR="00EF3A4F">
        <w:rPr>
          <w:lang w:eastAsia="cs-CZ"/>
        </w:rPr>
        <w:t xml:space="preserve"> v</w:t>
      </w:r>
      <w:r w:rsidRPr="00B542A7">
        <w:rPr>
          <w:lang w:eastAsia="cs-CZ"/>
        </w:rPr>
        <w:t xml:space="preserve"> návaznosti na dokumentaci „Aktualizace Integrovaného plánu organizace dopravy“</w:t>
      </w:r>
      <w:r w:rsidR="00EF3A4F">
        <w:rPr>
          <w:lang w:eastAsia="cs-CZ"/>
        </w:rPr>
        <w:t>.</w:t>
      </w:r>
    </w:p>
    <w:p w:rsidR="00F24B69" w:rsidRDefault="006024DE" w:rsidP="00F24B69">
      <w:pPr>
        <w:spacing w:before="60"/>
        <w:jc w:val="both"/>
        <w:rPr>
          <w:lang w:eastAsia="cs-CZ"/>
        </w:rPr>
      </w:pPr>
      <w:r>
        <w:rPr>
          <w:lang w:eastAsia="cs-CZ"/>
        </w:rPr>
        <w:t xml:space="preserve">V kapitole a) textové </w:t>
      </w:r>
      <w:proofErr w:type="gramStart"/>
      <w:r>
        <w:rPr>
          <w:lang w:eastAsia="cs-CZ"/>
        </w:rPr>
        <w:t>části I.1 změny</w:t>
      </w:r>
      <w:proofErr w:type="gramEnd"/>
      <w:r>
        <w:rPr>
          <w:lang w:eastAsia="cs-CZ"/>
        </w:rPr>
        <w:t xml:space="preserve"> </w:t>
      </w:r>
      <w:r w:rsidR="005C2806">
        <w:rPr>
          <w:lang w:eastAsia="cs-CZ"/>
        </w:rPr>
        <w:t xml:space="preserve">č. 2 </w:t>
      </w:r>
      <w:r>
        <w:rPr>
          <w:lang w:eastAsia="cs-CZ"/>
        </w:rPr>
        <w:t>ÚP jsou stanoveny podmínky</w:t>
      </w:r>
      <w:r w:rsidR="00F24B69">
        <w:rPr>
          <w:lang w:eastAsia="cs-CZ"/>
        </w:rPr>
        <w:t xml:space="preserve"> v nově vymezené speciální ploše, které jako přípustné rovněž umožňují zřizovat a provozovat komunikaci pro dopravní napojení vyvolané využitím plochy OV (Jihočeská vědecká knihovna), a to s podmínkou minimálního dotčení nadregionálního biokoridoru NBK 169 Červené </w:t>
      </w:r>
      <w:proofErr w:type="spellStart"/>
      <w:r w:rsidR="00F24B69">
        <w:rPr>
          <w:lang w:eastAsia="cs-CZ"/>
        </w:rPr>
        <w:t>blato</w:t>
      </w:r>
      <w:proofErr w:type="spellEnd"/>
      <w:r w:rsidR="00F24B69">
        <w:rPr>
          <w:lang w:eastAsia="cs-CZ"/>
        </w:rPr>
        <w:t xml:space="preserve"> – K118 a lokálního biocentra  BC 26 Na Dukelské a v souladu se zákonem č. 114/1992 Sb. V dalších stupních projektové dokumentace bude prověřena možnost dopravního napojení stávající Jihočeské vědecké knihovny včetně její přístavby do upravené křižovatky Lidická x Goethova a doprava v klidu vyvolaná realizací staveb v ploše OV bude řešena v rámci této plochy OV.</w:t>
      </w:r>
    </w:p>
    <w:p w:rsidR="00A841B1" w:rsidRDefault="00321BC1" w:rsidP="00043756">
      <w:pPr>
        <w:spacing w:before="60"/>
        <w:jc w:val="both"/>
        <w:rPr>
          <w:lang w:eastAsia="cs-CZ"/>
        </w:rPr>
      </w:pPr>
      <w:r>
        <w:rPr>
          <w:lang w:eastAsia="cs-CZ"/>
        </w:rPr>
        <w:t>Pro a uchování, obnovu a rozvoj charakteru čtvrti Jádro jakožto živého urbánního a správního centra města a kraje je v </w:t>
      </w:r>
      <w:proofErr w:type="gramStart"/>
      <w:r>
        <w:rPr>
          <w:lang w:eastAsia="cs-CZ"/>
        </w:rPr>
        <w:t>kapitole I.C.</w:t>
      </w:r>
      <w:proofErr w:type="gramEnd"/>
      <w:r>
        <w:rPr>
          <w:lang w:eastAsia="cs-CZ"/>
        </w:rPr>
        <w:t>1.2 OOP uloženo mimo jiné uchovat a rozvíjet význam čtvrti jako centra správy města a kraje. Pro uchování, obnovu a rozvoj charakteru Vídeňské čtvrti je v </w:t>
      </w:r>
      <w:proofErr w:type="gramStart"/>
      <w:r>
        <w:rPr>
          <w:lang w:eastAsia="cs-CZ"/>
        </w:rPr>
        <w:t>kapitole I.C.</w:t>
      </w:r>
      <w:proofErr w:type="gramEnd"/>
      <w:r>
        <w:rPr>
          <w:lang w:eastAsia="cs-CZ"/>
        </w:rPr>
        <w:t>1.2 OOP uloženo mimo jiné postupně transformovat rozvolněnou zástavbu, která je vůči charakteru čtvrti cizorodá, na kompaktní a provést rekonverzi veřejných prostranství v moderní komorně centrální území. S</w:t>
      </w:r>
      <w:r w:rsidR="00043756">
        <w:rPr>
          <w:lang w:eastAsia="cs-CZ"/>
        </w:rPr>
        <w:t> </w:t>
      </w:r>
      <w:r>
        <w:rPr>
          <w:lang w:eastAsia="cs-CZ"/>
        </w:rPr>
        <w:t>t</w:t>
      </w:r>
      <w:r w:rsidR="00043756">
        <w:rPr>
          <w:lang w:eastAsia="cs-CZ"/>
        </w:rPr>
        <w:t xml:space="preserve">ěmito zásadami rozvoje </w:t>
      </w:r>
      <w:r>
        <w:rPr>
          <w:lang w:eastAsia="cs-CZ"/>
        </w:rPr>
        <w:t xml:space="preserve">je </w:t>
      </w:r>
      <w:r w:rsidRPr="00321BC1">
        <w:rPr>
          <w:lang w:eastAsia="cs-CZ"/>
        </w:rPr>
        <w:t>v souladu stabilizace Jihočeské vědecké knihovny, jako stavby občanského vybavení městského i krajského významu, včetně rozšíření plochy pro její dostavbu.</w:t>
      </w:r>
      <w:r w:rsidR="00043756" w:rsidRPr="00043756">
        <w:rPr>
          <w:lang w:eastAsia="cs-CZ"/>
        </w:rPr>
        <w:t xml:space="preserve"> </w:t>
      </w:r>
      <w:r w:rsidR="00043756">
        <w:rPr>
          <w:lang w:eastAsia="cs-CZ"/>
        </w:rPr>
        <w:t>K posílení významu Vídeňské čtvrtí přispívá i podmínka stanovená ve speciální ploše vyřešit v dalších stupních projektové dokumentace na dostavbu knihovny i reprezentativní přístup k památníku Zborovského, odpovídající jeho významu.</w:t>
      </w:r>
    </w:p>
    <w:p w:rsidR="00815C4F" w:rsidRPr="00C968F5" w:rsidRDefault="00815C4F" w:rsidP="009842D7">
      <w:pPr>
        <w:spacing w:before="60"/>
      </w:pPr>
    </w:p>
    <w:p w:rsidR="00C02E5B" w:rsidRPr="00C968F5" w:rsidRDefault="00C02E5B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18" w:name="_Toc296584502"/>
      <w:bookmarkStart w:id="19" w:name="_Toc494787443"/>
      <w:r w:rsidRPr="00C968F5">
        <w:t>Vyhodnocení účelného využití zastavěného území a vyhodnocení potřeby vymezení zastavitelných ploch</w:t>
      </w:r>
      <w:bookmarkEnd w:id="19"/>
    </w:p>
    <w:bookmarkEnd w:id="18"/>
    <w:p w:rsidR="00F34AD4" w:rsidRDefault="007E3E8D" w:rsidP="004D27B6">
      <w:pPr>
        <w:spacing w:before="120"/>
        <w:jc w:val="both"/>
      </w:pPr>
      <w:r>
        <w:t xml:space="preserve">Řešené území změny </w:t>
      </w:r>
      <w:r w:rsidR="005C2806">
        <w:t xml:space="preserve">č. 2 </w:t>
      </w:r>
      <w:r>
        <w:t xml:space="preserve">ÚP </w:t>
      </w:r>
      <w:r w:rsidRPr="00793BFE">
        <w:t>leží uvnitř zastavěného území</w:t>
      </w:r>
      <w:r>
        <w:t>.</w:t>
      </w:r>
      <w:r w:rsidRPr="00793BFE">
        <w:t xml:space="preserve"> </w:t>
      </w:r>
      <w:r w:rsidR="00793BFE" w:rsidRPr="00793BFE">
        <w:t xml:space="preserve">Změnou </w:t>
      </w:r>
      <w:r w:rsidR="005C2806">
        <w:t xml:space="preserve">č. 2 </w:t>
      </w:r>
      <w:r w:rsidR="00793BFE" w:rsidRPr="00793BFE">
        <w:t xml:space="preserve">ÚP se nově nevymezuje </w:t>
      </w:r>
      <w:r>
        <w:t>zastavitelná plocha</w:t>
      </w:r>
      <w:r w:rsidR="00793BFE" w:rsidRPr="00793BFE">
        <w:t>.</w:t>
      </w:r>
    </w:p>
    <w:p w:rsidR="00294B6C" w:rsidRPr="00C968F5" w:rsidRDefault="00294B6C" w:rsidP="009842D7">
      <w:pPr>
        <w:spacing w:before="60"/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20" w:name="_Toc494787444"/>
      <w:r w:rsidRPr="00C968F5">
        <w:t>Výčet záležitostí nadmístního významu, které nejsou řešeny v zásadách územního rozvoje dle § 43 odst. (1) stavebního zákona a odůvodnění potřeby jejich vymezení</w:t>
      </w:r>
      <w:bookmarkEnd w:id="20"/>
    </w:p>
    <w:p w:rsidR="00F34AD4" w:rsidRDefault="00793BFE" w:rsidP="004D27B6">
      <w:pPr>
        <w:spacing w:before="120"/>
        <w:jc w:val="both"/>
      </w:pPr>
      <w:r w:rsidRPr="00793BFE">
        <w:t xml:space="preserve">Změnou </w:t>
      </w:r>
      <w:r w:rsidR="005C2806">
        <w:t xml:space="preserve">č. 2 </w:t>
      </w:r>
      <w:r w:rsidR="00294B6C">
        <w:t>ÚP</w:t>
      </w:r>
      <w:r w:rsidRPr="00793BFE">
        <w:t xml:space="preserve"> se nevymezují žádné záměry, plochy a koridory nadmístního významu, které by nebyly řešeny v </w:t>
      </w:r>
      <w:r w:rsidR="007E3E8D">
        <w:t>A</w:t>
      </w:r>
      <w:r w:rsidRPr="00793BFE">
        <w:t>ZÚR</w:t>
      </w:r>
      <w:r w:rsidR="00F34AD4" w:rsidRPr="00C968F5">
        <w:t>.</w:t>
      </w:r>
    </w:p>
    <w:p w:rsidR="00294B6C" w:rsidRPr="00C968F5" w:rsidRDefault="00294B6C" w:rsidP="009842D7">
      <w:pPr>
        <w:spacing w:before="60"/>
      </w:pPr>
    </w:p>
    <w:p w:rsidR="00F34AD4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21" w:name="_Toc494787445"/>
      <w:r w:rsidRPr="00C968F5">
        <w:t>Vyhodnocení předpokládaných důsledků navrhovaného řešení na zemědělský půdní fond a na pozemky určené k plnění funkcí lesa</w:t>
      </w:r>
      <w:bookmarkEnd w:id="21"/>
    </w:p>
    <w:p w:rsidR="00C10562" w:rsidRPr="00294B6C" w:rsidRDefault="00793BFE" w:rsidP="00B34F2A">
      <w:pPr>
        <w:pStyle w:val="1odstavec"/>
        <w:numPr>
          <w:ilvl w:val="0"/>
          <w:numId w:val="9"/>
        </w:num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4D57">
        <w:rPr>
          <w:lang w:eastAsia="cs-CZ"/>
        </w:rPr>
        <w:t>Zemědělský půdní fond</w:t>
      </w:r>
    </w:p>
    <w:p w:rsidR="00294B6C" w:rsidRDefault="00294B6C" w:rsidP="004D27B6">
      <w:pPr>
        <w:spacing w:before="60"/>
        <w:jc w:val="both"/>
      </w:pPr>
      <w:r>
        <w:t>Ř</w:t>
      </w:r>
      <w:r w:rsidRPr="00294B6C">
        <w:t xml:space="preserve">ešené území změny </w:t>
      </w:r>
      <w:r w:rsidR="005C2806">
        <w:t xml:space="preserve">č. 2 </w:t>
      </w:r>
      <w:r w:rsidRPr="00294B6C">
        <w:t>ÚP se nachází dle ÚP v zastavěném území</w:t>
      </w:r>
      <w:r>
        <w:t>.</w:t>
      </w:r>
      <w:r w:rsidR="007372B5">
        <w:t xml:space="preserve"> V</w:t>
      </w:r>
      <w:r w:rsidR="007372B5" w:rsidRPr="007372B5">
        <w:t xml:space="preserve"> řešeném území nejsou pozemky, které by byly součástí zemědělského půdního fondu</w:t>
      </w:r>
      <w:r w:rsidR="007372B5">
        <w:t xml:space="preserve"> </w:t>
      </w:r>
      <w:r w:rsidR="007372B5" w:rsidRPr="00294B6C">
        <w:t>(dále jen „ZPF“</w:t>
      </w:r>
      <w:r w:rsidR="007372B5">
        <w:t>),</w:t>
      </w:r>
      <w:r>
        <w:t xml:space="preserve"> proto není s</w:t>
      </w:r>
      <w:r w:rsidRPr="00294B6C">
        <w:t xml:space="preserve">oučástí změny </w:t>
      </w:r>
      <w:r w:rsidR="005C2806">
        <w:t xml:space="preserve">č. 2 </w:t>
      </w:r>
      <w:r w:rsidRPr="00294B6C">
        <w:t xml:space="preserve">ÚP vyhodnocení předpokládaných důsledků navrhovaného řešení na </w:t>
      </w:r>
      <w:r w:rsidR="007E3E8D">
        <w:t>ZPF</w:t>
      </w:r>
      <w:r>
        <w:t>.</w:t>
      </w:r>
    </w:p>
    <w:p w:rsidR="00793BFE" w:rsidRPr="00B54D57" w:rsidRDefault="00793BFE" w:rsidP="00B34F2A">
      <w:pPr>
        <w:pStyle w:val="1odstavec"/>
        <w:numPr>
          <w:ilvl w:val="0"/>
          <w:numId w:val="9"/>
        </w:numPr>
        <w:spacing w:before="120" w:after="0"/>
        <w:jc w:val="both"/>
        <w:rPr>
          <w:lang w:eastAsia="cs-CZ"/>
        </w:rPr>
      </w:pPr>
      <w:r w:rsidRPr="00B54D57">
        <w:rPr>
          <w:lang w:eastAsia="cs-CZ"/>
        </w:rPr>
        <w:t>Dotčení pozemků určených k plnění funkcí lesa</w:t>
      </w:r>
    </w:p>
    <w:p w:rsidR="00F34AD4" w:rsidRDefault="005C2806" w:rsidP="004D27B6">
      <w:pPr>
        <w:spacing w:before="60"/>
        <w:jc w:val="both"/>
      </w:pPr>
      <w:r>
        <w:t>Změnou č. 2</w:t>
      </w:r>
      <w:r w:rsidR="00793BFE" w:rsidRPr="00B54D57">
        <w:t xml:space="preserve"> ÚP nejsou dotčeny pozemky určené k plnění funkce lesa (dále jen „PUPFL“), proto není součástí této dokumentace vyhodnocení předpokládaných dopadů na tyto pozemky.</w:t>
      </w:r>
    </w:p>
    <w:p w:rsidR="00294B6C" w:rsidRPr="00C968F5" w:rsidRDefault="00294B6C" w:rsidP="009842D7">
      <w:pPr>
        <w:spacing w:before="60"/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22" w:name="_Toc494787446"/>
      <w:r w:rsidRPr="00C968F5">
        <w:t>Vyhodnocení připomínek</w:t>
      </w:r>
      <w:bookmarkEnd w:id="22"/>
    </w:p>
    <w:p w:rsidR="00C06172" w:rsidRDefault="00C06172" w:rsidP="00C06172">
      <w:pPr>
        <w:spacing w:before="120"/>
        <w:jc w:val="both"/>
      </w:pPr>
      <w:r>
        <w:t xml:space="preserve">V rámci společného jednání byla k návrhu změny </w:t>
      </w:r>
      <w:r w:rsidR="00CB2079">
        <w:t xml:space="preserve">č. 2 </w:t>
      </w:r>
      <w:r>
        <w:t>ÚP uplatněna dle § 50 odst. (2) a (3) stavebního zákona 1 připomínka, a to od Magistrátu města České Budějovice, odboru ochrany životního prostředí z hlediska vodního hospodářství, ochrany přírody a krajiny, ochrany lesa a ZPF a ochrany ovzduší, která byla fakticky bez připomínek.</w:t>
      </w:r>
    </w:p>
    <w:p w:rsidR="00793BFE" w:rsidRPr="00CB2079" w:rsidRDefault="00AE44F4" w:rsidP="00C06172">
      <w:pPr>
        <w:spacing w:before="60"/>
        <w:jc w:val="both"/>
        <w:rPr>
          <w:color w:val="000000" w:themeColor="text1"/>
        </w:rPr>
      </w:pPr>
      <w:r w:rsidRPr="00CB2079">
        <w:rPr>
          <w:color w:val="000000" w:themeColor="text1"/>
        </w:rPr>
        <w:t>V rámci</w:t>
      </w:r>
      <w:r w:rsidR="00C06172" w:rsidRPr="00CB2079">
        <w:rPr>
          <w:color w:val="000000" w:themeColor="text1"/>
        </w:rPr>
        <w:t xml:space="preserve"> veřejné</w:t>
      </w:r>
      <w:r w:rsidRPr="00CB2079">
        <w:rPr>
          <w:color w:val="000000" w:themeColor="text1"/>
        </w:rPr>
        <w:t>ho</w:t>
      </w:r>
      <w:r w:rsidR="00C06172" w:rsidRPr="00CB2079">
        <w:rPr>
          <w:color w:val="000000" w:themeColor="text1"/>
        </w:rPr>
        <w:t xml:space="preserve"> projednání návrhu změny </w:t>
      </w:r>
      <w:r w:rsidR="00CB2079" w:rsidRPr="00CB2079">
        <w:rPr>
          <w:color w:val="000000" w:themeColor="text1"/>
        </w:rPr>
        <w:t xml:space="preserve">č. 2 </w:t>
      </w:r>
      <w:r w:rsidR="00C06172" w:rsidRPr="00CB2079">
        <w:rPr>
          <w:color w:val="000000" w:themeColor="text1"/>
        </w:rPr>
        <w:t xml:space="preserve">ÚP </w:t>
      </w:r>
      <w:r w:rsidRPr="00CB2079">
        <w:rPr>
          <w:color w:val="000000" w:themeColor="text1"/>
        </w:rPr>
        <w:t>nebyla uplatněna žádná připomínka.</w:t>
      </w:r>
    </w:p>
    <w:p w:rsidR="00294B6C" w:rsidRPr="00C968F5" w:rsidRDefault="00294B6C" w:rsidP="009842D7">
      <w:pPr>
        <w:spacing w:before="60"/>
      </w:pPr>
    </w:p>
    <w:p w:rsidR="00793BFE" w:rsidRPr="00C968F5" w:rsidRDefault="00793BFE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23" w:name="_Toc494787447"/>
      <w:r w:rsidRPr="00C968F5">
        <w:t>Rozhodnutí o námitkách</w:t>
      </w:r>
      <w:r>
        <w:t>,</w:t>
      </w:r>
      <w:r w:rsidRPr="00C968F5">
        <w:t xml:space="preserve"> včetně odůvodnění rozhodnutí</w:t>
      </w:r>
      <w:bookmarkEnd w:id="23"/>
    </w:p>
    <w:p w:rsidR="00793BFE" w:rsidRPr="00CB2079" w:rsidRDefault="00DA7160" w:rsidP="00CB2079">
      <w:pPr>
        <w:spacing w:before="120"/>
        <w:rPr>
          <w:color w:val="000000" w:themeColor="text1"/>
        </w:rPr>
      </w:pPr>
      <w:r w:rsidRPr="00CB2079">
        <w:rPr>
          <w:color w:val="000000" w:themeColor="text1"/>
        </w:rPr>
        <w:t xml:space="preserve">V rámci </w:t>
      </w:r>
      <w:r w:rsidR="00CB2079" w:rsidRPr="00CB2079">
        <w:rPr>
          <w:color w:val="000000" w:themeColor="text1"/>
        </w:rPr>
        <w:t xml:space="preserve">řízení o </w:t>
      </w:r>
      <w:r w:rsidRPr="00CB2079">
        <w:rPr>
          <w:color w:val="000000" w:themeColor="text1"/>
        </w:rPr>
        <w:t>změn</w:t>
      </w:r>
      <w:r w:rsidR="00CB2079" w:rsidRPr="00CB2079">
        <w:rPr>
          <w:color w:val="000000" w:themeColor="text1"/>
        </w:rPr>
        <w:t>ě č. 2</w:t>
      </w:r>
      <w:r w:rsidRPr="00CB2079">
        <w:rPr>
          <w:color w:val="000000" w:themeColor="text1"/>
        </w:rPr>
        <w:t xml:space="preserve"> ÚP nebyly uplatněny žádné námitky dle § 52 stavebního zákona. </w:t>
      </w:r>
    </w:p>
    <w:p w:rsidR="00DA7160" w:rsidRPr="00C968F5" w:rsidRDefault="00DA7160" w:rsidP="009842D7">
      <w:pPr>
        <w:spacing w:before="60"/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24" w:name="_Toc494787448"/>
      <w:r w:rsidRPr="00C968F5">
        <w:t>Úprava dokumentace po veřejném projednání</w:t>
      </w:r>
      <w:bookmarkEnd w:id="24"/>
    </w:p>
    <w:p w:rsidR="00CB2079" w:rsidRPr="00CB2079" w:rsidRDefault="00CB2079" w:rsidP="00CB2079">
      <w:pPr>
        <w:spacing w:before="120"/>
        <w:jc w:val="both"/>
        <w:rPr>
          <w:color w:val="000000" w:themeColor="text1"/>
        </w:rPr>
      </w:pPr>
      <w:r w:rsidRPr="00CB2079">
        <w:rPr>
          <w:color w:val="000000" w:themeColor="text1"/>
        </w:rPr>
        <w:t xml:space="preserve">Do názvu a všude v textové a grafické části doplněno „č. 2“ ÚP, do odůvodnění byl doplněn aktuální stav po veřejném projednání v kapitole a) </w:t>
      </w:r>
      <w:r w:rsidRPr="00CB2079">
        <w:rPr>
          <w:i/>
          <w:color w:val="000000" w:themeColor="text1"/>
        </w:rPr>
        <w:t>Proces pořízení změny č. 2 ÚP</w:t>
      </w:r>
      <w:r w:rsidRPr="00CB2079">
        <w:rPr>
          <w:color w:val="000000" w:themeColor="text1"/>
        </w:rPr>
        <w:t xml:space="preserve"> v kapitole m) </w:t>
      </w:r>
      <w:r w:rsidRPr="00CB2079">
        <w:rPr>
          <w:i/>
          <w:color w:val="000000" w:themeColor="text1"/>
        </w:rPr>
        <w:t>Vyhodnocení připomínek</w:t>
      </w:r>
      <w:r w:rsidRPr="00CB2079">
        <w:rPr>
          <w:color w:val="000000" w:themeColor="text1"/>
        </w:rPr>
        <w:t xml:space="preserve"> a v kapitole n</w:t>
      </w:r>
      <w:r w:rsidRPr="00CB2079">
        <w:rPr>
          <w:i/>
          <w:color w:val="000000" w:themeColor="text1"/>
        </w:rPr>
        <w:t>) Rozhodnutí o námitkách, včetně odůvodnění rozhodnutí,</w:t>
      </w:r>
      <w:r w:rsidRPr="00CB2079">
        <w:rPr>
          <w:color w:val="000000" w:themeColor="text1"/>
        </w:rPr>
        <w:t xml:space="preserve"> a tato kapitola o) </w:t>
      </w:r>
      <w:r w:rsidRPr="00CB2079">
        <w:rPr>
          <w:i/>
          <w:color w:val="000000" w:themeColor="text1"/>
        </w:rPr>
        <w:t>Úprava dokumentace po veřejném projednání</w:t>
      </w:r>
      <w:r w:rsidRPr="00CB2079">
        <w:rPr>
          <w:color w:val="000000" w:themeColor="text1"/>
        </w:rPr>
        <w:t>, které zpracoval pořizovatel.</w:t>
      </w:r>
    </w:p>
    <w:p w:rsidR="00AE44F4" w:rsidRDefault="00AE44F4" w:rsidP="009842D7">
      <w:pPr>
        <w:spacing w:before="60"/>
      </w:pPr>
    </w:p>
    <w:p w:rsidR="007E3E8D" w:rsidRDefault="007E3E8D" w:rsidP="007E3E8D">
      <w:pPr>
        <w:pStyle w:val="Nadpis3"/>
        <w:numPr>
          <w:ilvl w:val="0"/>
          <w:numId w:val="7"/>
        </w:numPr>
        <w:spacing w:before="0" w:after="0"/>
        <w:jc w:val="both"/>
      </w:pPr>
      <w:bookmarkStart w:id="25" w:name="_Toc494787449"/>
      <w:r>
        <w:t>Srovnávací text</w:t>
      </w:r>
      <w:bookmarkEnd w:id="25"/>
    </w:p>
    <w:p w:rsidR="000350B2" w:rsidRDefault="000350B2" w:rsidP="00FD1A33">
      <w:pPr>
        <w:spacing w:before="120"/>
        <w:jc w:val="both"/>
      </w:pPr>
      <w:r>
        <w:t xml:space="preserve">Vzhledem k malému rozsahu změny </w:t>
      </w:r>
      <w:r w:rsidR="00CB2079">
        <w:t xml:space="preserve">č. 2 </w:t>
      </w:r>
      <w:r>
        <w:t xml:space="preserve">ÚP jsou ve srovnávacím textu uvedeny pouze příslušné části těch kapitol OOP, které jsou dotčeny řešením změny </w:t>
      </w:r>
      <w:r w:rsidR="00CB2079">
        <w:t xml:space="preserve">č. 2 </w:t>
      </w:r>
      <w:r>
        <w:t xml:space="preserve">ÚP. </w:t>
      </w:r>
      <w:r w:rsidR="000E55A4">
        <w:t xml:space="preserve">Nově doplněný text je </w:t>
      </w:r>
      <w:r w:rsidR="00FD1A33">
        <w:t>odlišen mo</w:t>
      </w:r>
      <w:r w:rsidR="000E55A4">
        <w:t xml:space="preserve">drou barvou. </w:t>
      </w:r>
    </w:p>
    <w:p w:rsidR="00816938" w:rsidRPr="000E55A4" w:rsidRDefault="00816938" w:rsidP="000E55A4">
      <w:pPr>
        <w:spacing w:before="240"/>
        <w:jc w:val="center"/>
        <w:rPr>
          <w:b/>
        </w:rPr>
      </w:pPr>
      <w:r w:rsidRPr="000E55A4">
        <w:rPr>
          <w:b/>
        </w:rPr>
        <w:t>část I., kapitola B</w:t>
      </w:r>
    </w:p>
    <w:p w:rsidR="00816938" w:rsidRPr="000E55A4" w:rsidRDefault="00816938" w:rsidP="000E55A4">
      <w:pPr>
        <w:pBdr>
          <w:bottom w:val="single" w:sz="4" w:space="1" w:color="auto"/>
        </w:pBdr>
        <w:jc w:val="center"/>
        <w:rPr>
          <w:b/>
        </w:rPr>
      </w:pPr>
      <w:r w:rsidRPr="000E55A4">
        <w:rPr>
          <w:b/>
        </w:rPr>
        <w:t>KONCEPCE ROZVOJE ÚZEMÍ OBCE</w:t>
      </w:r>
    </w:p>
    <w:p w:rsidR="00816938" w:rsidRDefault="00816938" w:rsidP="000E55A4">
      <w:pPr>
        <w:spacing w:before="60"/>
        <w:jc w:val="center"/>
      </w:pPr>
      <w:r>
        <w:t>ZÁKLADNÍ KONCEPCE ROZVOJE ÚZEMÍ OBCE, OCHRANY A ROZVOJE JEHO HODNOT</w:t>
      </w:r>
    </w:p>
    <w:p w:rsidR="00816938" w:rsidRPr="000E55A4" w:rsidRDefault="00816938" w:rsidP="000E55A4">
      <w:pPr>
        <w:pBdr>
          <w:bottom w:val="single" w:sz="4" w:space="1" w:color="auto"/>
        </w:pBdr>
        <w:spacing w:before="120"/>
        <w:rPr>
          <w:b/>
        </w:rPr>
      </w:pPr>
      <w:proofErr w:type="gramStart"/>
      <w:r w:rsidRPr="000E55A4">
        <w:rPr>
          <w:b/>
        </w:rPr>
        <w:t>I.B.3</w:t>
      </w:r>
      <w:r w:rsidRPr="000E55A4">
        <w:rPr>
          <w:b/>
        </w:rPr>
        <w:tab/>
        <w:t>KONCEPCE</w:t>
      </w:r>
      <w:proofErr w:type="gramEnd"/>
      <w:r w:rsidRPr="000E55A4">
        <w:rPr>
          <w:b/>
        </w:rPr>
        <w:t xml:space="preserve"> ROZVOJE JEDNOTLIVÝCH LOKALIT MĚSTA</w:t>
      </w:r>
    </w:p>
    <w:p w:rsidR="000E55A4" w:rsidRDefault="00816938" w:rsidP="000E55A4">
      <w:pPr>
        <w:spacing w:before="60"/>
        <w:rPr>
          <w:b/>
        </w:rPr>
      </w:pPr>
      <w:proofErr w:type="gramStart"/>
      <w:r w:rsidRPr="000E55A4">
        <w:rPr>
          <w:b/>
        </w:rPr>
        <w:t>I.B.3.1.5.1</w:t>
      </w:r>
      <w:proofErr w:type="gramEnd"/>
      <w:r w:rsidRPr="000E55A4">
        <w:rPr>
          <w:b/>
        </w:rPr>
        <w:t xml:space="preserve"> KONCEPCE ROZVOJE LOKALITY HARDTMUTHOVA (OZN. 1.5.1.)</w:t>
      </w:r>
      <w:r w:rsidR="000E55A4" w:rsidRPr="000E55A4">
        <w:rPr>
          <w:b/>
        </w:rPr>
        <w:t xml:space="preserve"> </w:t>
      </w:r>
    </w:p>
    <w:p w:rsidR="000E55A4" w:rsidRDefault="00816938" w:rsidP="000E55A4">
      <w:pPr>
        <w:spacing w:before="60"/>
        <w:rPr>
          <w:b/>
        </w:rPr>
      </w:pPr>
      <w:r w:rsidRPr="000E55A4">
        <w:rPr>
          <w:b/>
        </w:rPr>
        <w:t xml:space="preserve">SPECIÁLNÍ PLOCHY </w:t>
      </w:r>
    </w:p>
    <w:p w:rsidR="000E55A4" w:rsidRPr="000E55A4" w:rsidRDefault="000E55A4" w:rsidP="000E55A4">
      <w:pPr>
        <w:spacing w:before="60"/>
        <w:rPr>
          <w:b/>
        </w:rPr>
      </w:pPr>
      <w:r w:rsidRPr="000E55A4">
        <w:rPr>
          <w:b/>
        </w:rPr>
        <w:t>Plochy s dalšími podmínkami využití:</w:t>
      </w:r>
    </w:p>
    <w:p w:rsidR="000E55A4" w:rsidRPr="000E55A4" w:rsidRDefault="000E55A4" w:rsidP="000E55A4">
      <w:pPr>
        <w:pStyle w:val="Odstavecseseznamem"/>
        <w:numPr>
          <w:ilvl w:val="0"/>
          <w:numId w:val="16"/>
        </w:numPr>
        <w:ind w:left="284" w:hanging="284"/>
      </w:pPr>
      <w:r w:rsidRPr="000E55A4">
        <w:t>plocha SP 1.5.1.01,</w:t>
      </w:r>
    </w:p>
    <w:p w:rsidR="000E55A4" w:rsidRDefault="000E55A4" w:rsidP="000E55A4">
      <w:pPr>
        <w:pStyle w:val="Odstavecseseznamem"/>
        <w:numPr>
          <w:ilvl w:val="0"/>
          <w:numId w:val="16"/>
        </w:numPr>
        <w:ind w:left="284" w:hanging="284"/>
        <w:rPr>
          <w:color w:val="0070C0"/>
        </w:rPr>
      </w:pPr>
      <w:r w:rsidRPr="000E55A4">
        <w:t>plocha SP 1.5.1.02</w:t>
      </w:r>
      <w:r w:rsidRPr="000E55A4">
        <w:rPr>
          <w:color w:val="0070C0"/>
        </w:rPr>
        <w:t>,</w:t>
      </w:r>
    </w:p>
    <w:p w:rsidR="000E55A4" w:rsidRPr="000E55A4" w:rsidRDefault="000E55A4" w:rsidP="000E55A4">
      <w:pPr>
        <w:pStyle w:val="Odstavecseseznamem"/>
        <w:numPr>
          <w:ilvl w:val="0"/>
          <w:numId w:val="16"/>
        </w:numPr>
        <w:ind w:left="284" w:hanging="284"/>
        <w:rPr>
          <w:color w:val="0070C0"/>
        </w:rPr>
      </w:pPr>
      <w:r w:rsidRPr="000E55A4">
        <w:rPr>
          <w:color w:val="0070C0"/>
        </w:rPr>
        <w:t>plocha SP 1.5.1.03.</w:t>
      </w:r>
    </w:p>
    <w:p w:rsidR="000E55A4" w:rsidRPr="000E55A4" w:rsidRDefault="000E55A4" w:rsidP="000E55A4">
      <w:r w:rsidRPr="000E55A4">
        <w:t xml:space="preserve">Více viz </w:t>
      </w:r>
      <w:proofErr w:type="gramStart"/>
      <w:r w:rsidRPr="000E55A4">
        <w:t>kapitola I.F.13</w:t>
      </w:r>
      <w:proofErr w:type="gramEnd"/>
      <w:r w:rsidRPr="000E55A4">
        <w:t>.</w:t>
      </w:r>
    </w:p>
    <w:p w:rsidR="00816938" w:rsidRPr="000E55A4" w:rsidRDefault="00816938" w:rsidP="000E55A4">
      <w:pPr>
        <w:spacing w:before="240"/>
        <w:jc w:val="center"/>
        <w:rPr>
          <w:b/>
        </w:rPr>
      </w:pPr>
      <w:r w:rsidRPr="000E55A4">
        <w:rPr>
          <w:b/>
        </w:rPr>
        <w:t>část I., kapitola F</w:t>
      </w:r>
    </w:p>
    <w:p w:rsidR="00816938" w:rsidRPr="000E55A4" w:rsidRDefault="00816938" w:rsidP="000E55A4">
      <w:pPr>
        <w:pBdr>
          <w:bottom w:val="single" w:sz="4" w:space="1" w:color="auto"/>
        </w:pBdr>
        <w:jc w:val="center"/>
        <w:rPr>
          <w:b/>
        </w:rPr>
      </w:pPr>
      <w:r w:rsidRPr="000E55A4">
        <w:rPr>
          <w:b/>
        </w:rPr>
        <w:t>PLOCHY S ROZDÍLNÝM ZPŮSOBEM VYUŽITÍ</w:t>
      </w:r>
    </w:p>
    <w:p w:rsidR="00816938" w:rsidRDefault="00816938" w:rsidP="000E55A4">
      <w:pPr>
        <w:spacing w:before="60"/>
        <w:jc w:val="center"/>
      </w:pPr>
      <w:r>
        <w:t>STANOVENÍ PODMÍNEK PRO VYUŽITÍ PLOCH S ROZDÍLNÝM ZPŮSOBEM VYUŽITÍ S URČENÍM PŘEVAŽUJÍCÍHO ÚČELU VYUŽITÍ (HLAVNÍ VYUŽITÍ), POKUD JE MOŽNÉ JEJ STANOVIT, PŘÍPUSTNÉHO VYUŽITÍ, NEPŘÍPUSTNÉHO VYUŽITÍ (VČETNĚ STANOVENÍ VE KTERÝCH PLOCHÁCH JE VYLOUČENO UMISŤOVÁNÍ STAVEB, ZAŘÍZENÍ A JINÝCH OPATŘENÍ PRO ÚČELY UVEDENÉ V § 18 ODST. 5 STAVEBNÍHO ZÁKONA), POPŘÍPADĚ STANOVENÍ PODMÍNĚNĚ PŘÍPUSTNÉHO VYUŽITÍ TĚCHTO PLOCH A STANOVENÍ PODMÍNEK PROSTOROVÉHO USPOŘÁDÁNÍ, VČETNĚ ZÁKLADNÍCH PODMÍNEK OCHRANY KRAJINNÉHO RÁZU (NAPŘ. VÝŠKOVÉ REGULACE ZÁSTAVBY, CHARAKTERU A STRUKTURY ZÁSTAVBY, STANOVENÍ ROZMEZÍ VÝMĚRY PRO VYMEZOVÁNÍ STAVEBNÍCH POZEMKŮ A INTENZITY JEJICH VYUŽITÍ)</w:t>
      </w:r>
    </w:p>
    <w:p w:rsidR="00816938" w:rsidRPr="000E55A4" w:rsidRDefault="00816938" w:rsidP="000E55A4">
      <w:pPr>
        <w:pBdr>
          <w:bottom w:val="single" w:sz="4" w:space="1" w:color="auto"/>
        </w:pBdr>
        <w:spacing w:before="120"/>
        <w:rPr>
          <w:b/>
        </w:rPr>
      </w:pPr>
      <w:proofErr w:type="gramStart"/>
      <w:r w:rsidRPr="000E55A4">
        <w:rPr>
          <w:b/>
        </w:rPr>
        <w:t>I.F.13</w:t>
      </w:r>
      <w:proofErr w:type="gramEnd"/>
      <w:r w:rsidRPr="000E55A4">
        <w:rPr>
          <w:b/>
        </w:rPr>
        <w:tab/>
        <w:t>DALŠÍ PODMÍNKY PRO VYUŽITÍ PLOCH S ROZDÍLNÝM ZPŮSOBEM VYUŽITÍ</w:t>
      </w:r>
    </w:p>
    <w:p w:rsidR="00FD1A33" w:rsidRDefault="00FD1A33" w:rsidP="00816938">
      <w:pPr>
        <w:spacing w:before="60"/>
        <w:jc w:val="both"/>
        <w:rPr>
          <w:color w:val="0070C0"/>
        </w:rPr>
      </w:pPr>
      <w:r>
        <w:t>….</w:t>
      </w:r>
      <w:r>
        <w:rPr>
          <w:color w:val="0070C0"/>
        </w:rPr>
        <w:t>,</w:t>
      </w:r>
    </w:p>
    <w:p w:rsidR="00816938" w:rsidRPr="00FD1A33" w:rsidRDefault="00816938" w:rsidP="00FD1A33">
      <w:pPr>
        <w:pStyle w:val="Odstavecseseznamem"/>
        <w:numPr>
          <w:ilvl w:val="0"/>
          <w:numId w:val="16"/>
        </w:numPr>
        <w:spacing w:before="120"/>
        <w:ind w:left="284" w:hanging="284"/>
        <w:rPr>
          <w:color w:val="0070C0"/>
        </w:rPr>
      </w:pPr>
      <w:r w:rsidRPr="00FD1A33">
        <w:rPr>
          <w:color w:val="0070C0"/>
        </w:rPr>
        <w:t xml:space="preserve">plocha s označením </w:t>
      </w:r>
      <w:r w:rsidRPr="00FD1A33">
        <w:rPr>
          <w:b/>
          <w:color w:val="0070C0"/>
        </w:rPr>
        <w:t>SP 1.5.1.03</w:t>
      </w:r>
      <w:r w:rsidRPr="00FD1A33">
        <w:rPr>
          <w:color w:val="0070C0"/>
        </w:rPr>
        <w:t xml:space="preserve"> s plochami ZP a OV (vymezena změnou</w:t>
      </w:r>
      <w:r w:rsidR="00CB2079">
        <w:rPr>
          <w:color w:val="0070C0"/>
        </w:rPr>
        <w:t xml:space="preserve"> č. 2 </w:t>
      </w:r>
      <w:r w:rsidRPr="00FD1A33">
        <w:rPr>
          <w:i/>
          <w:color w:val="0070C0"/>
        </w:rPr>
        <w:t>ÚP</w:t>
      </w:r>
      <w:r w:rsidRPr="00FD1A33">
        <w:rPr>
          <w:color w:val="0070C0"/>
        </w:rPr>
        <w:t xml:space="preserve"> České Budějovice). Pro tuto plochu platí následující ustanovení: </w:t>
      </w:r>
      <w:r w:rsidRPr="00FD1A33">
        <w:rPr>
          <w:color w:val="0070C0"/>
        </w:rPr>
        <w:tab/>
        <w:t xml:space="preserve"> </w:t>
      </w:r>
    </w:p>
    <w:p w:rsidR="00816938" w:rsidRPr="00FD1A33" w:rsidRDefault="00816938" w:rsidP="009842D7">
      <w:pPr>
        <w:pStyle w:val="Odstavecseseznamem"/>
        <w:numPr>
          <w:ilvl w:val="0"/>
          <w:numId w:val="17"/>
        </w:numPr>
        <w:spacing w:before="60"/>
        <w:ind w:left="993" w:hanging="284"/>
        <w:jc w:val="both"/>
        <w:rPr>
          <w:color w:val="0070C0"/>
        </w:rPr>
      </w:pPr>
      <w:r w:rsidRPr="00FD1A33">
        <w:rPr>
          <w:color w:val="0070C0"/>
        </w:rPr>
        <w:t xml:space="preserve">v ploše ZP je přípustné rovněž zřizovat a provozovat komunikaci pro dopravní napojení vyvolané využitím plochy OV (Jihočeská vědecká knihovna), a to s podmínkou minimálního dotčení nadregionálního biokoridoru NBK 169 Červené </w:t>
      </w:r>
      <w:proofErr w:type="spellStart"/>
      <w:r w:rsidRPr="00FD1A33">
        <w:rPr>
          <w:color w:val="0070C0"/>
        </w:rPr>
        <w:t>blato</w:t>
      </w:r>
      <w:proofErr w:type="spellEnd"/>
      <w:r w:rsidRPr="00FD1A33">
        <w:rPr>
          <w:color w:val="0070C0"/>
        </w:rPr>
        <w:t xml:space="preserve"> – K118 a lokálního biocentra  BC 26 Na Dukelské a v souladu se zákonem č. 114/1992 Sb., o ochraně přírody a krajiny, </w:t>
      </w:r>
      <w:r w:rsidR="00FD1A33" w:rsidRPr="00FD1A33">
        <w:rPr>
          <w:color w:val="0070C0"/>
        </w:rPr>
        <w:t>ve znění pozdějších předpisů</w:t>
      </w:r>
      <w:r w:rsidR="00E60339">
        <w:rPr>
          <w:color w:val="0070C0"/>
        </w:rPr>
        <w:t>.</w:t>
      </w:r>
    </w:p>
    <w:p w:rsidR="00816938" w:rsidRPr="00FD1A33" w:rsidRDefault="00816938" w:rsidP="009842D7">
      <w:pPr>
        <w:ind w:left="284"/>
        <w:jc w:val="both"/>
        <w:rPr>
          <w:color w:val="0070C0"/>
        </w:rPr>
      </w:pPr>
      <w:r w:rsidRPr="00FD1A33">
        <w:rPr>
          <w:color w:val="0070C0"/>
        </w:rPr>
        <w:t>Pro další stupně projektové dokumentace se ukládá:</w:t>
      </w:r>
    </w:p>
    <w:p w:rsidR="00816938" w:rsidRPr="00FD1A33" w:rsidRDefault="00816938" w:rsidP="009842D7">
      <w:pPr>
        <w:pStyle w:val="Odstavecseseznamem"/>
        <w:numPr>
          <w:ilvl w:val="0"/>
          <w:numId w:val="17"/>
        </w:numPr>
        <w:ind w:left="993" w:hanging="284"/>
        <w:jc w:val="both"/>
        <w:rPr>
          <w:color w:val="0070C0"/>
        </w:rPr>
      </w:pPr>
      <w:r w:rsidRPr="00FD1A33">
        <w:rPr>
          <w:color w:val="0070C0"/>
        </w:rPr>
        <w:t>bude prověřena možnost dopravního napojení stávající Jihočeské vědecké knihovny včetně její přístavby do upravené křižovatky Lidická x Goethova,</w:t>
      </w:r>
    </w:p>
    <w:p w:rsidR="00816938" w:rsidRPr="00FD1A33" w:rsidRDefault="00816938" w:rsidP="009842D7">
      <w:pPr>
        <w:pStyle w:val="Odstavecseseznamem"/>
        <w:numPr>
          <w:ilvl w:val="0"/>
          <w:numId w:val="17"/>
        </w:numPr>
        <w:spacing w:before="60"/>
        <w:ind w:left="993" w:hanging="284"/>
        <w:jc w:val="both"/>
        <w:rPr>
          <w:color w:val="0070C0"/>
        </w:rPr>
      </w:pPr>
      <w:r w:rsidRPr="00FD1A33">
        <w:rPr>
          <w:color w:val="0070C0"/>
        </w:rPr>
        <w:t>doprava v klidu vyvolaná realizací staveb v ploše OV bude řešena v rámci této plochy OV,</w:t>
      </w:r>
    </w:p>
    <w:p w:rsidR="00816938" w:rsidRPr="00FD1A33" w:rsidRDefault="00816938" w:rsidP="009842D7">
      <w:pPr>
        <w:pStyle w:val="Odstavecseseznamem"/>
        <w:numPr>
          <w:ilvl w:val="0"/>
          <w:numId w:val="17"/>
        </w:numPr>
        <w:spacing w:before="60"/>
        <w:ind w:left="993" w:hanging="284"/>
        <w:jc w:val="both"/>
        <w:rPr>
          <w:color w:val="0070C0"/>
        </w:rPr>
      </w:pPr>
      <w:r w:rsidRPr="00FD1A33">
        <w:rPr>
          <w:color w:val="0070C0"/>
        </w:rPr>
        <w:t>v návaznosti na dostavbu knihovny bude vyřešen i reprezentativní přístup k památníku Zborovského, odpovídající jeho významu,</w:t>
      </w:r>
    </w:p>
    <w:p w:rsidR="0043086B" w:rsidRPr="00FD1A33" w:rsidRDefault="00816938" w:rsidP="009842D7">
      <w:pPr>
        <w:pStyle w:val="Odstavecseseznamem"/>
        <w:numPr>
          <w:ilvl w:val="0"/>
          <w:numId w:val="17"/>
        </w:numPr>
        <w:spacing w:before="60"/>
        <w:ind w:left="993" w:hanging="284"/>
        <w:jc w:val="both"/>
        <w:rPr>
          <w:color w:val="0070C0"/>
        </w:rPr>
      </w:pPr>
      <w:r w:rsidRPr="00FD1A33">
        <w:rPr>
          <w:color w:val="0070C0"/>
        </w:rPr>
        <w:t xml:space="preserve">budou navržena opatření pro zachování funkčnosti sítě </w:t>
      </w:r>
      <w:r w:rsidRPr="009842D7">
        <w:rPr>
          <w:i/>
          <w:color w:val="0070C0"/>
        </w:rPr>
        <w:t>ÚSES</w:t>
      </w:r>
      <w:r w:rsidRPr="00FD1A33">
        <w:rPr>
          <w:color w:val="0070C0"/>
        </w:rPr>
        <w:t>.</w:t>
      </w:r>
    </w:p>
    <w:p w:rsidR="00816938" w:rsidRDefault="00816938" w:rsidP="009842D7">
      <w:pPr>
        <w:spacing w:before="60"/>
      </w:pPr>
    </w:p>
    <w:p w:rsidR="00F34AD4" w:rsidRPr="00C968F5" w:rsidRDefault="00F34AD4" w:rsidP="00B34F2A">
      <w:pPr>
        <w:pStyle w:val="Nadpis3"/>
        <w:numPr>
          <w:ilvl w:val="0"/>
          <w:numId w:val="7"/>
        </w:numPr>
        <w:spacing w:before="0" w:after="0"/>
        <w:jc w:val="both"/>
      </w:pPr>
      <w:bookmarkStart w:id="26" w:name="_Toc494787450"/>
      <w:r w:rsidRPr="00C968F5">
        <w:t>Údaje o počtu listů odůvodnění změny</w:t>
      </w:r>
      <w:r w:rsidR="00793BFE">
        <w:t xml:space="preserve"> </w:t>
      </w:r>
      <w:r w:rsidR="00E60339">
        <w:t xml:space="preserve">č. 2 </w:t>
      </w:r>
      <w:r w:rsidRPr="00C968F5">
        <w:t>ÚP a počtu výkresů grafické části</w:t>
      </w:r>
      <w:bookmarkEnd w:id="26"/>
    </w:p>
    <w:p w:rsidR="00F34AD4" w:rsidRPr="00C968F5" w:rsidRDefault="00F34AD4" w:rsidP="00256CEE">
      <w:pPr>
        <w:pStyle w:val="Odstavecseseznamem"/>
        <w:numPr>
          <w:ilvl w:val="0"/>
          <w:numId w:val="6"/>
        </w:numPr>
        <w:spacing w:before="120"/>
        <w:ind w:left="284" w:hanging="284"/>
        <w:contextualSpacing w:val="0"/>
      </w:pPr>
      <w:r w:rsidRPr="00C968F5">
        <w:t xml:space="preserve">Textová část odůvodnění změny </w:t>
      </w:r>
      <w:r w:rsidR="00E60339">
        <w:t xml:space="preserve">č. 2 </w:t>
      </w:r>
      <w:r w:rsidRPr="00C968F5">
        <w:t xml:space="preserve">ÚP obsahuje </w:t>
      </w:r>
      <w:r w:rsidR="00E60339">
        <w:t>8</w:t>
      </w:r>
      <w:r w:rsidRPr="00C968F5">
        <w:t xml:space="preserve"> list</w:t>
      </w:r>
      <w:r w:rsidR="00A12F1E">
        <w:t>ů</w:t>
      </w:r>
      <w:r w:rsidRPr="00C968F5">
        <w:t xml:space="preserve"> A4 (strany </w:t>
      </w:r>
      <w:r w:rsidR="00E60339">
        <w:t>7 – 14)</w:t>
      </w:r>
      <w:r w:rsidRPr="00C968F5">
        <w:t>.</w:t>
      </w:r>
    </w:p>
    <w:p w:rsidR="00F34AD4" w:rsidRDefault="00F34AD4" w:rsidP="00256CEE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</w:pPr>
      <w:r w:rsidRPr="00C968F5">
        <w:t xml:space="preserve">Grafická část odůvodnění změny </w:t>
      </w:r>
      <w:r w:rsidR="00E60339">
        <w:t>č. 2</w:t>
      </w:r>
      <w:r w:rsidRPr="00C968F5">
        <w:t>ÚP obsahuje celkem 2 výkresy</w:t>
      </w:r>
      <w:r w:rsidR="00F921FA">
        <w:t xml:space="preserve"> A4</w:t>
      </w:r>
      <w:r w:rsidR="00090D04" w:rsidRPr="00C968F5">
        <w:t>.</w:t>
      </w:r>
    </w:p>
    <w:p w:rsidR="007E3E8D" w:rsidRPr="00C968F5" w:rsidRDefault="007E3E8D" w:rsidP="00043756">
      <w:pPr>
        <w:spacing w:before="240"/>
      </w:pPr>
    </w:p>
    <w:p w:rsidR="00090D04" w:rsidRPr="009842D7" w:rsidRDefault="00090D04" w:rsidP="00566446">
      <w:pPr>
        <w:pStyle w:val="I1podnadpis"/>
        <w:shd w:val="clear" w:color="auto" w:fill="E5DFEC" w:themeFill="accent4" w:themeFillTint="33"/>
        <w:rPr>
          <w:sz w:val="24"/>
          <w:szCs w:val="24"/>
        </w:rPr>
      </w:pPr>
      <w:bookmarkStart w:id="27" w:name="_Toc296584508"/>
      <w:bookmarkStart w:id="28" w:name="_Toc494787451"/>
      <w:proofErr w:type="gramStart"/>
      <w:r w:rsidRPr="009842D7">
        <w:rPr>
          <w:sz w:val="24"/>
          <w:szCs w:val="24"/>
        </w:rPr>
        <w:t>II.2 Grafická</w:t>
      </w:r>
      <w:proofErr w:type="gramEnd"/>
      <w:r w:rsidRPr="009842D7">
        <w:rPr>
          <w:sz w:val="24"/>
          <w:szCs w:val="24"/>
        </w:rPr>
        <w:t xml:space="preserve"> část</w:t>
      </w:r>
      <w:r w:rsidR="009842D7" w:rsidRPr="009842D7">
        <w:rPr>
          <w:sz w:val="24"/>
          <w:szCs w:val="24"/>
        </w:rPr>
        <w:t xml:space="preserve"> odůvodnění </w:t>
      </w:r>
      <w:r w:rsidR="009842D7">
        <w:rPr>
          <w:sz w:val="24"/>
          <w:szCs w:val="24"/>
        </w:rPr>
        <w:t>změny</w:t>
      </w:r>
      <w:r w:rsidR="00E60339">
        <w:rPr>
          <w:sz w:val="24"/>
          <w:szCs w:val="24"/>
        </w:rPr>
        <w:t xml:space="preserve"> č. 2</w:t>
      </w:r>
      <w:r w:rsidR="009842D7">
        <w:rPr>
          <w:sz w:val="24"/>
          <w:szCs w:val="24"/>
        </w:rPr>
        <w:t xml:space="preserve"> ÚP</w:t>
      </w:r>
      <w:bookmarkEnd w:id="28"/>
    </w:p>
    <w:p w:rsidR="00F34AD4" w:rsidRPr="00C968F5" w:rsidRDefault="00F34AD4" w:rsidP="00256CEE">
      <w:pPr>
        <w:pStyle w:val="Odstavecseseznamem"/>
        <w:numPr>
          <w:ilvl w:val="0"/>
          <w:numId w:val="6"/>
        </w:numPr>
        <w:tabs>
          <w:tab w:val="left" w:pos="7797"/>
        </w:tabs>
        <w:spacing w:before="120"/>
        <w:ind w:left="284" w:hanging="284"/>
        <w:contextualSpacing w:val="0"/>
      </w:pPr>
      <w:proofErr w:type="gramStart"/>
      <w:r w:rsidRPr="00C968F5">
        <w:t>II</w:t>
      </w:r>
      <w:proofErr w:type="gramEnd"/>
      <w:r w:rsidR="00256CEE">
        <w:t>.</w:t>
      </w:r>
      <w:proofErr w:type="gramStart"/>
      <w:r w:rsidR="00256CEE">
        <w:t>2.1</w:t>
      </w:r>
      <w:proofErr w:type="gramEnd"/>
      <w:r w:rsidR="00256CEE">
        <w:t xml:space="preserve"> </w:t>
      </w:r>
      <w:r w:rsidR="00C06172">
        <w:t xml:space="preserve">  </w:t>
      </w:r>
      <w:r w:rsidRPr="00C968F5">
        <w:t xml:space="preserve">Koordinační výkres </w:t>
      </w:r>
      <w:r w:rsidR="00256CEE">
        <w:tab/>
        <w:t>1</w:t>
      </w:r>
      <w:r w:rsidRPr="00C968F5">
        <w:t>:10 000</w:t>
      </w:r>
      <w:bookmarkEnd w:id="27"/>
    </w:p>
    <w:p w:rsidR="00F34AD4" w:rsidRPr="00C968F5" w:rsidRDefault="00F34AD4" w:rsidP="00B34F2A">
      <w:pPr>
        <w:pStyle w:val="Odstavecseseznamem"/>
        <w:numPr>
          <w:ilvl w:val="0"/>
          <w:numId w:val="6"/>
        </w:numPr>
        <w:spacing w:before="60"/>
        <w:ind w:left="284" w:hanging="284"/>
        <w:contextualSpacing w:val="0"/>
        <w:jc w:val="both"/>
      </w:pPr>
      <w:bookmarkStart w:id="29" w:name="_Toc296584509"/>
      <w:proofErr w:type="gramStart"/>
      <w:r w:rsidRPr="00C968F5">
        <w:t>II</w:t>
      </w:r>
      <w:proofErr w:type="gramEnd"/>
      <w:r w:rsidR="00256CEE">
        <w:t>.</w:t>
      </w:r>
      <w:proofErr w:type="gramStart"/>
      <w:r w:rsidR="00256CEE">
        <w:t>2.2</w:t>
      </w:r>
      <w:proofErr w:type="gramEnd"/>
      <w:r w:rsidR="00256CEE">
        <w:t xml:space="preserve"> </w:t>
      </w:r>
      <w:r w:rsidR="00C06172">
        <w:t xml:space="preserve">  </w:t>
      </w:r>
      <w:r w:rsidR="00256CEE">
        <w:t>Výkres š</w:t>
      </w:r>
      <w:r w:rsidRPr="00C968F5">
        <w:t>irší</w:t>
      </w:r>
      <w:r w:rsidR="00256CEE">
        <w:t>ch</w:t>
      </w:r>
      <w:r w:rsidRPr="00C968F5">
        <w:t xml:space="preserve"> vztah</w:t>
      </w:r>
      <w:r w:rsidR="00256CEE">
        <w:t>ů</w:t>
      </w:r>
      <w:r w:rsidRPr="00C968F5">
        <w:tab/>
      </w:r>
      <w:r w:rsidRPr="00C968F5">
        <w:tab/>
        <w:t xml:space="preserve">                                    </w:t>
      </w:r>
      <w:r w:rsidRPr="00C968F5">
        <w:tab/>
      </w:r>
      <w:r w:rsidR="00256CEE">
        <w:tab/>
      </w:r>
      <w:r w:rsidR="00256CEE">
        <w:tab/>
      </w:r>
      <w:r w:rsidR="00256CEE">
        <w:tab/>
      </w:r>
      <w:r w:rsidRPr="00C968F5">
        <w:t>1:20 000</w:t>
      </w:r>
      <w:bookmarkEnd w:id="29"/>
    </w:p>
    <w:p w:rsidR="00F34AD4" w:rsidRPr="00C968F5" w:rsidRDefault="00A12F1E" w:rsidP="004D27B6">
      <w:pPr>
        <w:spacing w:before="60"/>
        <w:jc w:val="both"/>
      </w:pPr>
      <w:r w:rsidRPr="00A12F1E">
        <w:t>Vzhledem k tomu, že změn</w:t>
      </w:r>
      <w:r w:rsidR="00E60339">
        <w:t>ou č. 2</w:t>
      </w:r>
      <w:r w:rsidRPr="00A12F1E">
        <w:t xml:space="preserve"> ÚP nedochází k novému záboru ZPF nad rámec ÚP a nejsou dočteny PUPFL, není součástí grafické části změny</w:t>
      </w:r>
      <w:r w:rsidR="0043086B">
        <w:t xml:space="preserve"> </w:t>
      </w:r>
      <w:r w:rsidR="00E60339">
        <w:t xml:space="preserve">č. 2 </w:t>
      </w:r>
      <w:r w:rsidRPr="00A12F1E">
        <w:t>ÚP výkres předpokládaných záborů půdního</w:t>
      </w:r>
      <w:r>
        <w:t xml:space="preserve"> </w:t>
      </w:r>
      <w:r w:rsidRPr="00A12F1E">
        <w:t>fondu.</w:t>
      </w:r>
    </w:p>
    <w:p w:rsidR="00F34AD4" w:rsidRDefault="00F34AD4" w:rsidP="0043086B">
      <w:pPr>
        <w:spacing w:before="60"/>
      </w:pPr>
    </w:p>
    <w:p w:rsidR="00AE44F4" w:rsidRDefault="00AE44F4" w:rsidP="0043086B">
      <w:pPr>
        <w:spacing w:before="60"/>
      </w:pPr>
    </w:p>
    <w:p w:rsidR="00E60339" w:rsidRDefault="00E60339" w:rsidP="00E60339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b/>
          <w:color w:val="FF0000"/>
        </w:rPr>
      </w:pPr>
    </w:p>
    <w:p w:rsidR="00E60339" w:rsidRDefault="00E60339" w:rsidP="00E60339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b/>
          <w:color w:val="FF0000"/>
        </w:rPr>
      </w:pPr>
    </w:p>
    <w:p w:rsidR="00E60339" w:rsidRDefault="00E60339" w:rsidP="00E60339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b/>
          <w:color w:val="FF0000"/>
        </w:rPr>
      </w:pPr>
    </w:p>
    <w:p w:rsidR="00E60339" w:rsidRDefault="00E60339" w:rsidP="00E60339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b/>
          <w:color w:val="FF0000"/>
        </w:rPr>
      </w:pPr>
    </w:p>
    <w:p w:rsidR="00E60339" w:rsidRDefault="00E60339" w:rsidP="008F2BCF"/>
    <w:p w:rsidR="00AE44F4" w:rsidRPr="008F2BCF" w:rsidRDefault="00AE44F4" w:rsidP="008F2BCF">
      <w:pPr>
        <w:rPr>
          <w:b/>
          <w:color w:val="000000" w:themeColor="text1"/>
        </w:rPr>
      </w:pPr>
      <w:r w:rsidRPr="008F2BCF">
        <w:rPr>
          <w:b/>
          <w:color w:val="000000" w:themeColor="text1"/>
        </w:rPr>
        <w:t>POUČENÍ:</w:t>
      </w:r>
    </w:p>
    <w:p w:rsidR="00AE44F4" w:rsidRPr="00E60339" w:rsidRDefault="00AE44F4" w:rsidP="008F2BCF">
      <w:pPr>
        <w:rPr>
          <w:color w:val="000000" w:themeColor="text1"/>
        </w:rPr>
      </w:pPr>
      <w:r w:rsidRPr="00E60339">
        <w:rPr>
          <w:color w:val="000000" w:themeColor="text1"/>
        </w:rPr>
        <w:t>Proti tomuto opatření obecné povahy nelze podle §</w:t>
      </w:r>
      <w:r w:rsidR="00E60339" w:rsidRPr="00E60339">
        <w:rPr>
          <w:color w:val="000000" w:themeColor="text1"/>
        </w:rPr>
        <w:t xml:space="preserve"> </w:t>
      </w:r>
      <w:r w:rsidRPr="00E60339">
        <w:rPr>
          <w:color w:val="000000" w:themeColor="text1"/>
        </w:rPr>
        <w:t>173 odst. (2) správního řádu podat opravný prostředek.</w:t>
      </w:r>
    </w:p>
    <w:p w:rsidR="00AE44F4" w:rsidRPr="00AE44F4" w:rsidRDefault="00AE44F4" w:rsidP="008F2BCF"/>
    <w:p w:rsidR="00AE44F4" w:rsidRPr="008F2BCF" w:rsidRDefault="00AE44F4" w:rsidP="008F2BCF">
      <w:pPr>
        <w:rPr>
          <w:b/>
          <w:color w:val="000000" w:themeColor="text1"/>
          <w:u w:val="single"/>
        </w:rPr>
      </w:pPr>
      <w:r w:rsidRPr="008F2BCF">
        <w:rPr>
          <w:b/>
          <w:color w:val="000000" w:themeColor="text1"/>
          <w:u w:val="single"/>
        </w:rPr>
        <w:t>UPOZORNĚNÍ:</w:t>
      </w:r>
    </w:p>
    <w:p w:rsidR="00AE44F4" w:rsidRPr="00E60339" w:rsidRDefault="00AE44F4" w:rsidP="008F2BCF">
      <w:pPr>
        <w:rPr>
          <w:color w:val="000000" w:themeColor="text1"/>
        </w:rPr>
      </w:pPr>
      <w:r w:rsidRPr="00E60339">
        <w:rPr>
          <w:color w:val="000000" w:themeColor="text1"/>
        </w:rPr>
        <w:t xml:space="preserve">Změna č. </w:t>
      </w:r>
      <w:r w:rsidR="00E60339" w:rsidRPr="00E60339">
        <w:rPr>
          <w:color w:val="000000" w:themeColor="text1"/>
        </w:rPr>
        <w:t>2</w:t>
      </w:r>
      <w:r w:rsidRPr="00E60339">
        <w:rPr>
          <w:color w:val="000000" w:themeColor="text1"/>
        </w:rPr>
        <w:t xml:space="preserve"> ÚP je v souladu s § 165 odst. (1) stavebního zákona uložena na Magistrátu města České Budějovice, odboru územního plánování, včetně dokladů o jeho pořizování; opatřená záznamem o účinnosti je poskytnuta stavebnímu úřadu Magistrátu města České Budějovice a Krajskému úřadu </w:t>
      </w:r>
      <w:r w:rsidR="00E60339" w:rsidRPr="00E60339">
        <w:rPr>
          <w:color w:val="000000" w:themeColor="text1"/>
        </w:rPr>
        <w:t xml:space="preserve">– </w:t>
      </w:r>
      <w:r w:rsidRPr="00E60339">
        <w:rPr>
          <w:color w:val="000000" w:themeColor="text1"/>
        </w:rPr>
        <w:t>Jihočesk</w:t>
      </w:r>
      <w:r w:rsidR="00E60339">
        <w:rPr>
          <w:color w:val="000000" w:themeColor="text1"/>
        </w:rPr>
        <w:t>ý</w:t>
      </w:r>
      <w:r w:rsidRPr="00E60339">
        <w:rPr>
          <w:color w:val="000000" w:themeColor="text1"/>
        </w:rPr>
        <w:t xml:space="preserve"> kraj, odboru regionálního rozvoje, územního plánování, stavebního řádu a investic.</w:t>
      </w:r>
    </w:p>
    <w:p w:rsidR="00AE44F4" w:rsidRPr="00AE44F4" w:rsidRDefault="00AE44F4" w:rsidP="008F2BCF">
      <w:r w:rsidRPr="00E60339">
        <w:rPr>
          <w:color w:val="000000" w:themeColor="text1"/>
        </w:rPr>
        <w:t xml:space="preserve">Údaje o vydané změně č. </w:t>
      </w:r>
      <w:r w:rsidR="00E60339" w:rsidRPr="00E60339">
        <w:rPr>
          <w:color w:val="000000" w:themeColor="text1"/>
        </w:rPr>
        <w:t xml:space="preserve">2 </w:t>
      </w:r>
      <w:r w:rsidRPr="00E60339">
        <w:rPr>
          <w:color w:val="000000" w:themeColor="text1"/>
        </w:rPr>
        <w:t>ÚP a místech, kde je do této územně plánovací dokumentace a její dokladové části možné nahlédnut, jsou v souladu s</w:t>
      </w:r>
      <w:r w:rsidR="00E60339" w:rsidRPr="00E60339">
        <w:rPr>
          <w:color w:val="000000" w:themeColor="text1"/>
        </w:rPr>
        <w:t xml:space="preserve"> </w:t>
      </w:r>
      <w:r w:rsidRPr="00E60339">
        <w:rPr>
          <w:color w:val="000000" w:themeColor="text1"/>
        </w:rPr>
        <w:t>§ 165 odst. (2) stavebního zákona uveřejněny na www stránkách města České Budějovice</w:t>
      </w:r>
      <w:r w:rsidRPr="00AE44F4">
        <w:t xml:space="preserve"> </w:t>
      </w:r>
      <w:hyperlink r:id="rId11" w:history="1">
        <w:r w:rsidR="00E60339" w:rsidRPr="008C2B0F">
          <w:rPr>
            <w:rStyle w:val="Hypertextovodkaz"/>
            <w:rFonts w:eastAsia="Lucida Sans Unicode" w:cs="Calibri"/>
          </w:rPr>
          <w:t>http://www.c-budejovice.cz</w:t>
        </w:r>
      </w:hyperlink>
      <w:r w:rsidRPr="00E60339">
        <w:rPr>
          <w:color w:val="000000" w:themeColor="text1"/>
        </w:rPr>
        <w:t xml:space="preserve">. </w:t>
      </w:r>
    </w:p>
    <w:p w:rsidR="00AE44F4" w:rsidRPr="00AE44F4" w:rsidRDefault="00AE44F4" w:rsidP="008F2BCF"/>
    <w:p w:rsidR="00AE44F4" w:rsidRPr="00AE44F4" w:rsidRDefault="00AE44F4" w:rsidP="008F2BCF"/>
    <w:p w:rsidR="00AE44F4" w:rsidRPr="00AE44F4" w:rsidRDefault="00AE44F4" w:rsidP="00AE44F4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color w:val="FF0000"/>
        </w:rPr>
      </w:pPr>
      <w:r w:rsidRPr="00AE44F4">
        <w:rPr>
          <w:rFonts w:eastAsia="Lucida Sans Unicode" w:cs="Calibri"/>
          <w:color w:val="FF0000"/>
        </w:rPr>
        <w:t xml:space="preserve"> </w:t>
      </w:r>
    </w:p>
    <w:p w:rsidR="00AE44F4" w:rsidRPr="00AE44F4" w:rsidRDefault="00AE44F4" w:rsidP="00AE44F4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color w:val="FF0000"/>
        </w:rPr>
      </w:pPr>
    </w:p>
    <w:p w:rsidR="00AE44F4" w:rsidRPr="00AE44F4" w:rsidRDefault="00AE44F4" w:rsidP="00AE44F4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color w:val="FF0000"/>
        </w:rPr>
      </w:pPr>
    </w:p>
    <w:p w:rsidR="00AE44F4" w:rsidRPr="00AE44F4" w:rsidRDefault="00AE44F4" w:rsidP="00AE44F4">
      <w:pPr>
        <w:widowControl w:val="0"/>
        <w:tabs>
          <w:tab w:val="left" w:pos="851"/>
          <w:tab w:val="left" w:pos="5245"/>
        </w:tabs>
        <w:suppressAutoHyphens/>
        <w:spacing w:line="200" w:lineRule="atLeast"/>
        <w:jc w:val="both"/>
        <w:outlineLvl w:val="2"/>
        <w:rPr>
          <w:rFonts w:eastAsia="Lucida Sans Unicode" w:cs="Calibri"/>
          <w:color w:val="FF0000"/>
        </w:rPr>
      </w:pPr>
    </w:p>
    <w:p w:rsidR="00AE44F4" w:rsidRPr="00E60339" w:rsidRDefault="00AE44F4" w:rsidP="00E60339">
      <w:pPr>
        <w:jc w:val="both"/>
        <w:rPr>
          <w:szCs w:val="24"/>
        </w:rPr>
      </w:pPr>
      <w:r w:rsidRPr="00E60339">
        <w:rPr>
          <w:szCs w:val="24"/>
        </w:rPr>
        <w:t xml:space="preserve">       …………………………………..                                                                              …………………………………..</w:t>
      </w:r>
    </w:p>
    <w:p w:rsidR="00AE44F4" w:rsidRPr="00E60339" w:rsidRDefault="00AE44F4" w:rsidP="00E60339">
      <w:pPr>
        <w:jc w:val="both"/>
        <w:rPr>
          <w:szCs w:val="24"/>
        </w:rPr>
      </w:pPr>
      <w:r w:rsidRPr="00E60339">
        <w:rPr>
          <w:szCs w:val="24"/>
        </w:rPr>
        <w:t xml:space="preserve">            Ing. Jiří Svoboda</w:t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Pr="00E60339">
        <w:rPr>
          <w:szCs w:val="24"/>
        </w:rPr>
        <w:t xml:space="preserve"> </w:t>
      </w:r>
      <w:r w:rsidR="00E60339">
        <w:rPr>
          <w:szCs w:val="24"/>
        </w:rPr>
        <w:t xml:space="preserve"> </w:t>
      </w:r>
      <w:r w:rsidRPr="00E60339">
        <w:rPr>
          <w:szCs w:val="24"/>
        </w:rPr>
        <w:t>Mgr. Petr Podhola</w:t>
      </w:r>
    </w:p>
    <w:p w:rsidR="00AE44F4" w:rsidRPr="00E60339" w:rsidRDefault="00AE44F4" w:rsidP="00E60339">
      <w:pPr>
        <w:jc w:val="both"/>
        <w:rPr>
          <w:szCs w:val="24"/>
        </w:rPr>
      </w:pPr>
      <w:r w:rsidRPr="00E60339">
        <w:rPr>
          <w:szCs w:val="24"/>
        </w:rPr>
        <w:t xml:space="preserve">           </w:t>
      </w:r>
      <w:r w:rsidR="00E60339">
        <w:rPr>
          <w:szCs w:val="24"/>
        </w:rPr>
        <w:t xml:space="preserve"> </w:t>
      </w:r>
      <w:r w:rsidRPr="00E60339">
        <w:rPr>
          <w:szCs w:val="24"/>
        </w:rPr>
        <w:t xml:space="preserve"> primátor města</w:t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="00E60339">
        <w:rPr>
          <w:szCs w:val="24"/>
        </w:rPr>
        <w:tab/>
      </w:r>
      <w:r w:rsidRPr="00E60339">
        <w:rPr>
          <w:szCs w:val="24"/>
        </w:rPr>
        <w:t>1. náměstek primátora</w:t>
      </w:r>
    </w:p>
    <w:p w:rsidR="00AE44F4" w:rsidRPr="00E60339" w:rsidRDefault="00AE44F4" w:rsidP="00E60339">
      <w:pPr>
        <w:jc w:val="both"/>
        <w:rPr>
          <w:szCs w:val="24"/>
        </w:rPr>
      </w:pPr>
    </w:p>
    <w:p w:rsidR="00F34AD4" w:rsidRPr="00C968F5" w:rsidRDefault="00F34AD4" w:rsidP="0032644E"/>
    <w:p w:rsidR="00C8779E" w:rsidRPr="00C968F5" w:rsidRDefault="00C8779E" w:rsidP="0032644E"/>
    <w:sectPr w:rsidR="00C8779E" w:rsidRPr="00C968F5" w:rsidSect="00F16AE1">
      <w:footerReference w:type="default" r:id="rId12"/>
      <w:pgSz w:w="11906" w:h="16838"/>
      <w:pgMar w:top="1276" w:right="849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06" w:rsidRDefault="005C2806" w:rsidP="0032644E">
      <w:r>
        <w:separator/>
      </w:r>
    </w:p>
  </w:endnote>
  <w:endnote w:type="continuationSeparator" w:id="0">
    <w:p w:rsidR="005C2806" w:rsidRDefault="005C2806" w:rsidP="003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06" w:rsidRPr="00DC6850" w:rsidRDefault="005C2806" w:rsidP="0032644E">
    <w:pPr>
      <w:pStyle w:val="Zpat"/>
    </w:pPr>
    <w:r>
      <w:tab/>
    </w:r>
    <w:r w:rsidRPr="00DC6850">
      <w:t xml:space="preserve">Stránka </w:t>
    </w:r>
    <w:r>
      <w:fldChar w:fldCharType="begin"/>
    </w:r>
    <w:r>
      <w:instrText>PAGE</w:instrText>
    </w:r>
    <w:r>
      <w:fldChar w:fldCharType="separate"/>
    </w:r>
    <w:r w:rsidR="008F2BCF">
      <w:rPr>
        <w:noProof/>
      </w:rPr>
      <w:t>4</w:t>
    </w:r>
    <w:r>
      <w:rPr>
        <w:noProof/>
      </w:rPr>
      <w:fldChar w:fldCharType="end"/>
    </w:r>
    <w:r w:rsidRPr="00DC6850">
      <w:t xml:space="preserve"> z </w:t>
    </w:r>
    <w:r>
      <w:fldChar w:fldCharType="begin"/>
    </w:r>
    <w:r>
      <w:instrText>NUMPAGES</w:instrText>
    </w:r>
    <w:r>
      <w:fldChar w:fldCharType="separate"/>
    </w:r>
    <w:r w:rsidR="008F2BCF">
      <w:rPr>
        <w:noProof/>
      </w:rPr>
      <w:t>14</w:t>
    </w:r>
    <w:r>
      <w:rPr>
        <w:noProof/>
      </w:rPr>
      <w:fldChar w:fldCharType="end"/>
    </w:r>
  </w:p>
  <w:p w:rsidR="005C2806" w:rsidRDefault="005C2806" w:rsidP="003264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06" w:rsidRDefault="005C2806" w:rsidP="0032644E">
      <w:r>
        <w:separator/>
      </w:r>
    </w:p>
  </w:footnote>
  <w:footnote w:type="continuationSeparator" w:id="0">
    <w:p w:rsidR="005C2806" w:rsidRDefault="005C2806" w:rsidP="0032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107"/>
    <w:multiLevelType w:val="multilevel"/>
    <w:tmpl w:val="9C74A318"/>
    <w:lvl w:ilvl="0">
      <w:start w:val="1"/>
      <w:numFmt w:val="upperLetter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ABC1"/>
      <w:lvlText w:val="%1 %2"/>
      <w:lvlJc w:val="left"/>
      <w:pPr>
        <w:tabs>
          <w:tab w:val="num" w:pos="1276"/>
        </w:tabs>
        <w:ind w:left="1276" w:hanging="1134"/>
      </w:pPr>
    </w:lvl>
    <w:lvl w:ilvl="2">
      <w:start w:val="1"/>
      <w:numFmt w:val="decimal"/>
      <w:pStyle w:val="ABC11"/>
      <w:lvlText w:val="%1 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42A4863"/>
    <w:multiLevelType w:val="hybridMultilevel"/>
    <w:tmpl w:val="5414F904"/>
    <w:lvl w:ilvl="0" w:tplc="F4CE1AD2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A93EFF"/>
    <w:multiLevelType w:val="hybridMultilevel"/>
    <w:tmpl w:val="18D88584"/>
    <w:lvl w:ilvl="0" w:tplc="0405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2489"/>
    <w:multiLevelType w:val="hybridMultilevel"/>
    <w:tmpl w:val="020A97F6"/>
    <w:lvl w:ilvl="0" w:tplc="92CAC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5453"/>
    <w:multiLevelType w:val="hybridMultilevel"/>
    <w:tmpl w:val="6C4AB148"/>
    <w:lvl w:ilvl="0" w:tplc="AD460110">
      <w:start w:val="1"/>
      <w:numFmt w:val="decimal"/>
      <w:pStyle w:val="1odstavec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2403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8BA1413"/>
    <w:multiLevelType w:val="hybridMultilevel"/>
    <w:tmpl w:val="C73285EE"/>
    <w:lvl w:ilvl="0" w:tplc="A54A7018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32976"/>
    <w:multiLevelType w:val="hybridMultilevel"/>
    <w:tmpl w:val="6DD644A4"/>
    <w:lvl w:ilvl="0" w:tplc="23DE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018"/>
    <w:multiLevelType w:val="hybridMultilevel"/>
    <w:tmpl w:val="BF40AC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223A4"/>
    <w:multiLevelType w:val="hybridMultilevel"/>
    <w:tmpl w:val="94AAB20E"/>
    <w:lvl w:ilvl="0" w:tplc="475C13D4">
      <w:start w:val="1"/>
      <w:numFmt w:val="lowerLetter"/>
      <w:pStyle w:val="abc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65FF37DE"/>
    <w:multiLevelType w:val="hybridMultilevel"/>
    <w:tmpl w:val="0C9C0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05E9D"/>
    <w:multiLevelType w:val="hybridMultilevel"/>
    <w:tmpl w:val="D80843B2"/>
    <w:lvl w:ilvl="0" w:tplc="0405000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"/>
  </w:num>
  <w:num w:numId="17">
    <w:abstractNumId w:val="11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D4"/>
    <w:rsid w:val="00001EB9"/>
    <w:rsid w:val="00031AD3"/>
    <w:rsid w:val="000350B2"/>
    <w:rsid w:val="000359F6"/>
    <w:rsid w:val="00043756"/>
    <w:rsid w:val="000464DD"/>
    <w:rsid w:val="00051D23"/>
    <w:rsid w:val="00053973"/>
    <w:rsid w:val="000570F6"/>
    <w:rsid w:val="0006090E"/>
    <w:rsid w:val="00062512"/>
    <w:rsid w:val="00065E3E"/>
    <w:rsid w:val="000804FD"/>
    <w:rsid w:val="000818A2"/>
    <w:rsid w:val="000866DD"/>
    <w:rsid w:val="00090D04"/>
    <w:rsid w:val="000975FD"/>
    <w:rsid w:val="000A505C"/>
    <w:rsid w:val="000B2A99"/>
    <w:rsid w:val="000C5A3B"/>
    <w:rsid w:val="000D1B98"/>
    <w:rsid w:val="000D59B0"/>
    <w:rsid w:val="000D7A1A"/>
    <w:rsid w:val="000E4542"/>
    <w:rsid w:val="000E55A4"/>
    <w:rsid w:val="000F5B51"/>
    <w:rsid w:val="00101EC2"/>
    <w:rsid w:val="00105F12"/>
    <w:rsid w:val="00110405"/>
    <w:rsid w:val="0012514C"/>
    <w:rsid w:val="001557F5"/>
    <w:rsid w:val="00163E60"/>
    <w:rsid w:val="00170A15"/>
    <w:rsid w:val="001725C1"/>
    <w:rsid w:val="00174DDD"/>
    <w:rsid w:val="00177022"/>
    <w:rsid w:val="00177E6D"/>
    <w:rsid w:val="00182EEA"/>
    <w:rsid w:val="001911E3"/>
    <w:rsid w:val="00191CAF"/>
    <w:rsid w:val="001A1087"/>
    <w:rsid w:val="001A75BE"/>
    <w:rsid w:val="001B6652"/>
    <w:rsid w:val="001C6BF5"/>
    <w:rsid w:val="001D3C90"/>
    <w:rsid w:val="001E2950"/>
    <w:rsid w:val="002042DC"/>
    <w:rsid w:val="00207C71"/>
    <w:rsid w:val="002102AE"/>
    <w:rsid w:val="002108E5"/>
    <w:rsid w:val="00216BBD"/>
    <w:rsid w:val="00225FD0"/>
    <w:rsid w:val="00236661"/>
    <w:rsid w:val="0024263E"/>
    <w:rsid w:val="00244CF5"/>
    <w:rsid w:val="00256CEE"/>
    <w:rsid w:val="00277EE4"/>
    <w:rsid w:val="00294B6C"/>
    <w:rsid w:val="002B3A7C"/>
    <w:rsid w:val="002C0B85"/>
    <w:rsid w:val="002C32C3"/>
    <w:rsid w:val="002C3BA7"/>
    <w:rsid w:val="002D2294"/>
    <w:rsid w:val="00302940"/>
    <w:rsid w:val="00321BC1"/>
    <w:rsid w:val="003227E6"/>
    <w:rsid w:val="0032575F"/>
    <w:rsid w:val="00325C43"/>
    <w:rsid w:val="0032644E"/>
    <w:rsid w:val="00331F36"/>
    <w:rsid w:val="00332DCC"/>
    <w:rsid w:val="00335884"/>
    <w:rsid w:val="00350650"/>
    <w:rsid w:val="0035216F"/>
    <w:rsid w:val="00361B33"/>
    <w:rsid w:val="003735DE"/>
    <w:rsid w:val="003857B5"/>
    <w:rsid w:val="00387829"/>
    <w:rsid w:val="003906F0"/>
    <w:rsid w:val="0039259B"/>
    <w:rsid w:val="00396925"/>
    <w:rsid w:val="003977FB"/>
    <w:rsid w:val="003A02FD"/>
    <w:rsid w:val="003C006B"/>
    <w:rsid w:val="003C018A"/>
    <w:rsid w:val="003C0BAB"/>
    <w:rsid w:val="003C4889"/>
    <w:rsid w:val="003D280F"/>
    <w:rsid w:val="003D61B8"/>
    <w:rsid w:val="003E6F5B"/>
    <w:rsid w:val="003F7A38"/>
    <w:rsid w:val="004051E0"/>
    <w:rsid w:val="0041042B"/>
    <w:rsid w:val="00415753"/>
    <w:rsid w:val="004240FA"/>
    <w:rsid w:val="004248CE"/>
    <w:rsid w:val="0043086B"/>
    <w:rsid w:val="00443D56"/>
    <w:rsid w:val="004440A2"/>
    <w:rsid w:val="00444CA0"/>
    <w:rsid w:val="004655EF"/>
    <w:rsid w:val="004664FF"/>
    <w:rsid w:val="00466DE9"/>
    <w:rsid w:val="00477817"/>
    <w:rsid w:val="00490D58"/>
    <w:rsid w:val="004921D5"/>
    <w:rsid w:val="00493880"/>
    <w:rsid w:val="00493D72"/>
    <w:rsid w:val="00496BD6"/>
    <w:rsid w:val="004A43EB"/>
    <w:rsid w:val="004B1CF2"/>
    <w:rsid w:val="004B2F55"/>
    <w:rsid w:val="004C2B85"/>
    <w:rsid w:val="004C2DAE"/>
    <w:rsid w:val="004D27B6"/>
    <w:rsid w:val="004E4826"/>
    <w:rsid w:val="004E6178"/>
    <w:rsid w:val="004F462F"/>
    <w:rsid w:val="005039F9"/>
    <w:rsid w:val="00504E4F"/>
    <w:rsid w:val="005061D8"/>
    <w:rsid w:val="00507FE7"/>
    <w:rsid w:val="00512C29"/>
    <w:rsid w:val="005206A3"/>
    <w:rsid w:val="00530CC8"/>
    <w:rsid w:val="00535E3D"/>
    <w:rsid w:val="00555F74"/>
    <w:rsid w:val="0056134B"/>
    <w:rsid w:val="005629A0"/>
    <w:rsid w:val="00566446"/>
    <w:rsid w:val="00577813"/>
    <w:rsid w:val="00582A89"/>
    <w:rsid w:val="005927BA"/>
    <w:rsid w:val="005A1DFF"/>
    <w:rsid w:val="005A6D08"/>
    <w:rsid w:val="005C242A"/>
    <w:rsid w:val="005C2806"/>
    <w:rsid w:val="005C373F"/>
    <w:rsid w:val="005D169E"/>
    <w:rsid w:val="005D2491"/>
    <w:rsid w:val="005D31A1"/>
    <w:rsid w:val="005E0430"/>
    <w:rsid w:val="005E0E6B"/>
    <w:rsid w:val="005E2588"/>
    <w:rsid w:val="005E6E1A"/>
    <w:rsid w:val="005F388E"/>
    <w:rsid w:val="006024DE"/>
    <w:rsid w:val="0060739E"/>
    <w:rsid w:val="0062302B"/>
    <w:rsid w:val="00627BC2"/>
    <w:rsid w:val="0064015D"/>
    <w:rsid w:val="00641123"/>
    <w:rsid w:val="00645DC7"/>
    <w:rsid w:val="006537A8"/>
    <w:rsid w:val="00653CD0"/>
    <w:rsid w:val="00655826"/>
    <w:rsid w:val="00660E15"/>
    <w:rsid w:val="006618A4"/>
    <w:rsid w:val="00672C2D"/>
    <w:rsid w:val="00675F7E"/>
    <w:rsid w:val="006869E6"/>
    <w:rsid w:val="0069097D"/>
    <w:rsid w:val="006A79EA"/>
    <w:rsid w:val="006B6BA8"/>
    <w:rsid w:val="006E378C"/>
    <w:rsid w:val="006F0B8B"/>
    <w:rsid w:val="006F59F3"/>
    <w:rsid w:val="00700C34"/>
    <w:rsid w:val="00704130"/>
    <w:rsid w:val="0072084E"/>
    <w:rsid w:val="00720F6B"/>
    <w:rsid w:val="007372B5"/>
    <w:rsid w:val="00743298"/>
    <w:rsid w:val="00743511"/>
    <w:rsid w:val="00744A89"/>
    <w:rsid w:val="007453C9"/>
    <w:rsid w:val="00745D43"/>
    <w:rsid w:val="007811A6"/>
    <w:rsid w:val="00791108"/>
    <w:rsid w:val="00793BFE"/>
    <w:rsid w:val="007A2A12"/>
    <w:rsid w:val="007A4463"/>
    <w:rsid w:val="007A4E39"/>
    <w:rsid w:val="007A6FF6"/>
    <w:rsid w:val="007C5F3C"/>
    <w:rsid w:val="007C6714"/>
    <w:rsid w:val="007E02D2"/>
    <w:rsid w:val="007E3DB6"/>
    <w:rsid w:val="007E3E8D"/>
    <w:rsid w:val="007F1C33"/>
    <w:rsid w:val="007F4D3A"/>
    <w:rsid w:val="0080444F"/>
    <w:rsid w:val="0080633C"/>
    <w:rsid w:val="008116DA"/>
    <w:rsid w:val="0081287E"/>
    <w:rsid w:val="00815C4F"/>
    <w:rsid w:val="00816938"/>
    <w:rsid w:val="00817445"/>
    <w:rsid w:val="00823C1B"/>
    <w:rsid w:val="00830A29"/>
    <w:rsid w:val="00830E75"/>
    <w:rsid w:val="0086280B"/>
    <w:rsid w:val="00863A5B"/>
    <w:rsid w:val="00881015"/>
    <w:rsid w:val="008848DA"/>
    <w:rsid w:val="008863A0"/>
    <w:rsid w:val="008A0310"/>
    <w:rsid w:val="008A3867"/>
    <w:rsid w:val="008A4FD7"/>
    <w:rsid w:val="008B1C4F"/>
    <w:rsid w:val="008C6A6D"/>
    <w:rsid w:val="008C7823"/>
    <w:rsid w:val="008D42A1"/>
    <w:rsid w:val="008D434C"/>
    <w:rsid w:val="008E159D"/>
    <w:rsid w:val="008E1C6E"/>
    <w:rsid w:val="008F2BCF"/>
    <w:rsid w:val="009005EE"/>
    <w:rsid w:val="00926044"/>
    <w:rsid w:val="0093605E"/>
    <w:rsid w:val="00945B4A"/>
    <w:rsid w:val="00960A5F"/>
    <w:rsid w:val="009622F7"/>
    <w:rsid w:val="00970CF8"/>
    <w:rsid w:val="00977961"/>
    <w:rsid w:val="009806CE"/>
    <w:rsid w:val="009842D7"/>
    <w:rsid w:val="00991E4D"/>
    <w:rsid w:val="009951E9"/>
    <w:rsid w:val="009A527F"/>
    <w:rsid w:val="009A6A18"/>
    <w:rsid w:val="009A7BF6"/>
    <w:rsid w:val="009D41AF"/>
    <w:rsid w:val="009D567E"/>
    <w:rsid w:val="009E023B"/>
    <w:rsid w:val="009E080F"/>
    <w:rsid w:val="009F3BFD"/>
    <w:rsid w:val="00A05F97"/>
    <w:rsid w:val="00A12F1E"/>
    <w:rsid w:val="00A15FF7"/>
    <w:rsid w:val="00A303FA"/>
    <w:rsid w:val="00A4301D"/>
    <w:rsid w:val="00A54D49"/>
    <w:rsid w:val="00A631CE"/>
    <w:rsid w:val="00A64869"/>
    <w:rsid w:val="00A66C32"/>
    <w:rsid w:val="00A66FD8"/>
    <w:rsid w:val="00A761E2"/>
    <w:rsid w:val="00A76ED2"/>
    <w:rsid w:val="00A8356D"/>
    <w:rsid w:val="00A83581"/>
    <w:rsid w:val="00A839D4"/>
    <w:rsid w:val="00A841B1"/>
    <w:rsid w:val="00A87DA1"/>
    <w:rsid w:val="00A93E6F"/>
    <w:rsid w:val="00AA7B68"/>
    <w:rsid w:val="00AB0143"/>
    <w:rsid w:val="00AC120B"/>
    <w:rsid w:val="00AD1ED9"/>
    <w:rsid w:val="00AE33CE"/>
    <w:rsid w:val="00AE44F4"/>
    <w:rsid w:val="00AE65B7"/>
    <w:rsid w:val="00AF02E5"/>
    <w:rsid w:val="00B23E96"/>
    <w:rsid w:val="00B24096"/>
    <w:rsid w:val="00B34F2A"/>
    <w:rsid w:val="00B46A8B"/>
    <w:rsid w:val="00B542A7"/>
    <w:rsid w:val="00B6502B"/>
    <w:rsid w:val="00B729E7"/>
    <w:rsid w:val="00B960EA"/>
    <w:rsid w:val="00BB04C3"/>
    <w:rsid w:val="00BD6196"/>
    <w:rsid w:val="00BD78E7"/>
    <w:rsid w:val="00BD7AF6"/>
    <w:rsid w:val="00BE3638"/>
    <w:rsid w:val="00BE6C58"/>
    <w:rsid w:val="00C00E22"/>
    <w:rsid w:val="00C02E5B"/>
    <w:rsid w:val="00C06172"/>
    <w:rsid w:val="00C10562"/>
    <w:rsid w:val="00C15768"/>
    <w:rsid w:val="00C40363"/>
    <w:rsid w:val="00C404AC"/>
    <w:rsid w:val="00C50AFA"/>
    <w:rsid w:val="00C53837"/>
    <w:rsid w:val="00C5574F"/>
    <w:rsid w:val="00C56D38"/>
    <w:rsid w:val="00C8779E"/>
    <w:rsid w:val="00C9353C"/>
    <w:rsid w:val="00C968F5"/>
    <w:rsid w:val="00CB2079"/>
    <w:rsid w:val="00CB35E7"/>
    <w:rsid w:val="00CE39E6"/>
    <w:rsid w:val="00CF4264"/>
    <w:rsid w:val="00CF4FCB"/>
    <w:rsid w:val="00CF5378"/>
    <w:rsid w:val="00CF5588"/>
    <w:rsid w:val="00CF7790"/>
    <w:rsid w:val="00D00E20"/>
    <w:rsid w:val="00D04F9B"/>
    <w:rsid w:val="00D1783E"/>
    <w:rsid w:val="00D36CD4"/>
    <w:rsid w:val="00D373C6"/>
    <w:rsid w:val="00D5241D"/>
    <w:rsid w:val="00D54BDA"/>
    <w:rsid w:val="00D675A1"/>
    <w:rsid w:val="00D77A85"/>
    <w:rsid w:val="00D81BED"/>
    <w:rsid w:val="00D82C68"/>
    <w:rsid w:val="00D83B96"/>
    <w:rsid w:val="00D86A41"/>
    <w:rsid w:val="00D86F28"/>
    <w:rsid w:val="00DA6007"/>
    <w:rsid w:val="00DA7160"/>
    <w:rsid w:val="00DB589B"/>
    <w:rsid w:val="00DC18E4"/>
    <w:rsid w:val="00DC4766"/>
    <w:rsid w:val="00DC67B6"/>
    <w:rsid w:val="00DD0C7C"/>
    <w:rsid w:val="00DD3ED5"/>
    <w:rsid w:val="00DD7F38"/>
    <w:rsid w:val="00DE7E94"/>
    <w:rsid w:val="00DF40F7"/>
    <w:rsid w:val="00DF77DD"/>
    <w:rsid w:val="00E017E0"/>
    <w:rsid w:val="00E020E8"/>
    <w:rsid w:val="00E1043B"/>
    <w:rsid w:val="00E14E7D"/>
    <w:rsid w:val="00E16F8C"/>
    <w:rsid w:val="00E2570B"/>
    <w:rsid w:val="00E44F9D"/>
    <w:rsid w:val="00E52A70"/>
    <w:rsid w:val="00E60339"/>
    <w:rsid w:val="00E60710"/>
    <w:rsid w:val="00E609B5"/>
    <w:rsid w:val="00E64994"/>
    <w:rsid w:val="00E67A9C"/>
    <w:rsid w:val="00E74BFA"/>
    <w:rsid w:val="00E819AF"/>
    <w:rsid w:val="00E822C1"/>
    <w:rsid w:val="00E8608C"/>
    <w:rsid w:val="00E870FE"/>
    <w:rsid w:val="00E9014A"/>
    <w:rsid w:val="00E9248A"/>
    <w:rsid w:val="00EA0EB2"/>
    <w:rsid w:val="00EA418C"/>
    <w:rsid w:val="00ED12D8"/>
    <w:rsid w:val="00ED2E59"/>
    <w:rsid w:val="00EE301A"/>
    <w:rsid w:val="00EE6045"/>
    <w:rsid w:val="00EF3A4F"/>
    <w:rsid w:val="00F01097"/>
    <w:rsid w:val="00F051AD"/>
    <w:rsid w:val="00F1372F"/>
    <w:rsid w:val="00F13BAD"/>
    <w:rsid w:val="00F14794"/>
    <w:rsid w:val="00F16AE1"/>
    <w:rsid w:val="00F24B69"/>
    <w:rsid w:val="00F24FEC"/>
    <w:rsid w:val="00F2512C"/>
    <w:rsid w:val="00F318DC"/>
    <w:rsid w:val="00F32A60"/>
    <w:rsid w:val="00F34AD4"/>
    <w:rsid w:val="00F374AC"/>
    <w:rsid w:val="00F46BB2"/>
    <w:rsid w:val="00F556A7"/>
    <w:rsid w:val="00F61135"/>
    <w:rsid w:val="00F65243"/>
    <w:rsid w:val="00F76C04"/>
    <w:rsid w:val="00F8103F"/>
    <w:rsid w:val="00F86D42"/>
    <w:rsid w:val="00F921FA"/>
    <w:rsid w:val="00FB3B13"/>
    <w:rsid w:val="00FD1A33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  <w:rsid w:val="007811A6"/>
    <w:rPr>
      <w:rFonts w:ascii="Calibri" w:eastAsia="Calibri" w:hAnsi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11A6"/>
    <w:pPr>
      <w:keepNext/>
      <w:keepLines/>
      <w:numPr>
        <w:numId w:val="5"/>
      </w:numPr>
      <w:shd w:val="clear" w:color="auto" w:fill="D9D9D9"/>
      <w:tabs>
        <w:tab w:val="left" w:pos="284"/>
      </w:tabs>
      <w:spacing w:before="100" w:after="40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430"/>
    <w:pPr>
      <w:numPr>
        <w:ilvl w:val="4"/>
        <w:numId w:val="1"/>
      </w:numPr>
      <w:spacing w:before="2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430"/>
    <w:pPr>
      <w:numPr>
        <w:ilvl w:val="5"/>
        <w:numId w:val="1"/>
      </w:numPr>
      <w:spacing w:before="24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430"/>
    <w:pPr>
      <w:numPr>
        <w:ilvl w:val="6"/>
        <w:numId w:val="1"/>
      </w:numPr>
      <w:spacing w:before="24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430"/>
    <w:pPr>
      <w:numPr>
        <w:ilvl w:val="7"/>
        <w:numId w:val="1"/>
      </w:numPr>
      <w:spacing w:before="24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430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5E043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5E0430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5E0430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5E0430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5E0430"/>
    <w:rPr>
      <w:rFonts w:ascii="Cambria" w:hAnsi="Cambria"/>
      <w:sz w:val="22"/>
      <w:szCs w:val="22"/>
      <w:lang w:eastAsia="en-US"/>
    </w:rPr>
  </w:style>
  <w:style w:type="paragraph" w:styleId="Bezmezer">
    <w:name w:val="No Spacing"/>
    <w:uiPriority w:val="1"/>
    <w:qFormat/>
    <w:rsid w:val="005E0430"/>
    <w:pPr>
      <w:ind w:left="737"/>
    </w:pPr>
    <w:rPr>
      <w:rFonts w:ascii="Arial" w:hAnsi="Arial"/>
    </w:rPr>
  </w:style>
  <w:style w:type="paragraph" w:customStyle="1" w:styleId="ABC0">
    <w:name w:val="ABC"/>
    <w:basedOn w:val="Normln"/>
    <w:next w:val="Normln"/>
    <w:link w:val="ABCChar"/>
    <w:autoRedefine/>
    <w:qFormat/>
    <w:rsid w:val="005E0430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95B3D7"/>
      <w:spacing w:after="120"/>
    </w:pPr>
    <w:rPr>
      <w:rFonts w:ascii="Arial" w:eastAsia="Times New Roman" w:hAnsi="Arial"/>
      <w:b/>
      <w:sz w:val="32"/>
      <w:szCs w:val="20"/>
    </w:rPr>
  </w:style>
  <w:style w:type="character" w:customStyle="1" w:styleId="ABCChar">
    <w:name w:val="ABC Char"/>
    <w:link w:val="ABC0"/>
    <w:rsid w:val="005E0430"/>
    <w:rPr>
      <w:rFonts w:ascii="Arial" w:hAnsi="Arial"/>
      <w:b/>
      <w:sz w:val="32"/>
      <w:shd w:val="clear" w:color="auto" w:fill="95B3D7"/>
    </w:rPr>
  </w:style>
  <w:style w:type="paragraph" w:customStyle="1" w:styleId="ABC1">
    <w:name w:val="ABC 1"/>
    <w:basedOn w:val="ABC0"/>
    <w:next w:val="Normln"/>
    <w:link w:val="ABC1Char"/>
    <w:autoRedefine/>
    <w:qFormat/>
    <w:rsid w:val="005E0430"/>
    <w:pPr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12" w:color="auto" w:fill="FFFFFF"/>
      <w:spacing w:before="140"/>
    </w:pPr>
    <w:rPr>
      <w:b w:val="0"/>
      <w:sz w:val="24"/>
    </w:rPr>
  </w:style>
  <w:style w:type="character" w:customStyle="1" w:styleId="ABC1Char">
    <w:name w:val="ABC 1 Char"/>
    <w:link w:val="ABC1"/>
    <w:rsid w:val="005E0430"/>
    <w:rPr>
      <w:rFonts w:ascii="Arial" w:hAnsi="Arial"/>
      <w:sz w:val="24"/>
      <w:shd w:val="pct12" w:color="auto" w:fill="FFFFFF"/>
      <w:lang w:eastAsia="en-US"/>
    </w:rPr>
  </w:style>
  <w:style w:type="paragraph" w:customStyle="1" w:styleId="ABC11">
    <w:name w:val="ABC 1.1"/>
    <w:basedOn w:val="ABC1"/>
    <w:next w:val="Normln"/>
    <w:link w:val="ABC11Char"/>
    <w:autoRedefine/>
    <w:qFormat/>
    <w:rsid w:val="005E0430"/>
    <w:pPr>
      <w:numPr>
        <w:ilvl w:val="2"/>
      </w:numPr>
      <w:shd w:val="clear" w:color="auto" w:fill="auto"/>
    </w:pPr>
    <w:rPr>
      <w:sz w:val="22"/>
    </w:rPr>
  </w:style>
  <w:style w:type="character" w:customStyle="1" w:styleId="ABC11Char">
    <w:name w:val="ABC 1.1 Char"/>
    <w:link w:val="ABC11"/>
    <w:rsid w:val="005E0430"/>
    <w:rPr>
      <w:rFonts w:ascii="Arial" w:hAnsi="Arial"/>
      <w:sz w:val="22"/>
      <w:lang w:eastAsia="en-US"/>
    </w:rPr>
  </w:style>
  <w:style w:type="paragraph" w:customStyle="1" w:styleId="abc">
    <w:name w:val="abc"/>
    <w:basedOn w:val="ABC11"/>
    <w:link w:val="abcChar0"/>
    <w:rsid w:val="005E0430"/>
    <w:pPr>
      <w:numPr>
        <w:ilvl w:val="0"/>
        <w:numId w:val="3"/>
      </w:numPr>
      <w:spacing w:after="40"/>
    </w:pPr>
  </w:style>
  <w:style w:type="character" w:customStyle="1" w:styleId="abcChar0">
    <w:name w:val="abc Char"/>
    <w:link w:val="abc"/>
    <w:rsid w:val="005E0430"/>
    <w:rPr>
      <w:rFonts w:ascii="Arial" w:hAnsi="Arial"/>
      <w:sz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34AD4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F34AD4"/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7811A6"/>
    <w:rPr>
      <w:rFonts w:ascii="Calibri" w:eastAsia="Calibri" w:hAnsi="Calibri"/>
      <w:b/>
      <w:bCs/>
      <w:sz w:val="22"/>
      <w:szCs w:val="22"/>
      <w:shd w:val="clear" w:color="auto" w:fill="D9D9D9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6F8C"/>
    <w:pPr>
      <w:spacing w:after="120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16F8C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unhideWhenUsed/>
    <w:rsid w:val="00335884"/>
    <w:pPr>
      <w:tabs>
        <w:tab w:val="right" w:leader="dot" w:pos="9204"/>
      </w:tabs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7C5F3C"/>
    <w:pPr>
      <w:tabs>
        <w:tab w:val="left" w:pos="880"/>
        <w:tab w:val="right" w:leader="dot" w:pos="9214"/>
      </w:tabs>
      <w:ind w:left="284" w:right="283" w:hanging="284"/>
    </w:pPr>
  </w:style>
  <w:style w:type="character" w:styleId="Hypertextovodkaz">
    <w:name w:val="Hyperlink"/>
    <w:basedOn w:val="Standardnpsmoodstavce"/>
    <w:uiPriority w:val="99"/>
    <w:unhideWhenUsed/>
    <w:rsid w:val="00C50AFA"/>
    <w:rPr>
      <w:color w:val="0000FF"/>
      <w:u w:val="single"/>
    </w:rPr>
  </w:style>
  <w:style w:type="paragraph" w:customStyle="1" w:styleId="tuc-podtr">
    <w:name w:val="tuc-podtr"/>
    <w:basedOn w:val="Normln"/>
    <w:link w:val="tuc-podtrChar"/>
    <w:qFormat/>
    <w:rsid w:val="00577813"/>
    <w:pPr>
      <w:keepNext/>
      <w:keepLines/>
      <w:spacing w:before="60" w:after="40"/>
      <w:outlineLvl w:val="3"/>
    </w:pPr>
    <w:rPr>
      <w:b/>
      <w:bCs/>
      <w:iCs/>
      <w:u w:val="single"/>
    </w:rPr>
  </w:style>
  <w:style w:type="paragraph" w:customStyle="1" w:styleId="Ihlavni">
    <w:name w:val="I hlavni"/>
    <w:basedOn w:val="Normln"/>
    <w:link w:val="IhlavniChar"/>
    <w:qFormat/>
    <w:rsid w:val="009005EE"/>
    <w:pPr>
      <w:keepNext/>
      <w:keepLines/>
      <w:shd w:val="clear" w:color="auto" w:fill="9FFF9F"/>
      <w:ind w:left="425" w:hanging="425"/>
      <w:outlineLvl w:val="0"/>
    </w:pPr>
    <w:rPr>
      <w:rFonts w:cs="Calibri"/>
      <w:b/>
      <w:bCs/>
      <w:sz w:val="28"/>
      <w:szCs w:val="28"/>
    </w:rPr>
  </w:style>
  <w:style w:type="character" w:customStyle="1" w:styleId="tuc-podtrChar">
    <w:name w:val="tuc-podtr Char"/>
    <w:basedOn w:val="Standardnpsmoodstavce"/>
    <w:link w:val="tuc-podtr"/>
    <w:rsid w:val="00577813"/>
    <w:rPr>
      <w:rFonts w:ascii="Calibri" w:eastAsia="Calibri" w:hAnsi="Calibri"/>
      <w:b/>
      <w:bCs/>
      <w:iCs/>
      <w:sz w:val="22"/>
      <w:szCs w:val="22"/>
      <w:u w:val="single"/>
      <w:lang w:eastAsia="en-US"/>
    </w:rPr>
  </w:style>
  <w:style w:type="paragraph" w:customStyle="1" w:styleId="I1podnadpis">
    <w:name w:val="I.1 podnadpis"/>
    <w:basedOn w:val="Normln"/>
    <w:link w:val="I1podnadpisChar"/>
    <w:qFormat/>
    <w:rsid w:val="009005EE"/>
    <w:pPr>
      <w:keepNext/>
      <w:keepLines/>
      <w:shd w:val="clear" w:color="auto" w:fill="CCFFCC"/>
      <w:ind w:left="425" w:hanging="425"/>
      <w:outlineLvl w:val="0"/>
    </w:pPr>
    <w:rPr>
      <w:rFonts w:cs="Calibri"/>
      <w:b/>
      <w:bCs/>
      <w:sz w:val="27"/>
      <w:szCs w:val="27"/>
    </w:rPr>
  </w:style>
  <w:style w:type="character" w:customStyle="1" w:styleId="IhlavniChar">
    <w:name w:val="I hlavni Char"/>
    <w:basedOn w:val="Standardnpsmoodstavce"/>
    <w:link w:val="Ihlavni"/>
    <w:rsid w:val="009005EE"/>
    <w:rPr>
      <w:rFonts w:ascii="Calibri" w:eastAsia="Calibri" w:hAnsi="Calibri" w:cs="Calibri"/>
      <w:b/>
      <w:bCs/>
      <w:sz w:val="28"/>
      <w:szCs w:val="28"/>
      <w:shd w:val="clear" w:color="auto" w:fill="9FFF9F"/>
      <w:lang w:eastAsia="en-US"/>
    </w:rPr>
  </w:style>
  <w:style w:type="paragraph" w:customStyle="1" w:styleId="1odstavec">
    <w:name w:val="1.odstavec"/>
    <w:basedOn w:val="Normln"/>
    <w:link w:val="1odstavecChar"/>
    <w:qFormat/>
    <w:rsid w:val="00C10562"/>
    <w:pPr>
      <w:numPr>
        <w:numId w:val="4"/>
      </w:numPr>
      <w:tabs>
        <w:tab w:val="left" w:pos="284"/>
      </w:tabs>
      <w:spacing w:before="80" w:after="40"/>
    </w:pPr>
    <w:rPr>
      <w:b/>
    </w:rPr>
  </w:style>
  <w:style w:type="character" w:customStyle="1" w:styleId="I1podnadpisChar">
    <w:name w:val="I.1 podnadpis Char"/>
    <w:basedOn w:val="Standardnpsmoodstavce"/>
    <w:link w:val="I1podnadpis"/>
    <w:rsid w:val="009005EE"/>
    <w:rPr>
      <w:rFonts w:ascii="Calibri" w:eastAsia="Calibri" w:hAnsi="Calibri" w:cs="Calibri"/>
      <w:b/>
      <w:bCs/>
      <w:sz w:val="27"/>
      <w:szCs w:val="27"/>
      <w:shd w:val="clear" w:color="auto" w:fill="CCFFCC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F16AE1"/>
    <w:pPr>
      <w:tabs>
        <w:tab w:val="center" w:pos="4536"/>
        <w:tab w:val="right" w:pos="9072"/>
      </w:tabs>
    </w:pPr>
  </w:style>
  <w:style w:type="character" w:customStyle="1" w:styleId="1odstavecChar">
    <w:name w:val="1.odstavec Char"/>
    <w:basedOn w:val="Standardnpsmoodstavce"/>
    <w:link w:val="1odstavec"/>
    <w:rsid w:val="00C10562"/>
    <w:rPr>
      <w:rFonts w:ascii="Calibri" w:eastAsia="Calibri" w:hAnsi="Calibri"/>
      <w:b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16AE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rsid w:val="001770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E2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-budejov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elierzizala@emai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E3CAB-EC7D-4515-AAC3-40B9C1CD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5453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atelier</Company>
  <LinksUpToDate>false</LinksUpToDate>
  <CharactersWithSpaces>37554</CharactersWithSpaces>
  <SharedDoc>false</SharedDoc>
  <HLinks>
    <vt:vector size="210" baseType="variant">
      <vt:variant>
        <vt:i4>1835056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_Toc386036650</vt:lpwstr>
      </vt:variant>
      <vt:variant>
        <vt:i4>1900592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_Toc386036649</vt:lpwstr>
      </vt:variant>
      <vt:variant>
        <vt:i4>1900592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_Toc386036648</vt:lpwstr>
      </vt:variant>
      <vt:variant>
        <vt:i4>1900592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_Toc386036647</vt:lpwstr>
      </vt:variant>
      <vt:variant>
        <vt:i4>1900592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_Toc386036646</vt:lpwstr>
      </vt:variant>
      <vt:variant>
        <vt:i4>1900592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_Toc386036645</vt:lpwstr>
      </vt:variant>
      <vt:variant>
        <vt:i4>1900592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_Toc386036644</vt:lpwstr>
      </vt:variant>
      <vt:variant>
        <vt:i4>1900592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_Toc386036643</vt:lpwstr>
      </vt:variant>
      <vt:variant>
        <vt:i4>1900592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_Toc386036642</vt:lpwstr>
      </vt:variant>
      <vt:variant>
        <vt:i4>1900592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_Toc386036641</vt:lpwstr>
      </vt:variant>
      <vt:variant>
        <vt:i4>1900592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_Toc386036640</vt:lpwstr>
      </vt:variant>
      <vt:variant>
        <vt:i4>1703984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_Toc386036639</vt:lpwstr>
      </vt:variant>
      <vt:variant>
        <vt:i4>1703984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_Toc386036638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_Toc386036637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_Toc386036636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_Toc386036635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_Toc386036634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_Toc386036633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_Toc386036632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_Toc386036631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_Toc386036630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_Toc386036629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_Toc386036628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_Toc386036627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_Toc386036626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_Toc386036625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_Toc386036624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_Toc386036623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_Toc386036622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_Toc386036621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_Toc386036620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_Toc386036619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_Toc386036618</vt:lpwstr>
      </vt:variant>
      <vt:variant>
        <vt:i4>1572912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_Toc386036617</vt:lpwstr>
      </vt:variant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mailto:atelierzizala@email.cz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Sládková Jana</cp:lastModifiedBy>
  <cp:revision>8</cp:revision>
  <cp:lastPrinted>2017-08-17T06:40:00Z</cp:lastPrinted>
  <dcterms:created xsi:type="dcterms:W3CDTF">2017-10-02T08:18:00Z</dcterms:created>
  <dcterms:modified xsi:type="dcterms:W3CDTF">2017-10-03T07:48:00Z</dcterms:modified>
</cp:coreProperties>
</file>