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123BB" w14:textId="77777777" w:rsidR="00E31E68" w:rsidRPr="0070539B" w:rsidRDefault="00E31E68" w:rsidP="00E31E68">
      <w:pPr>
        <w:pStyle w:val="Nzev"/>
        <w:tabs>
          <w:tab w:val="left" w:pos="2552"/>
        </w:tabs>
        <w:rPr>
          <w:rFonts w:ascii="Aptos" w:hAnsi="Aptos"/>
        </w:rPr>
      </w:pPr>
      <w:r w:rsidRPr="0070539B">
        <w:rPr>
          <w:rFonts w:ascii="Aptos" w:hAnsi="Aptos"/>
        </w:rPr>
        <w:t>D ů v o d o v á   z p r á v a</w:t>
      </w:r>
    </w:p>
    <w:p w14:paraId="04D4894A" w14:textId="77777777" w:rsidR="00E31E68" w:rsidRPr="0070539B" w:rsidRDefault="00E31E68" w:rsidP="00E31E68">
      <w:pPr>
        <w:pStyle w:val="Nzev"/>
        <w:ind w:left="1080" w:hanging="1080"/>
        <w:jc w:val="left"/>
        <w:rPr>
          <w:rFonts w:ascii="Aptos" w:hAnsi="Aptos"/>
          <w:b w:val="0"/>
        </w:rPr>
      </w:pPr>
    </w:p>
    <w:p w14:paraId="68A392E1" w14:textId="77777777" w:rsidR="00E31E68" w:rsidRPr="0070539B" w:rsidRDefault="00E31E68" w:rsidP="00E31E68">
      <w:pPr>
        <w:pStyle w:val="Nzev"/>
        <w:ind w:left="1080" w:hanging="1080"/>
        <w:jc w:val="left"/>
        <w:rPr>
          <w:rFonts w:ascii="Aptos" w:hAnsi="Aptos"/>
          <w:b w:val="0"/>
        </w:rPr>
      </w:pPr>
    </w:p>
    <w:p w14:paraId="6646A803" w14:textId="5E4EF6F5" w:rsidR="00E31E68" w:rsidRPr="0070539B" w:rsidRDefault="00E31E68" w:rsidP="00CD6F08">
      <w:pPr>
        <w:pStyle w:val="Nzev"/>
        <w:spacing w:line="276" w:lineRule="auto"/>
        <w:ind w:left="1276" w:hanging="1276"/>
        <w:jc w:val="both"/>
        <w:rPr>
          <w:rFonts w:ascii="Aptos" w:hAnsi="Aptos"/>
          <w:b w:val="0"/>
        </w:rPr>
      </w:pPr>
      <w:r w:rsidRPr="0070539B">
        <w:rPr>
          <w:rFonts w:ascii="Aptos" w:hAnsi="Aptos"/>
          <w:b w:val="0"/>
        </w:rPr>
        <w:t>k materiálu: Návrh na odpis pohledávek z dlužného nájemného a služeb spojených s užíváním bytů a nebytových prostor v majetku statutárního města České Budějovice</w:t>
      </w:r>
    </w:p>
    <w:p w14:paraId="3FA878F8" w14:textId="77777777" w:rsidR="00E31E68" w:rsidRPr="0070539B" w:rsidRDefault="00E31E68" w:rsidP="00CD6F08">
      <w:pPr>
        <w:pStyle w:val="Nzev"/>
        <w:spacing w:line="276" w:lineRule="auto"/>
        <w:ind w:left="1276" w:hanging="1276"/>
        <w:jc w:val="both"/>
        <w:rPr>
          <w:rFonts w:ascii="Aptos" w:hAnsi="Aptos"/>
        </w:rPr>
      </w:pPr>
    </w:p>
    <w:p w14:paraId="4F3D723E" w14:textId="77777777" w:rsidR="006649FB" w:rsidRDefault="00E31E68" w:rsidP="00CD6F08">
      <w:pPr>
        <w:spacing w:line="276" w:lineRule="auto"/>
        <w:jc w:val="both"/>
        <w:rPr>
          <w:rFonts w:ascii="Aptos" w:hAnsi="Aptos"/>
        </w:rPr>
      </w:pPr>
      <w:r w:rsidRPr="0070539B">
        <w:rPr>
          <w:rFonts w:ascii="Aptos" w:hAnsi="Aptos"/>
        </w:rPr>
        <w:t>SPRÁVA DOMŮ s.r.o. navrhuje odpis nevymahatelných pohledávek, kdy se jedná o pohledávky statutárního města České Budějovice týkající se dlužného nájemného a služeb spojených s užíváním bytů v majetku statutárního města České Budějovice, jejichž vymáhání je neúčinné a fakticky nemožné.</w:t>
      </w:r>
    </w:p>
    <w:p w14:paraId="4D91E726" w14:textId="34EBA59E" w:rsidR="00E31E68" w:rsidRDefault="00E31E68" w:rsidP="00CD6F08">
      <w:pPr>
        <w:spacing w:line="276" w:lineRule="auto"/>
        <w:jc w:val="both"/>
        <w:rPr>
          <w:rFonts w:ascii="Aptos" w:hAnsi="Aptos"/>
        </w:rPr>
      </w:pPr>
      <w:r w:rsidRPr="0070539B">
        <w:rPr>
          <w:rFonts w:ascii="Aptos" w:hAnsi="Aptos"/>
        </w:rPr>
        <w:t xml:space="preserve">Celková výše pohledávek navržených k odpisu činí na jistině částku </w:t>
      </w:r>
      <w:r w:rsidR="00CD6F08">
        <w:rPr>
          <w:rFonts w:ascii="Aptos" w:hAnsi="Aptos"/>
        </w:rPr>
        <w:t>1.626</w:t>
      </w:r>
      <w:r w:rsidR="001C0082" w:rsidRPr="0070539B">
        <w:rPr>
          <w:rFonts w:ascii="Aptos" w:hAnsi="Aptos"/>
        </w:rPr>
        <w:t>.</w:t>
      </w:r>
      <w:r w:rsidR="00CD6F08">
        <w:rPr>
          <w:rFonts w:ascii="Aptos" w:hAnsi="Aptos"/>
        </w:rPr>
        <w:t>088,89</w:t>
      </w:r>
      <w:r w:rsidR="001C0082" w:rsidRPr="0070539B">
        <w:rPr>
          <w:rFonts w:ascii="Aptos" w:hAnsi="Aptos"/>
        </w:rPr>
        <w:t xml:space="preserve"> Kč</w:t>
      </w:r>
      <w:r w:rsidR="001C0082" w:rsidRPr="0070539B">
        <w:rPr>
          <w:rFonts w:ascii="Aptos" w:hAnsi="Aptos"/>
          <w:b/>
          <w:bCs/>
        </w:rPr>
        <w:t xml:space="preserve"> </w:t>
      </w:r>
      <w:r w:rsidRPr="0070539B">
        <w:rPr>
          <w:rFonts w:ascii="Aptos" w:hAnsi="Aptos"/>
        </w:rPr>
        <w:t>bez příslušenství. Pohledávky navrhujeme odepsat včetně příslušenství, tj. poplatků z prodlení a úroku z prodlení. Specifikace jednotlivého příslušenství pohledávek navržených k odpisu je uvedena k datu </w:t>
      </w:r>
      <w:r w:rsidR="00CD6F08">
        <w:rPr>
          <w:rFonts w:ascii="Aptos" w:hAnsi="Aptos"/>
        </w:rPr>
        <w:t>13.10.2025</w:t>
      </w:r>
      <w:r w:rsidR="00081B7A">
        <w:rPr>
          <w:rFonts w:ascii="Aptos" w:hAnsi="Aptos"/>
        </w:rPr>
        <w:t>.</w:t>
      </w:r>
    </w:p>
    <w:p w14:paraId="2BD4E897" w14:textId="77777777" w:rsidR="00081B7A" w:rsidRDefault="00081B7A" w:rsidP="00CD6F08">
      <w:pPr>
        <w:spacing w:line="276" w:lineRule="auto"/>
        <w:jc w:val="both"/>
        <w:rPr>
          <w:rFonts w:ascii="Aptos" w:hAnsi="Aptos"/>
        </w:rPr>
      </w:pPr>
    </w:p>
    <w:p w14:paraId="69F576BA" w14:textId="699D1955" w:rsidR="00081B7A" w:rsidRPr="0070539B" w:rsidRDefault="00081B7A" w:rsidP="00CD6F08">
      <w:pPr>
        <w:spacing w:line="276" w:lineRule="auto"/>
        <w:jc w:val="both"/>
        <w:rPr>
          <w:rFonts w:ascii="Aptos" w:hAnsi="Aptos"/>
        </w:rPr>
      </w:pPr>
      <w:r>
        <w:rPr>
          <w:rFonts w:ascii="Aptos" w:hAnsi="Aptos"/>
        </w:rPr>
        <w:t>Příloha č. 1 k důvodové zprávě:</w:t>
      </w:r>
    </w:p>
    <w:p w14:paraId="49026F44" w14:textId="0C8E6661" w:rsidR="00CD6F08" w:rsidRPr="00F47B7B" w:rsidRDefault="00CD6F08" w:rsidP="00CD6F08">
      <w:pPr>
        <w:pStyle w:val="Odstavecseseznamem"/>
        <w:numPr>
          <w:ilvl w:val="0"/>
          <w:numId w:val="11"/>
        </w:numPr>
        <w:spacing w:line="276" w:lineRule="auto"/>
        <w:ind w:left="284" w:hanging="284"/>
        <w:contextualSpacing/>
        <w:jc w:val="both"/>
        <w:rPr>
          <w:rFonts w:ascii="Aptos" w:hAnsi="Aptos"/>
          <w:b/>
          <w:bCs/>
        </w:rPr>
      </w:pPr>
      <w:r w:rsidRPr="00F33AE7">
        <w:rPr>
          <w:rFonts w:ascii="Aptos" w:hAnsi="Aptos"/>
        </w:rPr>
        <w:t xml:space="preserve">U těchto pohledávek uvedených pod bodem </w:t>
      </w:r>
      <w:r w:rsidR="00004D91">
        <w:rPr>
          <w:rFonts w:ascii="Aptos" w:hAnsi="Aptos"/>
        </w:rPr>
        <w:t>1</w:t>
      </w:r>
      <w:r w:rsidRPr="00F33AE7">
        <w:rPr>
          <w:rFonts w:ascii="Aptos" w:hAnsi="Aptos"/>
        </w:rPr>
        <w:t xml:space="preserve"> a) přílohy dlužník zemřel a pohledávku z titulu dlužného nájemného s příslušenstvím nebylo možné uplatnit vůči dědicům zůstavitele nebo z důvodu, kdy dědické řízení bylo pro nepatrný majetek zůstavitele zastaveno</w:t>
      </w:r>
      <w:r>
        <w:rPr>
          <w:rFonts w:ascii="Aptos" w:hAnsi="Aptos"/>
        </w:rPr>
        <w:t xml:space="preserve">. </w:t>
      </w:r>
      <w:r w:rsidRPr="00F47B7B">
        <w:rPr>
          <w:rFonts w:ascii="Aptos" w:hAnsi="Aptos"/>
        </w:rPr>
        <w:t xml:space="preserve">Rovněž tak se jedná o pohledávky vůči fyzickým osobám, kde byla skončena insolvence formou oddlužení a pohledávku, jenž nebyla uspokojena v insolvenci celá není možné po skončení insolvence již vymáhat vůči dlužníkovi – soudem byl osvobozen. V obou případech jejich výše přesahuje   s příslušenstvím částku 100.000 Kč. </w:t>
      </w:r>
    </w:p>
    <w:p w14:paraId="7D736A20" w14:textId="5BDC86F5" w:rsidR="00CD6F08" w:rsidRDefault="00CD6F08" w:rsidP="00CD6F08">
      <w:pPr>
        <w:pStyle w:val="Odstavecseseznamem"/>
        <w:spacing w:line="276" w:lineRule="auto"/>
        <w:ind w:left="284"/>
        <w:jc w:val="both"/>
        <w:rPr>
          <w:rFonts w:ascii="Aptos" w:hAnsi="Aptos"/>
          <w:b/>
          <w:bCs/>
        </w:rPr>
      </w:pPr>
      <w:r w:rsidRPr="00BC0221">
        <w:rPr>
          <w:rFonts w:ascii="Aptos" w:hAnsi="Aptos"/>
        </w:rPr>
        <w:t>Celková výše pohledávek navržených k</w:t>
      </w:r>
      <w:r>
        <w:rPr>
          <w:rFonts w:ascii="Aptos" w:hAnsi="Aptos"/>
        </w:rPr>
        <w:t> </w:t>
      </w:r>
      <w:r w:rsidRPr="00BC0221">
        <w:rPr>
          <w:rFonts w:ascii="Aptos" w:hAnsi="Aptos"/>
        </w:rPr>
        <w:t>odpisu</w:t>
      </w:r>
      <w:r>
        <w:rPr>
          <w:rFonts w:ascii="Aptos" w:hAnsi="Aptos"/>
        </w:rPr>
        <w:t xml:space="preserve"> uvedených pod bodem </w:t>
      </w:r>
      <w:r w:rsidR="00004D91">
        <w:rPr>
          <w:rFonts w:ascii="Aptos" w:hAnsi="Aptos"/>
        </w:rPr>
        <w:t>1</w:t>
      </w:r>
      <w:r>
        <w:rPr>
          <w:rFonts w:ascii="Aptos" w:hAnsi="Aptos"/>
        </w:rPr>
        <w:t xml:space="preserve"> </w:t>
      </w:r>
      <w:r w:rsidR="006649FB">
        <w:rPr>
          <w:rFonts w:ascii="Aptos" w:hAnsi="Aptos"/>
        </w:rPr>
        <w:t xml:space="preserve">a) </w:t>
      </w:r>
      <w:r w:rsidR="006649FB" w:rsidRPr="00BC0221">
        <w:rPr>
          <w:rFonts w:ascii="Aptos" w:hAnsi="Aptos"/>
        </w:rPr>
        <w:t>tak</w:t>
      </w:r>
      <w:r w:rsidRPr="00BC0221">
        <w:rPr>
          <w:rFonts w:ascii="Aptos" w:hAnsi="Aptos"/>
        </w:rPr>
        <w:t xml:space="preserve"> činí </w:t>
      </w:r>
      <w:r w:rsidRPr="00BC0221">
        <w:rPr>
          <w:rFonts w:ascii="Aptos" w:hAnsi="Aptos"/>
          <w:b/>
          <w:bCs/>
        </w:rPr>
        <w:t>na jistině částku 26</w:t>
      </w:r>
      <w:r>
        <w:rPr>
          <w:rFonts w:ascii="Aptos" w:hAnsi="Aptos"/>
          <w:b/>
          <w:bCs/>
        </w:rPr>
        <w:t>2 921,63</w:t>
      </w:r>
      <w:r w:rsidRPr="00BC0221">
        <w:rPr>
          <w:rFonts w:ascii="Aptos" w:hAnsi="Aptos"/>
          <w:b/>
          <w:bCs/>
        </w:rPr>
        <w:t xml:space="preserve"> Kč, příslušenství ke dni </w:t>
      </w:r>
      <w:r>
        <w:rPr>
          <w:rFonts w:ascii="Aptos" w:hAnsi="Aptos"/>
          <w:b/>
          <w:bCs/>
        </w:rPr>
        <w:t>13.10.2025</w:t>
      </w:r>
      <w:r w:rsidRPr="00BC0221">
        <w:rPr>
          <w:rFonts w:ascii="Aptos" w:hAnsi="Aptos"/>
          <w:b/>
          <w:bCs/>
        </w:rPr>
        <w:t xml:space="preserve"> pak částku </w:t>
      </w:r>
      <w:r>
        <w:rPr>
          <w:rFonts w:ascii="Aptos" w:hAnsi="Aptos"/>
          <w:b/>
          <w:bCs/>
        </w:rPr>
        <w:t xml:space="preserve">2 471 104,36 </w:t>
      </w:r>
      <w:r w:rsidRPr="00BC0221">
        <w:rPr>
          <w:rFonts w:ascii="Aptos" w:hAnsi="Aptos"/>
          <w:b/>
          <w:bCs/>
        </w:rPr>
        <w:t xml:space="preserve">Kč, celkem pak </w:t>
      </w:r>
      <w:r>
        <w:rPr>
          <w:rFonts w:ascii="Aptos" w:hAnsi="Aptos"/>
          <w:b/>
          <w:bCs/>
        </w:rPr>
        <w:t>2 734 025,99</w:t>
      </w:r>
      <w:r w:rsidRPr="00BC0221">
        <w:rPr>
          <w:rFonts w:ascii="Aptos" w:hAnsi="Aptos"/>
          <w:b/>
          <w:bCs/>
        </w:rPr>
        <w:t xml:space="preserve"> Kč. </w:t>
      </w:r>
    </w:p>
    <w:p w14:paraId="4FBB5971" w14:textId="77777777" w:rsidR="00CD6F08" w:rsidRDefault="00CD6F08" w:rsidP="00CD6F08">
      <w:pPr>
        <w:pStyle w:val="Odstavecseseznamem"/>
        <w:spacing w:line="276" w:lineRule="auto"/>
        <w:ind w:left="284"/>
        <w:jc w:val="both"/>
        <w:rPr>
          <w:rFonts w:ascii="Aptos" w:hAnsi="Aptos"/>
          <w:b/>
          <w:bCs/>
        </w:rPr>
      </w:pPr>
    </w:p>
    <w:p w14:paraId="61631BCA" w14:textId="78CEAFA9" w:rsidR="00CD6F08" w:rsidRPr="009C2229" w:rsidRDefault="00CD6F08" w:rsidP="00CD6F08">
      <w:pPr>
        <w:pStyle w:val="Odstavecseseznamem"/>
        <w:numPr>
          <w:ilvl w:val="0"/>
          <w:numId w:val="11"/>
        </w:numPr>
        <w:spacing w:line="276" w:lineRule="auto"/>
        <w:ind w:left="284" w:hanging="284"/>
        <w:contextualSpacing/>
        <w:jc w:val="both"/>
        <w:rPr>
          <w:rFonts w:ascii="Aptos" w:hAnsi="Aptos"/>
          <w:b/>
          <w:bCs/>
        </w:rPr>
      </w:pPr>
      <w:r w:rsidRPr="009C2229">
        <w:rPr>
          <w:rStyle w:val="fontstyle01"/>
          <w:rFonts w:ascii="Aptos" w:hAnsi="Aptos"/>
          <w:sz w:val="24"/>
          <w:szCs w:val="24"/>
        </w:rPr>
        <w:t xml:space="preserve">U těchto pohledávek na nájemném a službách za užívání bytů a nebytových prostor uvedených pod bodem </w:t>
      </w:r>
      <w:r w:rsidR="00004D91" w:rsidRPr="009C2229">
        <w:rPr>
          <w:rStyle w:val="fontstyle01"/>
          <w:rFonts w:ascii="Aptos" w:hAnsi="Aptos"/>
          <w:sz w:val="24"/>
          <w:szCs w:val="24"/>
        </w:rPr>
        <w:t>1</w:t>
      </w:r>
      <w:r w:rsidRPr="009C2229">
        <w:rPr>
          <w:rStyle w:val="fontstyle01"/>
          <w:rFonts w:ascii="Aptos" w:hAnsi="Aptos"/>
          <w:sz w:val="24"/>
          <w:szCs w:val="24"/>
        </w:rPr>
        <w:t xml:space="preserve"> b) došlo k opakovanému zastavení exekuce, kdy pohledávky byly dlouhodobě bezvýsledně vymáhány prostřednictvím exekutorů, </w:t>
      </w:r>
      <w:r w:rsidRPr="009C2229">
        <w:rPr>
          <w:rFonts w:ascii="Aptos" w:hAnsi="Aptos"/>
        </w:rPr>
        <w:t xml:space="preserve">kteří exekuční řízení zastavili z důvodu nemajetnosti dlužníka, kdy dlužníci nevlastnili žádný nemovitý ani movitý majetek, nemají postižitelné bankovní účty a srážky z příjmů dlužníků jsou neproveditelné s ohledem na jejich výši příjmů. Exekutor tak řízení následně zastavil.  Nemajetnost dlužníků byla konstatována soudními exekutory, jež jsme pověřili k vedení následných exekucí, a kde i tyto exekuce po opakovaném prověření majetkových poměrů dlužníků nebyly neúčinné a tito navrhli jejich zastavení. </w:t>
      </w:r>
      <w:r w:rsidRPr="009C2229">
        <w:rPr>
          <w:rFonts w:ascii="Aptos" w:hAnsi="Aptos"/>
          <w:highlight w:val="yellow"/>
        </w:rPr>
        <w:t xml:space="preserve"> </w:t>
      </w:r>
    </w:p>
    <w:p w14:paraId="322E091F" w14:textId="291BE181" w:rsidR="00CD6F08" w:rsidRPr="009C2229" w:rsidRDefault="00CD6F08" w:rsidP="00CD6F08">
      <w:pPr>
        <w:pStyle w:val="Odstavecseseznamem"/>
        <w:spacing w:line="276" w:lineRule="auto"/>
        <w:ind w:left="284"/>
        <w:jc w:val="both"/>
        <w:rPr>
          <w:rFonts w:ascii="Aptos" w:hAnsi="Aptos"/>
          <w:b/>
          <w:bCs/>
        </w:rPr>
      </w:pPr>
      <w:r w:rsidRPr="009C2229">
        <w:rPr>
          <w:rFonts w:ascii="Aptos" w:hAnsi="Aptos"/>
        </w:rPr>
        <w:t xml:space="preserve">Celková výše pohledávek navržených k odpisu v rámci bodu </w:t>
      </w:r>
      <w:r w:rsidR="00004D91" w:rsidRPr="009C2229">
        <w:rPr>
          <w:rFonts w:ascii="Aptos" w:hAnsi="Aptos"/>
        </w:rPr>
        <w:t>1</w:t>
      </w:r>
      <w:r w:rsidRPr="009C2229">
        <w:rPr>
          <w:rFonts w:ascii="Aptos" w:hAnsi="Aptos"/>
        </w:rPr>
        <w:t xml:space="preserve"> b) tak činí </w:t>
      </w:r>
      <w:r w:rsidRPr="009C2229">
        <w:rPr>
          <w:rFonts w:ascii="Aptos" w:hAnsi="Aptos"/>
          <w:b/>
          <w:bCs/>
        </w:rPr>
        <w:t>na jistině částku 1 363 167,26 Kč, příslušenství ke dni 13. 10. 2025 pak částku 7 956 696,16 Kč, celkem pak 9 319 863,42 Kč.</w:t>
      </w:r>
    </w:p>
    <w:p w14:paraId="230A2B61" w14:textId="435F37D0" w:rsidR="00CD6F08" w:rsidRPr="00F33AE7" w:rsidRDefault="00CD6F08" w:rsidP="00CD6F08">
      <w:pPr>
        <w:spacing w:line="276" w:lineRule="auto"/>
        <w:jc w:val="both"/>
        <w:rPr>
          <w:rFonts w:ascii="Aptos" w:hAnsi="Aptos"/>
        </w:rPr>
      </w:pPr>
      <w:r w:rsidRPr="00F33AE7">
        <w:rPr>
          <w:rFonts w:ascii="Aptos" w:hAnsi="Aptos"/>
        </w:rPr>
        <w:lastRenderedPageBreak/>
        <w:t xml:space="preserve">Celková výše pohledávek z dlužného nájemného a služeb spojených s užíváním bytů a nebytových prostor v majetku statutárního města České Budějovice jejichž výše u jednotlivých dlužníků přesahuje částku 100.000 Kč specifikovaných v Příloze č. 1 důvodové zprávy uvedené pod body </w:t>
      </w:r>
      <w:r>
        <w:rPr>
          <w:rFonts w:ascii="Aptos" w:hAnsi="Aptos"/>
        </w:rPr>
        <w:t>1</w:t>
      </w:r>
      <w:r w:rsidRPr="00F33AE7">
        <w:rPr>
          <w:rFonts w:ascii="Aptos" w:hAnsi="Aptos"/>
        </w:rPr>
        <w:t xml:space="preserve"> a), </w:t>
      </w:r>
      <w:r>
        <w:rPr>
          <w:rFonts w:ascii="Aptos" w:hAnsi="Aptos"/>
        </w:rPr>
        <w:t>1</w:t>
      </w:r>
      <w:r w:rsidRPr="00F33AE7">
        <w:rPr>
          <w:rFonts w:ascii="Aptos" w:hAnsi="Aptos"/>
        </w:rPr>
        <w:t xml:space="preserve"> b) činí </w:t>
      </w:r>
      <w:r w:rsidRPr="00F33AE7">
        <w:rPr>
          <w:rFonts w:ascii="Aptos" w:hAnsi="Aptos"/>
          <w:b/>
          <w:bCs/>
        </w:rPr>
        <w:t>k </w:t>
      </w:r>
      <w:r>
        <w:rPr>
          <w:rFonts w:ascii="Aptos" w:hAnsi="Aptos"/>
          <w:b/>
          <w:bCs/>
        </w:rPr>
        <w:t>13</w:t>
      </w:r>
      <w:r w:rsidRPr="00F33AE7">
        <w:rPr>
          <w:rFonts w:ascii="Aptos" w:hAnsi="Aptos"/>
          <w:b/>
          <w:bCs/>
        </w:rPr>
        <w:t>.</w:t>
      </w:r>
      <w:r>
        <w:rPr>
          <w:rFonts w:ascii="Aptos" w:hAnsi="Aptos"/>
          <w:b/>
          <w:bCs/>
        </w:rPr>
        <w:t xml:space="preserve"> </w:t>
      </w:r>
      <w:r w:rsidRPr="00F33AE7">
        <w:rPr>
          <w:rFonts w:ascii="Aptos" w:hAnsi="Aptos"/>
          <w:b/>
          <w:bCs/>
        </w:rPr>
        <w:t>10.</w:t>
      </w:r>
      <w:r>
        <w:rPr>
          <w:rFonts w:ascii="Aptos" w:hAnsi="Aptos"/>
          <w:b/>
          <w:bCs/>
        </w:rPr>
        <w:t xml:space="preserve"> </w:t>
      </w:r>
      <w:r w:rsidRPr="00F33AE7">
        <w:rPr>
          <w:rFonts w:ascii="Aptos" w:hAnsi="Aptos"/>
          <w:b/>
          <w:bCs/>
        </w:rPr>
        <w:t>202</w:t>
      </w:r>
      <w:r>
        <w:rPr>
          <w:rFonts w:ascii="Aptos" w:hAnsi="Aptos"/>
          <w:b/>
          <w:bCs/>
        </w:rPr>
        <w:t>5</w:t>
      </w:r>
      <w:r w:rsidRPr="00F33AE7">
        <w:rPr>
          <w:rFonts w:ascii="Aptos" w:hAnsi="Aptos"/>
          <w:b/>
          <w:bCs/>
        </w:rPr>
        <w:t xml:space="preserve"> celkem částku </w:t>
      </w:r>
      <w:r>
        <w:rPr>
          <w:rFonts w:ascii="Aptos" w:hAnsi="Aptos"/>
          <w:b/>
          <w:bCs/>
        </w:rPr>
        <w:t>12 053 889,41</w:t>
      </w:r>
      <w:r w:rsidRPr="00F33AE7">
        <w:rPr>
          <w:rFonts w:ascii="Aptos" w:hAnsi="Aptos"/>
          <w:b/>
          <w:bCs/>
        </w:rPr>
        <w:t xml:space="preserve"> Kč, z toho jistina </w:t>
      </w:r>
      <w:r>
        <w:rPr>
          <w:rFonts w:ascii="Aptos" w:hAnsi="Aptos"/>
          <w:b/>
          <w:bCs/>
        </w:rPr>
        <w:t>1 626 088,89</w:t>
      </w:r>
      <w:r w:rsidRPr="00F33AE7">
        <w:rPr>
          <w:rFonts w:ascii="Aptos" w:hAnsi="Aptos"/>
          <w:b/>
          <w:bCs/>
        </w:rPr>
        <w:t xml:space="preserve"> Kč a příslušenství pak částku </w:t>
      </w:r>
      <w:r>
        <w:rPr>
          <w:rFonts w:ascii="Aptos" w:hAnsi="Aptos"/>
          <w:b/>
          <w:bCs/>
        </w:rPr>
        <w:br/>
        <w:t>10 427 800,52</w:t>
      </w:r>
      <w:r w:rsidRPr="00F33AE7">
        <w:rPr>
          <w:rFonts w:ascii="Aptos" w:hAnsi="Aptos"/>
          <w:b/>
          <w:bCs/>
        </w:rPr>
        <w:t xml:space="preserve"> Kč.</w:t>
      </w:r>
    </w:p>
    <w:p w14:paraId="582EE381" w14:textId="77777777" w:rsidR="00CD6F08" w:rsidRPr="00F33AE7" w:rsidRDefault="00CD6F08" w:rsidP="00CD6F08">
      <w:pPr>
        <w:spacing w:line="276" w:lineRule="auto"/>
        <w:jc w:val="both"/>
        <w:rPr>
          <w:rFonts w:ascii="Aptos" w:hAnsi="Aptos"/>
          <w:highlight w:val="yellow"/>
        </w:rPr>
      </w:pPr>
    </w:p>
    <w:p w14:paraId="715D85C7" w14:textId="77777777" w:rsidR="00E31E68" w:rsidRPr="0070539B" w:rsidRDefault="00E31E68" w:rsidP="00CD6F08">
      <w:pPr>
        <w:pStyle w:val="Nzev"/>
        <w:spacing w:line="276" w:lineRule="auto"/>
        <w:ind w:left="284"/>
        <w:jc w:val="both"/>
        <w:rPr>
          <w:rFonts w:ascii="Aptos" w:hAnsi="Aptos"/>
          <w:b w:val="0"/>
          <w:bCs w:val="0"/>
        </w:rPr>
      </w:pPr>
    </w:p>
    <w:sectPr w:rsidR="00E31E68" w:rsidRPr="0070539B" w:rsidSect="00022F09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9797E" w14:textId="77777777" w:rsidR="00B90AB9" w:rsidRDefault="00B90AB9" w:rsidP="005038E2">
      <w:r>
        <w:separator/>
      </w:r>
    </w:p>
  </w:endnote>
  <w:endnote w:type="continuationSeparator" w:id="0">
    <w:p w14:paraId="6AAAAC54" w14:textId="77777777" w:rsidR="00B90AB9" w:rsidRDefault="00B90AB9" w:rsidP="00503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672602"/>
      <w:docPartObj>
        <w:docPartGallery w:val="Page Numbers (Bottom of Page)"/>
        <w:docPartUnique/>
      </w:docPartObj>
    </w:sdtPr>
    <w:sdtContent>
      <w:p w14:paraId="20D83E74" w14:textId="77777777" w:rsidR="005038E2" w:rsidRDefault="005038E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58EC">
          <w:rPr>
            <w:noProof/>
          </w:rPr>
          <w:t>2</w:t>
        </w:r>
        <w:r>
          <w:fldChar w:fldCharType="end"/>
        </w:r>
      </w:p>
    </w:sdtContent>
  </w:sdt>
  <w:p w14:paraId="22E09A6B" w14:textId="77777777" w:rsidR="005038E2" w:rsidRDefault="005038E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58B95" w14:textId="77777777" w:rsidR="00B90AB9" w:rsidRDefault="00B90AB9" w:rsidP="005038E2">
      <w:r>
        <w:separator/>
      </w:r>
    </w:p>
  </w:footnote>
  <w:footnote w:type="continuationSeparator" w:id="0">
    <w:p w14:paraId="4105B6E0" w14:textId="77777777" w:rsidR="00B90AB9" w:rsidRDefault="00B90AB9" w:rsidP="00503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11BB0"/>
    <w:multiLevelType w:val="hybridMultilevel"/>
    <w:tmpl w:val="47005CF4"/>
    <w:lvl w:ilvl="0" w:tplc="851861A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00DF2"/>
    <w:multiLevelType w:val="hybridMultilevel"/>
    <w:tmpl w:val="06728EAE"/>
    <w:lvl w:ilvl="0" w:tplc="C28AA7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E6426B"/>
    <w:multiLevelType w:val="hybridMultilevel"/>
    <w:tmpl w:val="AE76607A"/>
    <w:lvl w:ilvl="0" w:tplc="4C3E378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22EC2"/>
    <w:multiLevelType w:val="hybridMultilevel"/>
    <w:tmpl w:val="6C4E5B2A"/>
    <w:lvl w:ilvl="0" w:tplc="AF04C03C">
      <w:start w:val="1"/>
      <w:numFmt w:val="decimal"/>
      <w:lvlText w:val="%1)"/>
      <w:lvlJc w:val="left"/>
      <w:pPr>
        <w:ind w:left="8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4AFB3D29"/>
    <w:multiLevelType w:val="hybridMultilevel"/>
    <w:tmpl w:val="25E639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487817"/>
    <w:multiLevelType w:val="hybridMultilevel"/>
    <w:tmpl w:val="25E41A84"/>
    <w:lvl w:ilvl="0" w:tplc="4CF01806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5EF51C19"/>
    <w:multiLevelType w:val="hybridMultilevel"/>
    <w:tmpl w:val="51C2E51C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1BB000F"/>
    <w:multiLevelType w:val="hybridMultilevel"/>
    <w:tmpl w:val="6C5A236C"/>
    <w:lvl w:ilvl="0" w:tplc="507E58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E54F80"/>
    <w:multiLevelType w:val="hybridMultilevel"/>
    <w:tmpl w:val="ADAE7676"/>
    <w:lvl w:ilvl="0" w:tplc="B7409C40">
      <w:start w:val="1"/>
      <w:numFmt w:val="upperLetter"/>
      <w:lvlText w:val="%1)"/>
      <w:lvlJc w:val="left"/>
      <w:pPr>
        <w:ind w:left="40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696177A3"/>
    <w:multiLevelType w:val="hybridMultilevel"/>
    <w:tmpl w:val="AF26E23A"/>
    <w:lvl w:ilvl="0" w:tplc="56E63D8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37B6B"/>
    <w:multiLevelType w:val="hybridMultilevel"/>
    <w:tmpl w:val="E702CEB8"/>
    <w:lvl w:ilvl="0" w:tplc="E1A2C4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390848">
    <w:abstractNumId w:val="3"/>
  </w:num>
  <w:num w:numId="2" w16cid:durableId="1514302590">
    <w:abstractNumId w:val="2"/>
  </w:num>
  <w:num w:numId="3" w16cid:durableId="1253662292">
    <w:abstractNumId w:val="5"/>
  </w:num>
  <w:num w:numId="4" w16cid:durableId="1277568256">
    <w:abstractNumId w:val="4"/>
  </w:num>
  <w:num w:numId="5" w16cid:durableId="780226822">
    <w:abstractNumId w:val="6"/>
  </w:num>
  <w:num w:numId="6" w16cid:durableId="1470904109">
    <w:abstractNumId w:val="10"/>
  </w:num>
  <w:num w:numId="7" w16cid:durableId="340860885">
    <w:abstractNumId w:val="9"/>
  </w:num>
  <w:num w:numId="8" w16cid:durableId="1537153470">
    <w:abstractNumId w:val="8"/>
  </w:num>
  <w:num w:numId="9" w16cid:durableId="1904561175">
    <w:abstractNumId w:val="0"/>
  </w:num>
  <w:num w:numId="10" w16cid:durableId="598568162">
    <w:abstractNumId w:val="1"/>
  </w:num>
  <w:num w:numId="11" w16cid:durableId="1955105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399"/>
    <w:rsid w:val="00004D91"/>
    <w:rsid w:val="00020439"/>
    <w:rsid w:val="00022F09"/>
    <w:rsid w:val="000264F9"/>
    <w:rsid w:val="00034327"/>
    <w:rsid w:val="00057AB1"/>
    <w:rsid w:val="00081B7A"/>
    <w:rsid w:val="00090667"/>
    <w:rsid w:val="000A1B4D"/>
    <w:rsid w:val="000A268A"/>
    <w:rsid w:val="000C588B"/>
    <w:rsid w:val="000D1B3B"/>
    <w:rsid w:val="000D4414"/>
    <w:rsid w:val="000D66D1"/>
    <w:rsid w:val="000E5C78"/>
    <w:rsid w:val="000F697B"/>
    <w:rsid w:val="000F757F"/>
    <w:rsid w:val="00105E1C"/>
    <w:rsid w:val="00117DB1"/>
    <w:rsid w:val="001370A3"/>
    <w:rsid w:val="00146254"/>
    <w:rsid w:val="001462BF"/>
    <w:rsid w:val="00147069"/>
    <w:rsid w:val="00155565"/>
    <w:rsid w:val="001620CD"/>
    <w:rsid w:val="0019621B"/>
    <w:rsid w:val="001B57C0"/>
    <w:rsid w:val="001C0082"/>
    <w:rsid w:val="001F4C88"/>
    <w:rsid w:val="00203548"/>
    <w:rsid w:val="00225642"/>
    <w:rsid w:val="00237939"/>
    <w:rsid w:val="00242066"/>
    <w:rsid w:val="00255B69"/>
    <w:rsid w:val="00256409"/>
    <w:rsid w:val="00257399"/>
    <w:rsid w:val="0026305E"/>
    <w:rsid w:val="00264D4F"/>
    <w:rsid w:val="002D0319"/>
    <w:rsid w:val="002D30EE"/>
    <w:rsid w:val="002D5549"/>
    <w:rsid w:val="002F6EF9"/>
    <w:rsid w:val="00311AD2"/>
    <w:rsid w:val="00312B77"/>
    <w:rsid w:val="00320AA7"/>
    <w:rsid w:val="00322389"/>
    <w:rsid w:val="00352D5D"/>
    <w:rsid w:val="00362458"/>
    <w:rsid w:val="00363945"/>
    <w:rsid w:val="00390103"/>
    <w:rsid w:val="00395B56"/>
    <w:rsid w:val="003A4E83"/>
    <w:rsid w:val="003E1DE0"/>
    <w:rsid w:val="003E62D6"/>
    <w:rsid w:val="003F19FC"/>
    <w:rsid w:val="004145A4"/>
    <w:rsid w:val="00415217"/>
    <w:rsid w:val="00421FEF"/>
    <w:rsid w:val="0043537E"/>
    <w:rsid w:val="00436954"/>
    <w:rsid w:val="00441390"/>
    <w:rsid w:val="004437C3"/>
    <w:rsid w:val="00444D7A"/>
    <w:rsid w:val="00471A22"/>
    <w:rsid w:val="004765DB"/>
    <w:rsid w:val="0048716B"/>
    <w:rsid w:val="004917A1"/>
    <w:rsid w:val="004922B9"/>
    <w:rsid w:val="004A0C5F"/>
    <w:rsid w:val="004A614F"/>
    <w:rsid w:val="004D085F"/>
    <w:rsid w:val="004D1ACD"/>
    <w:rsid w:val="005038E2"/>
    <w:rsid w:val="005207C3"/>
    <w:rsid w:val="00561238"/>
    <w:rsid w:val="005656CE"/>
    <w:rsid w:val="005748D4"/>
    <w:rsid w:val="00580B74"/>
    <w:rsid w:val="005823B9"/>
    <w:rsid w:val="005A77B3"/>
    <w:rsid w:val="005B0BF4"/>
    <w:rsid w:val="005D6C05"/>
    <w:rsid w:val="005E4645"/>
    <w:rsid w:val="006145AD"/>
    <w:rsid w:val="00620DCC"/>
    <w:rsid w:val="006256E0"/>
    <w:rsid w:val="0063108F"/>
    <w:rsid w:val="00646EA3"/>
    <w:rsid w:val="00660CAF"/>
    <w:rsid w:val="006649FB"/>
    <w:rsid w:val="006921D8"/>
    <w:rsid w:val="006A11FA"/>
    <w:rsid w:val="006A408C"/>
    <w:rsid w:val="006B4917"/>
    <w:rsid w:val="006B58EC"/>
    <w:rsid w:val="006B766D"/>
    <w:rsid w:val="006E33B5"/>
    <w:rsid w:val="006E7A49"/>
    <w:rsid w:val="006F5E49"/>
    <w:rsid w:val="0070539B"/>
    <w:rsid w:val="007055E2"/>
    <w:rsid w:val="00707BA6"/>
    <w:rsid w:val="00727AD0"/>
    <w:rsid w:val="007446FB"/>
    <w:rsid w:val="00750A49"/>
    <w:rsid w:val="00755F25"/>
    <w:rsid w:val="00766B78"/>
    <w:rsid w:val="00782F4E"/>
    <w:rsid w:val="00784BED"/>
    <w:rsid w:val="00791235"/>
    <w:rsid w:val="007D59C6"/>
    <w:rsid w:val="008123DC"/>
    <w:rsid w:val="008160E8"/>
    <w:rsid w:val="00823841"/>
    <w:rsid w:val="0084502A"/>
    <w:rsid w:val="008475EE"/>
    <w:rsid w:val="0086037D"/>
    <w:rsid w:val="008749B7"/>
    <w:rsid w:val="00887BFB"/>
    <w:rsid w:val="00894C4E"/>
    <w:rsid w:val="008B26A4"/>
    <w:rsid w:val="008C1AB0"/>
    <w:rsid w:val="008C2433"/>
    <w:rsid w:val="008C7040"/>
    <w:rsid w:val="008D04CB"/>
    <w:rsid w:val="008D4AF9"/>
    <w:rsid w:val="008E6912"/>
    <w:rsid w:val="00900FB4"/>
    <w:rsid w:val="00901DAD"/>
    <w:rsid w:val="009106CC"/>
    <w:rsid w:val="00915B78"/>
    <w:rsid w:val="009232FE"/>
    <w:rsid w:val="00956C28"/>
    <w:rsid w:val="0096541D"/>
    <w:rsid w:val="009A418E"/>
    <w:rsid w:val="009A69ED"/>
    <w:rsid w:val="009A7153"/>
    <w:rsid w:val="009B2B1D"/>
    <w:rsid w:val="009C2229"/>
    <w:rsid w:val="009D6811"/>
    <w:rsid w:val="009F01B9"/>
    <w:rsid w:val="00A16EA2"/>
    <w:rsid w:val="00A2285A"/>
    <w:rsid w:val="00A52878"/>
    <w:rsid w:val="00A622B5"/>
    <w:rsid w:val="00A744D2"/>
    <w:rsid w:val="00A9764F"/>
    <w:rsid w:val="00AB7F7E"/>
    <w:rsid w:val="00AE7FE2"/>
    <w:rsid w:val="00B0159B"/>
    <w:rsid w:val="00B10547"/>
    <w:rsid w:val="00B15D21"/>
    <w:rsid w:val="00B37AC9"/>
    <w:rsid w:val="00B44CC2"/>
    <w:rsid w:val="00B60AD9"/>
    <w:rsid w:val="00B74CEE"/>
    <w:rsid w:val="00B764CC"/>
    <w:rsid w:val="00B84B04"/>
    <w:rsid w:val="00B8701E"/>
    <w:rsid w:val="00B90AB9"/>
    <w:rsid w:val="00BA4FFE"/>
    <w:rsid w:val="00BA5A5E"/>
    <w:rsid w:val="00BE59A4"/>
    <w:rsid w:val="00BE7A43"/>
    <w:rsid w:val="00BF31EB"/>
    <w:rsid w:val="00C03B01"/>
    <w:rsid w:val="00C1634E"/>
    <w:rsid w:val="00C21E06"/>
    <w:rsid w:val="00C42737"/>
    <w:rsid w:val="00C51E04"/>
    <w:rsid w:val="00C71D6F"/>
    <w:rsid w:val="00C73991"/>
    <w:rsid w:val="00C9364F"/>
    <w:rsid w:val="00C952A1"/>
    <w:rsid w:val="00CA662A"/>
    <w:rsid w:val="00CB07AB"/>
    <w:rsid w:val="00CC1D8F"/>
    <w:rsid w:val="00CD0AF5"/>
    <w:rsid w:val="00CD6F08"/>
    <w:rsid w:val="00CF00AB"/>
    <w:rsid w:val="00CF2D6C"/>
    <w:rsid w:val="00D01421"/>
    <w:rsid w:val="00D32242"/>
    <w:rsid w:val="00D33CA9"/>
    <w:rsid w:val="00D41254"/>
    <w:rsid w:val="00D5382E"/>
    <w:rsid w:val="00D61C1B"/>
    <w:rsid w:val="00DC4AF5"/>
    <w:rsid w:val="00DD79FF"/>
    <w:rsid w:val="00DE1FB7"/>
    <w:rsid w:val="00E037C7"/>
    <w:rsid w:val="00E211E6"/>
    <w:rsid w:val="00E27883"/>
    <w:rsid w:val="00E31E68"/>
    <w:rsid w:val="00E31FFC"/>
    <w:rsid w:val="00E37455"/>
    <w:rsid w:val="00E44136"/>
    <w:rsid w:val="00E44B8C"/>
    <w:rsid w:val="00E51703"/>
    <w:rsid w:val="00E535BC"/>
    <w:rsid w:val="00E64234"/>
    <w:rsid w:val="00E6474C"/>
    <w:rsid w:val="00E70462"/>
    <w:rsid w:val="00E730B5"/>
    <w:rsid w:val="00E94327"/>
    <w:rsid w:val="00EA6F43"/>
    <w:rsid w:val="00EE628A"/>
    <w:rsid w:val="00EF53B4"/>
    <w:rsid w:val="00F03554"/>
    <w:rsid w:val="00F1676C"/>
    <w:rsid w:val="00F258E7"/>
    <w:rsid w:val="00F33AB9"/>
    <w:rsid w:val="00F419AF"/>
    <w:rsid w:val="00F46519"/>
    <w:rsid w:val="00F67952"/>
    <w:rsid w:val="00F75AF3"/>
    <w:rsid w:val="00F90B63"/>
    <w:rsid w:val="00FB1FD4"/>
    <w:rsid w:val="00FD3052"/>
    <w:rsid w:val="00FE0CB5"/>
    <w:rsid w:val="00FE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0276CA"/>
  <w15:docId w15:val="{0AF9D57F-6E29-40FA-95B7-6D169A717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6EF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2F6EF9"/>
    <w:pPr>
      <w:jc w:val="center"/>
    </w:pPr>
    <w:rPr>
      <w:b/>
      <w:bCs/>
    </w:rPr>
  </w:style>
  <w:style w:type="paragraph" w:styleId="Zkladntextodsazen">
    <w:name w:val="Body Text Indent"/>
    <w:basedOn w:val="Normln"/>
    <w:link w:val="ZkladntextodsazenChar"/>
    <w:rsid w:val="002F6EF9"/>
    <w:pPr>
      <w:ind w:firstLine="360"/>
      <w:jc w:val="both"/>
    </w:pPr>
  </w:style>
  <w:style w:type="paragraph" w:styleId="Zkladntext">
    <w:name w:val="Body Text"/>
    <w:basedOn w:val="Normln"/>
    <w:rsid w:val="002F6EF9"/>
    <w:pPr>
      <w:jc w:val="both"/>
    </w:pPr>
  </w:style>
  <w:style w:type="paragraph" w:styleId="Zkladntextodsazen3">
    <w:name w:val="Body Text Indent 3"/>
    <w:basedOn w:val="Normln"/>
    <w:rsid w:val="00090667"/>
    <w:pPr>
      <w:spacing w:after="120"/>
      <w:ind w:left="283"/>
    </w:pPr>
    <w:rPr>
      <w:sz w:val="16"/>
      <w:szCs w:val="16"/>
    </w:rPr>
  </w:style>
  <w:style w:type="character" w:customStyle="1" w:styleId="NzevChar">
    <w:name w:val="Název Char"/>
    <w:basedOn w:val="Standardnpsmoodstavce"/>
    <w:link w:val="Nzev"/>
    <w:rsid w:val="00CF2D6C"/>
    <w:rPr>
      <w:b/>
      <w:bCs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F2D6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748D4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037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037D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5038E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038E2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5038E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038E2"/>
    <w:rPr>
      <w:sz w:val="24"/>
      <w:szCs w:val="24"/>
    </w:rPr>
  </w:style>
  <w:style w:type="character" w:customStyle="1" w:styleId="css-901oao">
    <w:name w:val="css-901oao"/>
    <w:basedOn w:val="Standardnpsmoodstavce"/>
    <w:rsid w:val="00FB1FD4"/>
  </w:style>
  <w:style w:type="character" w:customStyle="1" w:styleId="fontstyle01">
    <w:name w:val="fontstyle01"/>
    <w:basedOn w:val="Standardnpsmoodstavce"/>
    <w:rsid w:val="00256409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30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425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Předinstalované Windows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subject/>
  <dc:creator>Uživatel</dc:creator>
  <cp:keywords/>
  <dc:description/>
  <cp:lastModifiedBy>Šindelář Petr</cp:lastModifiedBy>
  <cp:revision>5</cp:revision>
  <cp:lastPrinted>2025-09-30T06:32:00Z</cp:lastPrinted>
  <dcterms:created xsi:type="dcterms:W3CDTF">2025-09-29T14:35:00Z</dcterms:created>
  <dcterms:modified xsi:type="dcterms:W3CDTF">2025-09-30T08:41:00Z</dcterms:modified>
</cp:coreProperties>
</file>