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9E0" w:rsidRPr="00032EDE" w:rsidRDefault="00032EDE" w:rsidP="00032EDE">
      <w:pPr>
        <w:pStyle w:val="Nadpis6"/>
        <w:rPr>
          <w:b w:val="0"/>
        </w:rPr>
      </w:pPr>
      <w:r>
        <w:tab/>
      </w:r>
      <w:r>
        <w:tab/>
      </w:r>
      <w:r>
        <w:tab/>
      </w:r>
      <w:r>
        <w:tab/>
      </w:r>
      <w:r>
        <w:tab/>
      </w:r>
      <w:r>
        <w:tab/>
      </w:r>
      <w:r>
        <w:tab/>
      </w:r>
      <w:r>
        <w:tab/>
      </w:r>
      <w:r>
        <w:tab/>
      </w:r>
      <w:r>
        <w:tab/>
      </w:r>
      <w:r>
        <w:tab/>
      </w:r>
      <w:r w:rsidRPr="00032EDE">
        <w:rPr>
          <w:b w:val="0"/>
        </w:rPr>
        <w:t>Příloha č. 4</w:t>
      </w:r>
    </w:p>
    <w:p w:rsidR="007A19E0" w:rsidRDefault="007A19E0" w:rsidP="00032EDE"/>
    <w:p w:rsidR="007A19E0" w:rsidRDefault="007A19E0" w:rsidP="00032EDE"/>
    <w:p w:rsidR="007A19E0" w:rsidRPr="00017379" w:rsidRDefault="007A19E0" w:rsidP="00032EDE"/>
    <w:p w:rsidR="007A19E0" w:rsidRDefault="007A19E0" w:rsidP="00032EDE">
      <w:pPr>
        <w:pStyle w:val="NzevPD"/>
        <w:spacing w:after="0"/>
        <w:jc w:val="both"/>
      </w:pPr>
      <w:r w:rsidRPr="00017379">
        <w:t>Změna č. 6</w:t>
      </w:r>
      <w:r>
        <w:t>6</w:t>
      </w:r>
      <w:r w:rsidRPr="00017379">
        <w:t xml:space="preserve"> územního plánu města České Budějovice v lokalitě S</w:t>
      </w:r>
      <w:r>
        <w:t xml:space="preserve">uchomel </w:t>
      </w:r>
      <w:r w:rsidRPr="00017379">
        <w:t>II</w:t>
      </w:r>
      <w:r>
        <w:t xml:space="preserve">, </w:t>
      </w:r>
    </w:p>
    <w:p w:rsidR="007A19E0" w:rsidRPr="00017379" w:rsidRDefault="007A19E0" w:rsidP="00032EDE">
      <w:pPr>
        <w:pStyle w:val="NzevPD"/>
        <w:jc w:val="both"/>
      </w:pPr>
      <w:r w:rsidRPr="00017379">
        <w:t>v</w:t>
      </w:r>
      <w:r>
        <w:t> </w:t>
      </w:r>
      <w:r w:rsidRPr="00017379">
        <w:t>k</w:t>
      </w:r>
      <w:r>
        <w:t>.</w:t>
      </w:r>
      <w:r w:rsidRPr="00017379">
        <w:t xml:space="preserve"> </w:t>
      </w:r>
      <w:proofErr w:type="spellStart"/>
      <w:r w:rsidRPr="00017379">
        <w:t>ú</w:t>
      </w:r>
      <w:r>
        <w:t>.</w:t>
      </w:r>
      <w:proofErr w:type="spellEnd"/>
      <w:r>
        <w:t xml:space="preserve"> </w:t>
      </w:r>
      <w:r w:rsidRPr="00017379">
        <w:t xml:space="preserve">České Budějovice </w:t>
      </w:r>
      <w:r>
        <w:t>3</w:t>
      </w:r>
    </w:p>
    <w:p w:rsidR="007A19E0" w:rsidRDefault="007A19E0" w:rsidP="00032EDE"/>
    <w:p w:rsidR="007A19E0" w:rsidRDefault="007A19E0" w:rsidP="00032EDE"/>
    <w:p w:rsidR="007A19E0" w:rsidRPr="00980EC6" w:rsidRDefault="00243963" w:rsidP="00032EDE">
      <w:pPr>
        <w:pStyle w:val="Nadpis7"/>
      </w:pPr>
      <w:r>
        <w:t>v</w:t>
      </w:r>
      <w:r w:rsidR="00A3163E" w:rsidRPr="00980EC6">
        <w:t>yd</w:t>
      </w:r>
      <w:r w:rsidR="00980EC6" w:rsidRPr="00980EC6">
        <w:t xml:space="preserve">aná </w:t>
      </w:r>
      <w:r w:rsidR="007A19E0" w:rsidRPr="00980EC6">
        <w:t>Zastupitelstvem města České Budějovice</w:t>
      </w:r>
    </w:p>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Pr>
        <w:spacing w:after="0"/>
      </w:pPr>
      <w:r>
        <w:t>Zpracovatel:</w:t>
      </w:r>
    </w:p>
    <w:p w:rsidR="007A19E0" w:rsidRDefault="007A19E0" w:rsidP="00032EDE">
      <w:pPr>
        <w:pStyle w:val="Obsah1"/>
        <w:numPr>
          <w:ilvl w:val="0"/>
          <w:numId w:val="0"/>
        </w:numPr>
        <w:ind w:left="720" w:hanging="720"/>
      </w:pPr>
      <w:r>
        <w:t>APP-PROJEKT s.r.o., Jírovcova 24a, 370 01 České Budějovice</w:t>
      </w:r>
    </w:p>
    <w:p w:rsidR="007A19E0" w:rsidRDefault="007A19E0" w:rsidP="00032EDE">
      <w:pPr>
        <w:spacing w:after="0"/>
      </w:pPr>
      <w:bookmarkStart w:id="0" w:name="_Toc382913279"/>
      <w:r>
        <w:t>Ing. arch. Ivana Hanzlíková, autorizovaný architekt ČKA 02</w:t>
      </w:r>
      <w:r w:rsidR="00E23B01">
        <w:t> </w:t>
      </w:r>
      <w:r>
        <w:t>139</w:t>
      </w:r>
      <w:bookmarkEnd w:id="0"/>
    </w:p>
    <w:p w:rsidR="00E23B01" w:rsidRDefault="00E23B01" w:rsidP="00032EDE">
      <w:pPr>
        <w:spacing w:after="0"/>
      </w:pPr>
    </w:p>
    <w:p w:rsidR="007A19E0" w:rsidRDefault="007A19E0" w:rsidP="00032EDE">
      <w:pPr>
        <w:spacing w:after="0"/>
      </w:pPr>
      <w:r>
        <w:t>Pořizovatel:</w:t>
      </w:r>
    </w:p>
    <w:p w:rsidR="007A19E0" w:rsidRDefault="007A19E0" w:rsidP="00032EDE">
      <w:pPr>
        <w:spacing w:after="0"/>
      </w:pPr>
      <w:r>
        <w:t>Magistrát města České Budějovice</w:t>
      </w:r>
    </w:p>
    <w:p w:rsidR="007A19E0" w:rsidRDefault="007A19E0" w:rsidP="00032EDE">
      <w:pPr>
        <w:spacing w:after="0"/>
      </w:pPr>
      <w:r>
        <w:t>odbor územního plánování</w:t>
      </w:r>
    </w:p>
    <w:p w:rsidR="007A19E0" w:rsidRDefault="007A19E0" w:rsidP="00032EDE">
      <w:pPr>
        <w:spacing w:after="0"/>
      </w:pPr>
    </w:p>
    <w:p w:rsidR="007A19E0" w:rsidRDefault="007A19E0" w:rsidP="00032EDE">
      <w:pPr>
        <w:spacing w:after="0"/>
      </w:pPr>
      <w:r>
        <w:t>Zpracováno: březen 2014</w:t>
      </w:r>
    </w:p>
    <w:p w:rsidR="007A19E0" w:rsidRDefault="007A19E0" w:rsidP="00032EDE">
      <w:pPr>
        <w:spacing w:after="0"/>
      </w:pPr>
    </w:p>
    <w:p w:rsidR="007A19E0" w:rsidRDefault="007A19E0" w:rsidP="00032EDE">
      <w:pPr>
        <w:spacing w:after="0"/>
      </w:pPr>
    </w:p>
    <w:p w:rsidR="007A19E0" w:rsidRDefault="007A19E0" w:rsidP="00032EDE">
      <w:pPr>
        <w:spacing w:after="0"/>
      </w:pPr>
    </w:p>
    <w:p w:rsidR="007A19E0" w:rsidRDefault="007A19E0" w:rsidP="00032EDE">
      <w:pPr>
        <w:spacing w:after="0"/>
      </w:pPr>
    </w:p>
    <w:p w:rsidR="007A19E0" w:rsidRDefault="007A19E0" w:rsidP="00032EDE">
      <w:pPr>
        <w:spacing w:after="0"/>
      </w:pPr>
    </w:p>
    <w:p w:rsidR="00A40055" w:rsidRDefault="00A40055" w:rsidP="00032EDE">
      <w:pPr>
        <w:spacing w:after="0"/>
      </w:pPr>
    </w:p>
    <w:p w:rsidR="00A40055" w:rsidRDefault="00A40055" w:rsidP="00032EDE">
      <w:pPr>
        <w:spacing w:after="0"/>
      </w:pPr>
    </w:p>
    <w:p w:rsidR="00A40055" w:rsidRDefault="00A40055" w:rsidP="00032EDE">
      <w:pPr>
        <w:spacing w:after="0"/>
      </w:pPr>
    </w:p>
    <w:p w:rsidR="00A40055" w:rsidRDefault="00A40055" w:rsidP="00032EDE">
      <w:pPr>
        <w:spacing w:after="0"/>
      </w:pPr>
    </w:p>
    <w:p w:rsidR="00A40055" w:rsidRDefault="00A40055" w:rsidP="00032EDE">
      <w:pPr>
        <w:spacing w:after="0"/>
      </w:pPr>
    </w:p>
    <w:p w:rsidR="007A19E0" w:rsidRDefault="007A19E0" w:rsidP="00032EDE">
      <w:pPr>
        <w:spacing w:after="0"/>
      </w:pPr>
    </w:p>
    <w:p w:rsidR="007A19E0" w:rsidRPr="00311577" w:rsidRDefault="007A19E0" w:rsidP="00032EDE">
      <w:pPr>
        <w:spacing w:before="240" w:after="0"/>
        <w:rPr>
          <w:sz w:val="28"/>
          <w:szCs w:val="28"/>
        </w:rPr>
      </w:pPr>
      <w:r w:rsidRPr="00311577">
        <w:rPr>
          <w:sz w:val="28"/>
          <w:szCs w:val="28"/>
        </w:rPr>
        <w:t>Záznam o účinnosti:</w:t>
      </w:r>
    </w:p>
    <w:p w:rsidR="007A19E0" w:rsidRDefault="007A19E0" w:rsidP="00032EDE">
      <w:pPr>
        <w:tabs>
          <w:tab w:val="left" w:pos="4253"/>
        </w:tabs>
        <w:spacing w:before="240" w:after="480"/>
      </w:pPr>
      <w:r>
        <w:t>Vydává:</w:t>
      </w:r>
      <w:r>
        <w:tab/>
        <w:t>Zastupitelstvo města České Budějovice</w:t>
      </w:r>
    </w:p>
    <w:p w:rsidR="007A19E0" w:rsidRDefault="007A19E0" w:rsidP="00032EDE">
      <w:pPr>
        <w:tabs>
          <w:tab w:val="left" w:pos="4253"/>
        </w:tabs>
        <w:spacing w:before="240" w:after="480"/>
      </w:pPr>
      <w:r>
        <w:t>Datum nabytí účinnosti:</w:t>
      </w:r>
    </w:p>
    <w:p w:rsidR="007A19E0" w:rsidRDefault="007A19E0" w:rsidP="00032EDE">
      <w:pPr>
        <w:tabs>
          <w:tab w:val="left" w:pos="4253"/>
        </w:tabs>
        <w:spacing w:after="0"/>
      </w:pPr>
      <w:r>
        <w:t>Úřední osoba pořizovatele:</w:t>
      </w:r>
      <w:r>
        <w:tab/>
        <w:t>…………………………………………………………………………………</w:t>
      </w:r>
    </w:p>
    <w:p w:rsidR="007A19E0" w:rsidRDefault="007A19E0" w:rsidP="00032EDE">
      <w:pPr>
        <w:tabs>
          <w:tab w:val="left" w:pos="4253"/>
        </w:tabs>
        <w:spacing w:after="0"/>
      </w:pPr>
      <w:r>
        <w:t xml:space="preserve">Ing. Luboš Lacina, vedoucí odboru územního plánování </w:t>
      </w:r>
    </w:p>
    <w:p w:rsidR="007A19E0" w:rsidRDefault="007A19E0" w:rsidP="00032EDE">
      <w:pPr>
        <w:tabs>
          <w:tab w:val="left" w:pos="4253"/>
        </w:tabs>
        <w:spacing w:after="0"/>
      </w:pPr>
      <w:r>
        <w:tab/>
        <w:t>Magistrátu města České Budějovice</w:t>
      </w:r>
    </w:p>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 w:rsidR="007A19E0" w:rsidRDefault="007A19E0" w:rsidP="00032EDE">
      <w:pPr>
        <w:pStyle w:val="Zhlav"/>
        <w:tabs>
          <w:tab w:val="clear" w:pos="4536"/>
          <w:tab w:val="clear" w:pos="9072"/>
        </w:tabs>
        <w:spacing w:after="200" w:line="276" w:lineRule="auto"/>
      </w:pPr>
    </w:p>
    <w:p w:rsidR="000175ED" w:rsidRDefault="000175ED" w:rsidP="00032EDE">
      <w:pPr>
        <w:pStyle w:val="Zhlav"/>
        <w:tabs>
          <w:tab w:val="clear" w:pos="4536"/>
          <w:tab w:val="clear" w:pos="9072"/>
        </w:tabs>
        <w:spacing w:after="200" w:line="276" w:lineRule="auto"/>
      </w:pPr>
    </w:p>
    <w:p w:rsidR="000175ED" w:rsidRDefault="000175ED" w:rsidP="00032EDE">
      <w:pPr>
        <w:pStyle w:val="Zhlav"/>
        <w:tabs>
          <w:tab w:val="clear" w:pos="4536"/>
          <w:tab w:val="clear" w:pos="9072"/>
        </w:tabs>
        <w:spacing w:after="200" w:line="276" w:lineRule="auto"/>
      </w:pPr>
    </w:p>
    <w:p w:rsidR="00E23B01" w:rsidRDefault="00E23B01" w:rsidP="00032EDE"/>
    <w:p w:rsidR="00DD08AB" w:rsidRDefault="00DD08AB" w:rsidP="00032EDE"/>
    <w:p w:rsidR="007A19E0" w:rsidRDefault="007A19E0" w:rsidP="00032EDE"/>
    <w:p w:rsidR="005243C0" w:rsidRDefault="000175ED">
      <w:pPr>
        <w:pStyle w:val="Obsah1"/>
        <w:rPr>
          <w:rFonts w:asciiTheme="minorHAnsi" w:eastAsiaTheme="minorEastAsia" w:hAnsiTheme="minorHAnsi" w:cstheme="minorBidi"/>
          <w:b w:val="0"/>
          <w:sz w:val="22"/>
          <w:szCs w:val="22"/>
          <w:lang w:eastAsia="cs-CZ"/>
        </w:rPr>
      </w:pPr>
      <w:r w:rsidRPr="000175ED">
        <w:rPr>
          <w:bCs/>
        </w:rPr>
        <w:lastRenderedPageBreak/>
        <w:fldChar w:fldCharType="begin"/>
      </w:r>
      <w:r w:rsidRPr="000175ED">
        <w:rPr>
          <w:bCs/>
        </w:rPr>
        <w:instrText xml:space="preserve"> TOC \o "1-3" \h \z \u </w:instrText>
      </w:r>
      <w:r w:rsidRPr="000175ED">
        <w:rPr>
          <w:bCs/>
        </w:rPr>
        <w:fldChar w:fldCharType="separate"/>
      </w:r>
      <w:hyperlink w:anchor="_Toc389636233" w:history="1">
        <w:r w:rsidR="005243C0" w:rsidRPr="00BB3E88">
          <w:rPr>
            <w:rStyle w:val="Hypertextovodkaz"/>
          </w:rPr>
          <w:t>I.  ZMĚNA č. 66 ÚPnM</w:t>
        </w:r>
        <w:r w:rsidR="00B606F1">
          <w:rPr>
            <w:rStyle w:val="Hypertextovodkaz"/>
          </w:rPr>
          <w:tab/>
        </w:r>
        <w:r w:rsidR="005243C0">
          <w:rPr>
            <w:webHidden/>
          </w:rPr>
          <w:tab/>
        </w:r>
      </w:hyperlink>
    </w:p>
    <w:p w:rsidR="005243C0" w:rsidRDefault="005243C0" w:rsidP="005243C0">
      <w:pPr>
        <w:pStyle w:val="Obsah2"/>
        <w:spacing w:line="240" w:lineRule="auto"/>
        <w:rPr>
          <w:rFonts w:asciiTheme="minorHAnsi" w:eastAsiaTheme="minorEastAsia" w:hAnsiTheme="minorHAnsi" w:cstheme="minorBidi"/>
          <w:noProof/>
          <w:lang w:eastAsia="cs-CZ"/>
        </w:rPr>
      </w:pPr>
      <w:hyperlink w:anchor="_Toc389636234" w:history="1">
        <w:r w:rsidRPr="00BB3E88">
          <w:rPr>
            <w:rStyle w:val="Hypertextovodkaz"/>
            <w:noProof/>
          </w:rPr>
          <w:t>I.1.</w:t>
        </w:r>
        <w:r>
          <w:rPr>
            <w:rFonts w:asciiTheme="minorHAnsi" w:eastAsiaTheme="minorEastAsia" w:hAnsiTheme="minorHAnsi" w:cstheme="minorBidi"/>
            <w:noProof/>
            <w:lang w:eastAsia="cs-CZ"/>
          </w:rPr>
          <w:tab/>
        </w:r>
        <w:r w:rsidRPr="00BB3E88">
          <w:rPr>
            <w:rStyle w:val="Hypertextovodkaz"/>
            <w:noProof/>
          </w:rPr>
          <w:t>Textová část</w:t>
        </w:r>
        <w:r>
          <w:rPr>
            <w:noProof/>
            <w:webHidden/>
          </w:rPr>
          <w:tab/>
        </w:r>
        <w:r>
          <w:rPr>
            <w:noProof/>
            <w:webHidden/>
          </w:rPr>
          <w:fldChar w:fldCharType="begin"/>
        </w:r>
        <w:r>
          <w:rPr>
            <w:noProof/>
            <w:webHidden/>
          </w:rPr>
          <w:instrText xml:space="preserve"> PAGEREF _Toc389636234 \h </w:instrText>
        </w:r>
        <w:r>
          <w:rPr>
            <w:noProof/>
            <w:webHidden/>
          </w:rPr>
        </w:r>
        <w:r>
          <w:rPr>
            <w:noProof/>
            <w:webHidden/>
          </w:rPr>
          <w:fldChar w:fldCharType="separate"/>
        </w:r>
        <w:r w:rsidR="00B606F1">
          <w:rPr>
            <w:noProof/>
            <w:webHidden/>
          </w:rPr>
          <w:t>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35" w:history="1">
        <w:r w:rsidRPr="00BB3E88">
          <w:rPr>
            <w:rStyle w:val="Hypertextovodkaz"/>
            <w:noProof/>
          </w:rPr>
          <w:t>a)</w:t>
        </w:r>
        <w:r>
          <w:rPr>
            <w:rFonts w:asciiTheme="minorHAnsi" w:eastAsiaTheme="minorEastAsia" w:hAnsiTheme="minorHAnsi" w:cstheme="minorBidi"/>
            <w:noProof/>
            <w:lang w:eastAsia="cs-CZ"/>
          </w:rPr>
          <w:tab/>
        </w:r>
        <w:r w:rsidRPr="00BB3E88">
          <w:rPr>
            <w:rStyle w:val="Hypertextovodkaz"/>
            <w:noProof/>
          </w:rPr>
          <w:t>Řešené území změny č. 66 ÚPnM, vymezení zastavěného území</w:t>
        </w:r>
        <w:r>
          <w:rPr>
            <w:noProof/>
            <w:webHidden/>
          </w:rPr>
          <w:tab/>
        </w:r>
        <w:r>
          <w:rPr>
            <w:noProof/>
            <w:webHidden/>
          </w:rPr>
          <w:fldChar w:fldCharType="begin"/>
        </w:r>
        <w:r>
          <w:rPr>
            <w:noProof/>
            <w:webHidden/>
          </w:rPr>
          <w:instrText xml:space="preserve"> PAGEREF _Toc389636235 \h </w:instrText>
        </w:r>
        <w:r>
          <w:rPr>
            <w:noProof/>
            <w:webHidden/>
          </w:rPr>
        </w:r>
        <w:r>
          <w:rPr>
            <w:noProof/>
            <w:webHidden/>
          </w:rPr>
          <w:fldChar w:fldCharType="separate"/>
        </w:r>
        <w:r w:rsidR="00B606F1">
          <w:rPr>
            <w:noProof/>
            <w:webHidden/>
          </w:rPr>
          <w:t>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36" w:history="1">
        <w:r w:rsidRPr="00BB3E88">
          <w:rPr>
            <w:rStyle w:val="Hypertextovodkaz"/>
            <w:noProof/>
          </w:rPr>
          <w:t>b)</w:t>
        </w:r>
        <w:r>
          <w:rPr>
            <w:rFonts w:asciiTheme="minorHAnsi" w:eastAsiaTheme="minorEastAsia" w:hAnsiTheme="minorHAnsi" w:cstheme="minorBidi"/>
            <w:noProof/>
            <w:lang w:eastAsia="cs-CZ"/>
          </w:rPr>
          <w:tab/>
        </w:r>
        <w:r w:rsidRPr="00BB3E88">
          <w:rPr>
            <w:rStyle w:val="Hypertextovodkaz"/>
            <w:noProof/>
          </w:rPr>
          <w:t>Základní koncepce rozvoje území města, ochrany a rozvoje jeho hodnot</w:t>
        </w:r>
        <w:r>
          <w:rPr>
            <w:noProof/>
            <w:webHidden/>
          </w:rPr>
          <w:tab/>
        </w:r>
        <w:r>
          <w:rPr>
            <w:noProof/>
            <w:webHidden/>
          </w:rPr>
          <w:fldChar w:fldCharType="begin"/>
        </w:r>
        <w:r>
          <w:rPr>
            <w:noProof/>
            <w:webHidden/>
          </w:rPr>
          <w:instrText xml:space="preserve"> PAGEREF _Toc389636236 \h </w:instrText>
        </w:r>
        <w:r>
          <w:rPr>
            <w:noProof/>
            <w:webHidden/>
          </w:rPr>
        </w:r>
        <w:r>
          <w:rPr>
            <w:noProof/>
            <w:webHidden/>
          </w:rPr>
          <w:fldChar w:fldCharType="separate"/>
        </w:r>
        <w:r w:rsidR="00B606F1">
          <w:rPr>
            <w:noProof/>
            <w:webHidden/>
          </w:rPr>
          <w:t>5</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37" w:history="1">
        <w:r w:rsidRPr="00BB3E88">
          <w:rPr>
            <w:rStyle w:val="Hypertextovodkaz"/>
            <w:noProof/>
          </w:rPr>
          <w:t>c)</w:t>
        </w:r>
        <w:r>
          <w:rPr>
            <w:rFonts w:asciiTheme="minorHAnsi" w:eastAsiaTheme="minorEastAsia" w:hAnsiTheme="minorHAnsi" w:cstheme="minorBidi"/>
            <w:noProof/>
            <w:lang w:eastAsia="cs-CZ"/>
          </w:rPr>
          <w:tab/>
        </w:r>
        <w:r w:rsidRPr="00BB3E88">
          <w:rPr>
            <w:rStyle w:val="Hypertextovodkaz"/>
            <w:noProof/>
          </w:rPr>
          <w:t>Urbanistické koncepce včetně vymezení zastavitelných ploch, ploch přestavby a systému sídelní zeleně</w:t>
        </w:r>
        <w:r>
          <w:rPr>
            <w:noProof/>
            <w:webHidden/>
          </w:rPr>
          <w:tab/>
        </w:r>
        <w:r>
          <w:rPr>
            <w:noProof/>
            <w:webHidden/>
          </w:rPr>
          <w:fldChar w:fldCharType="begin"/>
        </w:r>
        <w:r>
          <w:rPr>
            <w:noProof/>
            <w:webHidden/>
          </w:rPr>
          <w:instrText xml:space="preserve"> PAGEREF _Toc389636237 \h </w:instrText>
        </w:r>
        <w:r>
          <w:rPr>
            <w:noProof/>
            <w:webHidden/>
          </w:rPr>
        </w:r>
        <w:r>
          <w:rPr>
            <w:noProof/>
            <w:webHidden/>
          </w:rPr>
          <w:fldChar w:fldCharType="separate"/>
        </w:r>
        <w:r w:rsidR="00B606F1">
          <w:rPr>
            <w:noProof/>
            <w:webHidden/>
          </w:rPr>
          <w:t>5</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38" w:history="1">
        <w:r w:rsidRPr="00BB3E88">
          <w:rPr>
            <w:rStyle w:val="Hypertextovodkaz"/>
            <w:noProof/>
          </w:rPr>
          <w:t>d)</w:t>
        </w:r>
        <w:r>
          <w:rPr>
            <w:rFonts w:asciiTheme="minorHAnsi" w:eastAsiaTheme="minorEastAsia" w:hAnsiTheme="minorHAnsi" w:cstheme="minorBidi"/>
            <w:noProof/>
            <w:lang w:eastAsia="cs-CZ"/>
          </w:rPr>
          <w:tab/>
        </w:r>
        <w:r w:rsidRPr="00BB3E88">
          <w:rPr>
            <w:rStyle w:val="Hypertextovodkaz"/>
            <w:noProof/>
          </w:rPr>
          <w:t>Koncepce veřejné infrastruktury včetně podmínek pro její umisťování</w:t>
        </w:r>
        <w:r>
          <w:rPr>
            <w:noProof/>
            <w:webHidden/>
          </w:rPr>
          <w:tab/>
        </w:r>
        <w:r>
          <w:rPr>
            <w:noProof/>
            <w:webHidden/>
          </w:rPr>
          <w:fldChar w:fldCharType="begin"/>
        </w:r>
        <w:r>
          <w:rPr>
            <w:noProof/>
            <w:webHidden/>
          </w:rPr>
          <w:instrText xml:space="preserve"> PAGEREF _Toc389636238 \h </w:instrText>
        </w:r>
        <w:r>
          <w:rPr>
            <w:noProof/>
            <w:webHidden/>
          </w:rPr>
        </w:r>
        <w:r>
          <w:rPr>
            <w:noProof/>
            <w:webHidden/>
          </w:rPr>
          <w:fldChar w:fldCharType="separate"/>
        </w:r>
        <w:r w:rsidR="00B606F1">
          <w:rPr>
            <w:noProof/>
            <w:webHidden/>
          </w:rPr>
          <w:t>6</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39" w:history="1">
        <w:r w:rsidRPr="00BB3E88">
          <w:rPr>
            <w:rStyle w:val="Hypertextovodkaz"/>
            <w:noProof/>
          </w:rPr>
          <w:t>e)</w:t>
        </w:r>
        <w:r>
          <w:rPr>
            <w:rFonts w:asciiTheme="minorHAnsi" w:eastAsiaTheme="minorEastAsia" w:hAnsiTheme="minorHAnsi" w:cstheme="minorBidi"/>
            <w:noProof/>
            <w:lang w:eastAsia="cs-CZ"/>
          </w:rPr>
          <w:tab/>
        </w:r>
        <w:r w:rsidRPr="00BB3E88">
          <w:rPr>
            <w:rStyle w:val="Hypertextovodkaz"/>
            <w:noProof/>
          </w:rPr>
          <w:t>Koncepce uspořádání krajiny včetně vymezení ploch a stanovení podmínek pro změny v jejich využití, územní systém ekologické stability, prostupnost krajiny, protierozní opatření, ochrana před povodněmi, rekreace a dobývání ložisek nerostných surovin</w:t>
        </w:r>
        <w:r>
          <w:rPr>
            <w:noProof/>
            <w:webHidden/>
          </w:rPr>
          <w:tab/>
        </w:r>
        <w:r>
          <w:rPr>
            <w:noProof/>
            <w:webHidden/>
          </w:rPr>
          <w:fldChar w:fldCharType="begin"/>
        </w:r>
        <w:r>
          <w:rPr>
            <w:noProof/>
            <w:webHidden/>
          </w:rPr>
          <w:instrText xml:space="preserve"> PAGEREF _Toc389636239 \h </w:instrText>
        </w:r>
        <w:r>
          <w:rPr>
            <w:noProof/>
            <w:webHidden/>
          </w:rPr>
        </w:r>
        <w:r>
          <w:rPr>
            <w:noProof/>
            <w:webHidden/>
          </w:rPr>
          <w:fldChar w:fldCharType="separate"/>
        </w:r>
        <w:r w:rsidR="00B606F1">
          <w:rPr>
            <w:noProof/>
            <w:webHidden/>
          </w:rPr>
          <w:t>6</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0" w:history="1">
        <w:r w:rsidRPr="00BB3E88">
          <w:rPr>
            <w:rStyle w:val="Hypertextovodkaz"/>
            <w:noProof/>
          </w:rPr>
          <w:t>f)</w:t>
        </w:r>
        <w:r>
          <w:rPr>
            <w:rFonts w:asciiTheme="minorHAnsi" w:eastAsiaTheme="minorEastAsia" w:hAnsiTheme="minorHAnsi" w:cstheme="minorBidi"/>
            <w:noProof/>
            <w:lang w:eastAsia="cs-CZ"/>
          </w:rPr>
          <w:tab/>
        </w:r>
        <w:r w:rsidRPr="00BB3E88">
          <w:rPr>
            <w:rStyle w:val="Hypertextovodkaz"/>
            <w:noProof/>
          </w:rPr>
          <w:t>Stanovení podmínek pro využití ploch s rozdílným způsobem využití s určením převažujícího účelu využití, přípustného využití, nepřípustného využití, popř. podmíněně přípustného využití a stanovení podmínek prostorového uspořádání, včetně základních podmínek ochrany krajinného rázu</w:t>
        </w:r>
        <w:r>
          <w:rPr>
            <w:noProof/>
            <w:webHidden/>
          </w:rPr>
          <w:tab/>
        </w:r>
        <w:r>
          <w:rPr>
            <w:noProof/>
            <w:webHidden/>
          </w:rPr>
          <w:fldChar w:fldCharType="begin"/>
        </w:r>
        <w:r>
          <w:rPr>
            <w:noProof/>
            <w:webHidden/>
          </w:rPr>
          <w:instrText xml:space="preserve"> PAGEREF _Toc389636240 \h </w:instrText>
        </w:r>
        <w:r>
          <w:rPr>
            <w:noProof/>
            <w:webHidden/>
          </w:rPr>
        </w:r>
        <w:r>
          <w:rPr>
            <w:noProof/>
            <w:webHidden/>
          </w:rPr>
          <w:fldChar w:fldCharType="separate"/>
        </w:r>
        <w:r w:rsidR="00B606F1">
          <w:rPr>
            <w:noProof/>
            <w:webHidden/>
          </w:rPr>
          <w:t>7</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1" w:history="1">
        <w:r w:rsidRPr="00BB3E88">
          <w:rPr>
            <w:rStyle w:val="Hypertextovodkaz"/>
            <w:noProof/>
          </w:rPr>
          <w:t>g)</w:t>
        </w:r>
        <w:r>
          <w:rPr>
            <w:rFonts w:asciiTheme="minorHAnsi" w:eastAsiaTheme="minorEastAsia" w:hAnsiTheme="minorHAnsi" w:cstheme="minorBidi"/>
            <w:noProof/>
            <w:lang w:eastAsia="cs-CZ"/>
          </w:rPr>
          <w:tab/>
        </w:r>
        <w:r w:rsidRPr="00BB3E88">
          <w:rPr>
            <w:rStyle w:val="Hypertextovodkaz"/>
            <w:noProof/>
          </w:rPr>
          <w:t>Vymezení veřejně prospěšných staveb, veřejně prospěšných opatření, staveb a opatření k zajištění obrany a bezpečnosti státu a ploch pro asanaci, pro které lze práva k</w:t>
        </w:r>
        <w:r w:rsidRPr="00BB3E88">
          <w:rPr>
            <w:rStyle w:val="Hypertextovodkaz"/>
            <w:rFonts w:cs="Times New Roman"/>
            <w:noProof/>
          </w:rPr>
          <w:t> </w:t>
        </w:r>
        <w:r w:rsidRPr="00BB3E88">
          <w:rPr>
            <w:rStyle w:val="Hypertextovodkaz"/>
            <w:noProof/>
          </w:rPr>
          <w:t>pozemkům</w:t>
        </w:r>
        <w:r w:rsidRPr="00BB3E88">
          <w:rPr>
            <w:rStyle w:val="Hypertextovodkaz"/>
            <w:rFonts w:cs="Times New Roman"/>
            <w:noProof/>
          </w:rPr>
          <w:t xml:space="preserve"> </w:t>
        </w:r>
        <w:r w:rsidRPr="00BB3E88">
          <w:rPr>
            <w:rStyle w:val="Hypertextovodkaz"/>
            <w:noProof/>
          </w:rPr>
          <w:t>a stavbám vyvlastnit</w:t>
        </w:r>
        <w:r>
          <w:rPr>
            <w:noProof/>
            <w:webHidden/>
          </w:rPr>
          <w:tab/>
        </w:r>
        <w:r>
          <w:rPr>
            <w:noProof/>
            <w:webHidden/>
          </w:rPr>
          <w:tab/>
        </w:r>
        <w:r>
          <w:rPr>
            <w:noProof/>
            <w:webHidden/>
          </w:rPr>
          <w:tab/>
        </w:r>
        <w:r>
          <w:rPr>
            <w:noProof/>
            <w:webHidden/>
          </w:rPr>
          <w:fldChar w:fldCharType="begin"/>
        </w:r>
        <w:r>
          <w:rPr>
            <w:noProof/>
            <w:webHidden/>
          </w:rPr>
          <w:instrText xml:space="preserve"> PAGEREF _Toc389636241 \h </w:instrText>
        </w:r>
        <w:r>
          <w:rPr>
            <w:noProof/>
            <w:webHidden/>
          </w:rPr>
        </w:r>
        <w:r>
          <w:rPr>
            <w:noProof/>
            <w:webHidden/>
          </w:rPr>
          <w:fldChar w:fldCharType="separate"/>
        </w:r>
        <w:r w:rsidR="00B606F1">
          <w:rPr>
            <w:noProof/>
            <w:webHidden/>
          </w:rPr>
          <w:t>9</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2" w:history="1">
        <w:r w:rsidRPr="00BB3E88">
          <w:rPr>
            <w:rStyle w:val="Hypertextovodkaz"/>
            <w:noProof/>
          </w:rPr>
          <w:t>h)</w:t>
        </w:r>
        <w:r>
          <w:rPr>
            <w:rFonts w:asciiTheme="minorHAnsi" w:eastAsiaTheme="minorEastAsia" w:hAnsiTheme="minorHAnsi" w:cstheme="minorBidi"/>
            <w:noProof/>
            <w:lang w:eastAsia="cs-CZ"/>
          </w:rPr>
          <w:tab/>
        </w:r>
        <w:r w:rsidRPr="00BB3E88">
          <w:rPr>
            <w:rStyle w:val="Hypertextovodkaz"/>
            <w:noProof/>
          </w:rPr>
          <w:t>Vymezení veřejně prospěšných staveb a veřejných prostranství, pro které lze uplatnit předkupní právo</w:t>
        </w:r>
        <w:r>
          <w:rPr>
            <w:noProof/>
            <w:webHidden/>
          </w:rPr>
          <w:tab/>
        </w:r>
        <w:r>
          <w:rPr>
            <w:noProof/>
            <w:webHidden/>
          </w:rPr>
          <w:fldChar w:fldCharType="begin"/>
        </w:r>
        <w:r>
          <w:rPr>
            <w:noProof/>
            <w:webHidden/>
          </w:rPr>
          <w:instrText xml:space="preserve"> PAGEREF _Toc389636242 \h </w:instrText>
        </w:r>
        <w:r>
          <w:rPr>
            <w:noProof/>
            <w:webHidden/>
          </w:rPr>
        </w:r>
        <w:r>
          <w:rPr>
            <w:noProof/>
            <w:webHidden/>
          </w:rPr>
          <w:fldChar w:fldCharType="separate"/>
        </w:r>
        <w:r w:rsidR="00B606F1">
          <w:rPr>
            <w:noProof/>
            <w:webHidden/>
          </w:rPr>
          <w:t>10</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3" w:history="1">
        <w:r w:rsidRPr="00BB3E88">
          <w:rPr>
            <w:rStyle w:val="Hypertextovodkaz"/>
            <w:rFonts w:cs="Times New Roman"/>
            <w:noProof/>
          </w:rPr>
          <w:t>i)</w:t>
        </w:r>
        <w:r>
          <w:rPr>
            <w:rFonts w:asciiTheme="minorHAnsi" w:eastAsiaTheme="minorEastAsia" w:hAnsiTheme="minorHAnsi" w:cstheme="minorBidi"/>
            <w:noProof/>
            <w:lang w:eastAsia="cs-CZ"/>
          </w:rPr>
          <w:tab/>
        </w:r>
        <w:r w:rsidRPr="00BB3E88">
          <w:rPr>
            <w:rStyle w:val="Hypertextovodkaz"/>
            <w:noProof/>
          </w:rPr>
          <w:t>Stanovení kompenzačních opatření podle § 50 odst. (6) stavebního zákona</w:t>
        </w:r>
        <w:r>
          <w:rPr>
            <w:noProof/>
            <w:webHidden/>
          </w:rPr>
          <w:tab/>
        </w:r>
        <w:r>
          <w:rPr>
            <w:noProof/>
            <w:webHidden/>
          </w:rPr>
          <w:fldChar w:fldCharType="begin"/>
        </w:r>
        <w:r>
          <w:rPr>
            <w:noProof/>
            <w:webHidden/>
          </w:rPr>
          <w:instrText xml:space="preserve"> PAGEREF _Toc389636243 \h </w:instrText>
        </w:r>
        <w:r>
          <w:rPr>
            <w:noProof/>
            <w:webHidden/>
          </w:rPr>
        </w:r>
        <w:r>
          <w:rPr>
            <w:noProof/>
            <w:webHidden/>
          </w:rPr>
          <w:fldChar w:fldCharType="separate"/>
        </w:r>
        <w:r w:rsidR="00B606F1">
          <w:rPr>
            <w:noProof/>
            <w:webHidden/>
          </w:rPr>
          <w:t>10</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4" w:history="1">
        <w:r w:rsidRPr="00BB3E88">
          <w:rPr>
            <w:rStyle w:val="Hypertextovodkaz"/>
            <w:noProof/>
          </w:rPr>
          <w:t>j)</w:t>
        </w:r>
        <w:r>
          <w:rPr>
            <w:rFonts w:asciiTheme="minorHAnsi" w:eastAsiaTheme="minorEastAsia" w:hAnsiTheme="minorHAnsi" w:cstheme="minorBidi"/>
            <w:noProof/>
            <w:lang w:eastAsia="cs-CZ"/>
          </w:rPr>
          <w:tab/>
        </w:r>
        <w:r w:rsidRPr="00BB3E88">
          <w:rPr>
            <w:rStyle w:val="Hypertextovodkaz"/>
            <w:noProof/>
          </w:rPr>
          <w:t>Vymezení ploch a koridorů, územních rezerv a stanovení možného budoucího využití, ploch</w:t>
        </w:r>
        <w:r w:rsidRPr="00BB3E88">
          <w:rPr>
            <w:rStyle w:val="Hypertextovodkaz"/>
            <w:rFonts w:cs="Times New Roman"/>
            <w:noProof/>
          </w:rPr>
          <w:t xml:space="preserve"> </w:t>
        </w:r>
        <w:r w:rsidRPr="00BB3E88">
          <w:rPr>
            <w:rStyle w:val="Hypertextovodkaz"/>
            <w:noProof/>
          </w:rPr>
          <w:t>a koridorů, ve kterých je prověření změn jejich využití územní studií podmínkou pro rozhodování, ploch a koridorů, ve kterých je podmínkou pro rozhodování pořízení a vydání regulačního plánu</w:t>
        </w:r>
        <w:r>
          <w:rPr>
            <w:noProof/>
            <w:webHidden/>
          </w:rPr>
          <w:tab/>
        </w:r>
        <w:r>
          <w:rPr>
            <w:noProof/>
            <w:webHidden/>
          </w:rPr>
          <w:fldChar w:fldCharType="begin"/>
        </w:r>
        <w:r>
          <w:rPr>
            <w:noProof/>
            <w:webHidden/>
          </w:rPr>
          <w:instrText xml:space="preserve"> PAGEREF _Toc389636244 \h </w:instrText>
        </w:r>
        <w:r>
          <w:rPr>
            <w:noProof/>
            <w:webHidden/>
          </w:rPr>
        </w:r>
        <w:r>
          <w:rPr>
            <w:noProof/>
            <w:webHidden/>
          </w:rPr>
          <w:fldChar w:fldCharType="separate"/>
        </w:r>
        <w:r w:rsidR="00B606F1">
          <w:rPr>
            <w:noProof/>
            <w:webHidden/>
          </w:rPr>
          <w:t>10</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5" w:history="1">
        <w:r w:rsidRPr="00BB3E88">
          <w:rPr>
            <w:rStyle w:val="Hypertextovodkaz"/>
            <w:rFonts w:cs="Times New Roman"/>
            <w:noProof/>
          </w:rPr>
          <w:t>k)</w:t>
        </w:r>
        <w:r>
          <w:rPr>
            <w:rFonts w:asciiTheme="minorHAnsi" w:eastAsiaTheme="minorEastAsia" w:hAnsiTheme="minorHAnsi" w:cstheme="minorBidi"/>
            <w:noProof/>
            <w:lang w:eastAsia="cs-CZ"/>
          </w:rPr>
          <w:tab/>
        </w:r>
        <w:r w:rsidRPr="00BB3E88">
          <w:rPr>
            <w:rStyle w:val="Hypertextovodkaz"/>
            <w:noProof/>
          </w:rPr>
          <w:t>Důsledky na jednotlivé složky ÚPnM</w:t>
        </w:r>
        <w:r>
          <w:rPr>
            <w:noProof/>
            <w:webHidden/>
          </w:rPr>
          <w:tab/>
        </w:r>
        <w:r>
          <w:rPr>
            <w:noProof/>
            <w:webHidden/>
          </w:rPr>
          <w:fldChar w:fldCharType="begin"/>
        </w:r>
        <w:r>
          <w:rPr>
            <w:noProof/>
            <w:webHidden/>
          </w:rPr>
          <w:instrText xml:space="preserve"> PAGEREF _Toc389636245 \h </w:instrText>
        </w:r>
        <w:r>
          <w:rPr>
            <w:noProof/>
            <w:webHidden/>
          </w:rPr>
        </w:r>
        <w:r>
          <w:rPr>
            <w:noProof/>
            <w:webHidden/>
          </w:rPr>
          <w:fldChar w:fldCharType="separate"/>
        </w:r>
        <w:r w:rsidR="00B606F1">
          <w:rPr>
            <w:noProof/>
            <w:webHidden/>
          </w:rPr>
          <w:t>10</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6" w:history="1">
        <w:r w:rsidRPr="00BB3E88">
          <w:rPr>
            <w:rStyle w:val="Hypertextovodkaz"/>
            <w:noProof/>
          </w:rPr>
          <w:t>l)</w:t>
        </w:r>
        <w:r>
          <w:rPr>
            <w:rFonts w:asciiTheme="minorHAnsi" w:eastAsiaTheme="minorEastAsia" w:hAnsiTheme="minorHAnsi" w:cstheme="minorBidi"/>
            <w:noProof/>
            <w:lang w:eastAsia="cs-CZ"/>
          </w:rPr>
          <w:tab/>
        </w:r>
        <w:r w:rsidRPr="00BB3E88">
          <w:rPr>
            <w:rStyle w:val="Hypertextovodkaz"/>
            <w:noProof/>
          </w:rPr>
          <w:t>Údaje o počtu listů změny č. 66 ÚPnM a počtu výkresů grafické části</w:t>
        </w:r>
        <w:r>
          <w:rPr>
            <w:noProof/>
            <w:webHidden/>
          </w:rPr>
          <w:tab/>
        </w:r>
        <w:r>
          <w:rPr>
            <w:noProof/>
            <w:webHidden/>
          </w:rPr>
          <w:fldChar w:fldCharType="begin"/>
        </w:r>
        <w:r>
          <w:rPr>
            <w:noProof/>
            <w:webHidden/>
          </w:rPr>
          <w:instrText xml:space="preserve"> PAGEREF _Toc389636246 \h </w:instrText>
        </w:r>
        <w:r>
          <w:rPr>
            <w:noProof/>
            <w:webHidden/>
          </w:rPr>
        </w:r>
        <w:r>
          <w:rPr>
            <w:noProof/>
            <w:webHidden/>
          </w:rPr>
          <w:fldChar w:fldCharType="separate"/>
        </w:r>
        <w:r w:rsidR="00B606F1">
          <w:rPr>
            <w:noProof/>
            <w:webHidden/>
          </w:rPr>
          <w:t>10</w:t>
        </w:r>
        <w:r>
          <w:rPr>
            <w:noProof/>
            <w:webHidden/>
          </w:rPr>
          <w:fldChar w:fldCharType="end"/>
        </w:r>
      </w:hyperlink>
    </w:p>
    <w:p w:rsidR="005243C0" w:rsidRDefault="005243C0" w:rsidP="005243C0">
      <w:pPr>
        <w:pStyle w:val="Obsah1"/>
        <w:rPr>
          <w:rFonts w:asciiTheme="minorHAnsi" w:eastAsiaTheme="minorEastAsia" w:hAnsiTheme="minorHAnsi" w:cstheme="minorBidi"/>
          <w:b w:val="0"/>
          <w:sz w:val="22"/>
          <w:szCs w:val="22"/>
          <w:lang w:eastAsia="cs-CZ"/>
        </w:rPr>
      </w:pPr>
      <w:hyperlink w:anchor="_Toc389636247" w:history="1">
        <w:r w:rsidRPr="00BB3E88">
          <w:rPr>
            <w:rStyle w:val="Hypertextovodkaz"/>
          </w:rPr>
          <w:t>II.  ODŮVODNĚNÍ ZMĚNY č. 66 ÚPnM</w:t>
        </w:r>
        <w:r>
          <w:rPr>
            <w:webHidden/>
          </w:rPr>
          <w:tab/>
        </w:r>
      </w:hyperlink>
    </w:p>
    <w:p w:rsidR="005243C0" w:rsidRDefault="005243C0" w:rsidP="005243C0">
      <w:pPr>
        <w:pStyle w:val="Obsah2"/>
        <w:spacing w:line="240" w:lineRule="auto"/>
        <w:rPr>
          <w:rFonts w:asciiTheme="minorHAnsi" w:eastAsiaTheme="minorEastAsia" w:hAnsiTheme="minorHAnsi" w:cstheme="minorBidi"/>
          <w:noProof/>
          <w:lang w:eastAsia="cs-CZ"/>
        </w:rPr>
      </w:pPr>
      <w:hyperlink w:anchor="_Toc389636248" w:history="1">
        <w:r w:rsidRPr="00BB3E88">
          <w:rPr>
            <w:rStyle w:val="Hypertextovodkaz"/>
            <w:noProof/>
          </w:rPr>
          <w:t>II.1.</w:t>
        </w:r>
        <w:r>
          <w:rPr>
            <w:rFonts w:asciiTheme="minorHAnsi" w:eastAsiaTheme="minorEastAsia" w:hAnsiTheme="minorHAnsi" w:cstheme="minorBidi"/>
            <w:noProof/>
            <w:lang w:eastAsia="cs-CZ"/>
          </w:rPr>
          <w:tab/>
        </w:r>
        <w:r w:rsidRPr="00BB3E88">
          <w:rPr>
            <w:rStyle w:val="Hypertextovodkaz"/>
            <w:noProof/>
          </w:rPr>
          <w:t>Textová část odůvodnění</w:t>
        </w:r>
        <w:r>
          <w:rPr>
            <w:noProof/>
            <w:webHidden/>
          </w:rPr>
          <w:tab/>
        </w:r>
        <w:r>
          <w:rPr>
            <w:noProof/>
            <w:webHidden/>
          </w:rPr>
          <w:fldChar w:fldCharType="begin"/>
        </w:r>
        <w:r>
          <w:rPr>
            <w:noProof/>
            <w:webHidden/>
          </w:rPr>
          <w:instrText xml:space="preserve"> PAGEREF _Toc389636248 \h </w:instrText>
        </w:r>
        <w:r>
          <w:rPr>
            <w:noProof/>
            <w:webHidden/>
          </w:rPr>
        </w:r>
        <w:r>
          <w:rPr>
            <w:noProof/>
            <w:webHidden/>
          </w:rPr>
          <w:fldChar w:fldCharType="separate"/>
        </w:r>
        <w:r w:rsidR="00B606F1">
          <w:rPr>
            <w:noProof/>
            <w:webHidden/>
          </w:rPr>
          <w:t>11</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49" w:history="1">
        <w:r w:rsidRPr="00BB3E88">
          <w:rPr>
            <w:rStyle w:val="Hypertextovodkaz"/>
            <w:noProof/>
          </w:rPr>
          <w:t>a)</w:t>
        </w:r>
        <w:r>
          <w:rPr>
            <w:rFonts w:asciiTheme="minorHAnsi" w:eastAsiaTheme="minorEastAsia" w:hAnsiTheme="minorHAnsi" w:cstheme="minorBidi"/>
            <w:noProof/>
            <w:lang w:eastAsia="cs-CZ"/>
          </w:rPr>
          <w:tab/>
        </w:r>
        <w:r w:rsidRPr="00BB3E88">
          <w:rPr>
            <w:rStyle w:val="Hypertextovodkaz"/>
            <w:noProof/>
          </w:rPr>
          <w:t>Proces pořízení změny č. 66 ÚPnM</w:t>
        </w:r>
        <w:r>
          <w:rPr>
            <w:noProof/>
            <w:webHidden/>
          </w:rPr>
          <w:tab/>
        </w:r>
        <w:r>
          <w:rPr>
            <w:noProof/>
            <w:webHidden/>
          </w:rPr>
          <w:fldChar w:fldCharType="begin"/>
        </w:r>
        <w:r>
          <w:rPr>
            <w:noProof/>
            <w:webHidden/>
          </w:rPr>
          <w:instrText xml:space="preserve"> PAGEREF _Toc389636249 \h </w:instrText>
        </w:r>
        <w:r>
          <w:rPr>
            <w:noProof/>
            <w:webHidden/>
          </w:rPr>
        </w:r>
        <w:r>
          <w:rPr>
            <w:noProof/>
            <w:webHidden/>
          </w:rPr>
          <w:fldChar w:fldCharType="separate"/>
        </w:r>
        <w:r w:rsidR="00B606F1">
          <w:rPr>
            <w:noProof/>
            <w:webHidden/>
          </w:rPr>
          <w:t>11</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0" w:history="1">
        <w:r w:rsidRPr="00BB3E88">
          <w:rPr>
            <w:rStyle w:val="Hypertextovodkaz"/>
            <w:rFonts w:cs="Times New Roman"/>
            <w:noProof/>
          </w:rPr>
          <w:t>b)</w:t>
        </w:r>
        <w:r>
          <w:rPr>
            <w:rFonts w:asciiTheme="minorHAnsi" w:eastAsiaTheme="minorEastAsia" w:hAnsiTheme="minorHAnsi" w:cstheme="minorBidi"/>
            <w:noProof/>
            <w:lang w:eastAsia="cs-CZ"/>
          </w:rPr>
          <w:tab/>
        </w:r>
        <w:r w:rsidRPr="00BB3E88">
          <w:rPr>
            <w:rStyle w:val="Hypertextovodkaz"/>
            <w:noProof/>
          </w:rPr>
          <w:t>Vyhodnocení koordinace využívání území z hlediska širších vztahů v území včetně souladu s územně plánovací dokumentací vydanou krajem</w:t>
        </w:r>
        <w:r>
          <w:rPr>
            <w:noProof/>
            <w:webHidden/>
          </w:rPr>
          <w:tab/>
        </w:r>
        <w:r>
          <w:rPr>
            <w:noProof/>
            <w:webHidden/>
          </w:rPr>
          <w:fldChar w:fldCharType="begin"/>
        </w:r>
        <w:r>
          <w:rPr>
            <w:noProof/>
            <w:webHidden/>
          </w:rPr>
          <w:instrText xml:space="preserve"> PAGEREF _Toc389636250 \h </w:instrText>
        </w:r>
        <w:r>
          <w:rPr>
            <w:noProof/>
            <w:webHidden/>
          </w:rPr>
        </w:r>
        <w:r>
          <w:rPr>
            <w:noProof/>
            <w:webHidden/>
          </w:rPr>
          <w:fldChar w:fldCharType="separate"/>
        </w:r>
        <w:r w:rsidR="00B606F1">
          <w:rPr>
            <w:noProof/>
            <w:webHidden/>
          </w:rPr>
          <w:t>12</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1" w:history="1">
        <w:r w:rsidRPr="00BB3E88">
          <w:rPr>
            <w:rStyle w:val="Hypertextovodkaz"/>
            <w:noProof/>
          </w:rPr>
          <w:t>c)</w:t>
        </w:r>
        <w:r>
          <w:rPr>
            <w:rFonts w:asciiTheme="minorHAnsi" w:eastAsiaTheme="minorEastAsia" w:hAnsiTheme="minorHAnsi" w:cstheme="minorBidi"/>
            <w:noProof/>
            <w:lang w:eastAsia="cs-CZ"/>
          </w:rPr>
          <w:tab/>
        </w:r>
        <w:r w:rsidRPr="00BB3E88">
          <w:rPr>
            <w:rStyle w:val="Hypertextovodkaz"/>
            <w:noProof/>
          </w:rPr>
          <w:t>Vyhodnocení souladu s cíli a úkoly územního plánování zejména s požadavky na ochranu architektonických a urbanistických hodnot v území a požadavky na ochranu nezastavěného území</w:t>
        </w:r>
        <w:r>
          <w:rPr>
            <w:noProof/>
            <w:webHidden/>
          </w:rPr>
          <w:tab/>
        </w:r>
        <w:r>
          <w:rPr>
            <w:noProof/>
            <w:webHidden/>
          </w:rPr>
          <w:fldChar w:fldCharType="begin"/>
        </w:r>
        <w:r>
          <w:rPr>
            <w:noProof/>
            <w:webHidden/>
          </w:rPr>
          <w:instrText xml:space="preserve"> PAGEREF _Toc389636251 \h </w:instrText>
        </w:r>
        <w:r>
          <w:rPr>
            <w:noProof/>
            <w:webHidden/>
          </w:rPr>
        </w:r>
        <w:r>
          <w:rPr>
            <w:noProof/>
            <w:webHidden/>
          </w:rPr>
          <w:fldChar w:fldCharType="separate"/>
        </w:r>
        <w:r w:rsidR="00B606F1">
          <w:rPr>
            <w:noProof/>
            <w:webHidden/>
          </w:rPr>
          <w:t>12</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2" w:history="1">
        <w:r w:rsidRPr="00BB3E88">
          <w:rPr>
            <w:rStyle w:val="Hypertextovodkaz"/>
            <w:rFonts w:cs="Times New Roman"/>
            <w:noProof/>
          </w:rPr>
          <w:t>d)</w:t>
        </w:r>
        <w:r>
          <w:rPr>
            <w:rFonts w:asciiTheme="minorHAnsi" w:eastAsiaTheme="minorEastAsia" w:hAnsiTheme="minorHAnsi" w:cstheme="minorBidi"/>
            <w:noProof/>
            <w:lang w:eastAsia="cs-CZ"/>
          </w:rPr>
          <w:tab/>
        </w:r>
        <w:r w:rsidRPr="00BB3E88">
          <w:rPr>
            <w:rStyle w:val="Hypertextovodkaz"/>
            <w:noProof/>
          </w:rPr>
          <w:t>Vyhodnocení souladu s požadavky stavebního zákona a jeho prováděcích právních předpisů</w:t>
        </w:r>
        <w:r>
          <w:rPr>
            <w:noProof/>
            <w:webHidden/>
          </w:rPr>
          <w:tab/>
        </w:r>
        <w:r>
          <w:rPr>
            <w:noProof/>
            <w:webHidden/>
          </w:rPr>
          <w:fldChar w:fldCharType="begin"/>
        </w:r>
        <w:r>
          <w:rPr>
            <w:noProof/>
            <w:webHidden/>
          </w:rPr>
          <w:instrText xml:space="preserve"> PAGEREF _Toc389636252 \h </w:instrText>
        </w:r>
        <w:r>
          <w:rPr>
            <w:noProof/>
            <w:webHidden/>
          </w:rPr>
        </w:r>
        <w:r>
          <w:rPr>
            <w:noProof/>
            <w:webHidden/>
          </w:rPr>
          <w:fldChar w:fldCharType="separate"/>
        </w:r>
        <w:r w:rsidR="00B606F1">
          <w:rPr>
            <w:noProof/>
            <w:webHidden/>
          </w:rPr>
          <w:t>13</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3" w:history="1">
        <w:r w:rsidRPr="00BB3E88">
          <w:rPr>
            <w:rStyle w:val="Hypertextovodkaz"/>
            <w:rFonts w:cs="Times New Roman"/>
            <w:noProof/>
          </w:rPr>
          <w:t>e)</w:t>
        </w:r>
        <w:r>
          <w:rPr>
            <w:rFonts w:asciiTheme="minorHAnsi" w:eastAsiaTheme="minorEastAsia" w:hAnsiTheme="minorHAnsi" w:cstheme="minorBidi"/>
            <w:noProof/>
            <w:lang w:eastAsia="cs-CZ"/>
          </w:rPr>
          <w:tab/>
        </w:r>
        <w:r w:rsidRPr="00BB3E88">
          <w:rPr>
            <w:rStyle w:val="Hypertextovodkaz"/>
            <w:noProof/>
          </w:rPr>
          <w:t>Vyhodnocení souladu s požadavky zvláštních právních předpisů a se stanovisky dotčených orgánů podle zvláštních právních předpisů, popřípadě s výsledkem řešení rozporů</w:t>
        </w:r>
        <w:r>
          <w:rPr>
            <w:noProof/>
            <w:webHidden/>
          </w:rPr>
          <w:tab/>
        </w:r>
        <w:r>
          <w:rPr>
            <w:noProof/>
            <w:webHidden/>
          </w:rPr>
          <w:fldChar w:fldCharType="begin"/>
        </w:r>
        <w:r>
          <w:rPr>
            <w:noProof/>
            <w:webHidden/>
          </w:rPr>
          <w:instrText xml:space="preserve"> PAGEREF _Toc389636253 \h </w:instrText>
        </w:r>
        <w:r>
          <w:rPr>
            <w:noProof/>
            <w:webHidden/>
          </w:rPr>
        </w:r>
        <w:r>
          <w:rPr>
            <w:noProof/>
            <w:webHidden/>
          </w:rPr>
          <w:fldChar w:fldCharType="separate"/>
        </w:r>
        <w:r w:rsidR="00B606F1">
          <w:rPr>
            <w:noProof/>
            <w:webHidden/>
          </w:rPr>
          <w:t>13</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4" w:history="1">
        <w:r w:rsidRPr="00BB3E88">
          <w:rPr>
            <w:rStyle w:val="Hypertextovodkaz"/>
            <w:rFonts w:cs="Times New Roman"/>
            <w:noProof/>
          </w:rPr>
          <w:t>f)</w:t>
        </w:r>
        <w:r>
          <w:rPr>
            <w:rFonts w:asciiTheme="minorHAnsi" w:eastAsiaTheme="minorEastAsia" w:hAnsiTheme="minorHAnsi" w:cstheme="minorBidi"/>
            <w:noProof/>
            <w:lang w:eastAsia="cs-CZ"/>
          </w:rPr>
          <w:tab/>
        </w:r>
        <w:r w:rsidRPr="00BB3E88">
          <w:rPr>
            <w:rStyle w:val="Hypertextovodkaz"/>
            <w:noProof/>
          </w:rPr>
          <w:t>Vyhodnocení splnění požadavků zadání</w:t>
        </w:r>
        <w:r>
          <w:rPr>
            <w:noProof/>
            <w:webHidden/>
          </w:rPr>
          <w:tab/>
        </w:r>
        <w:r>
          <w:rPr>
            <w:noProof/>
            <w:webHidden/>
          </w:rPr>
          <w:fldChar w:fldCharType="begin"/>
        </w:r>
        <w:r>
          <w:rPr>
            <w:noProof/>
            <w:webHidden/>
          </w:rPr>
          <w:instrText xml:space="preserve"> PAGEREF _Toc389636254 \h </w:instrText>
        </w:r>
        <w:r>
          <w:rPr>
            <w:noProof/>
            <w:webHidden/>
          </w:rPr>
        </w:r>
        <w:r>
          <w:rPr>
            <w:noProof/>
            <w:webHidden/>
          </w:rPr>
          <w:fldChar w:fldCharType="separate"/>
        </w:r>
        <w:r w:rsidR="00B606F1">
          <w:rPr>
            <w:noProof/>
            <w:webHidden/>
          </w:rPr>
          <w:t>13</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5" w:history="1">
        <w:r w:rsidRPr="00BB3E88">
          <w:rPr>
            <w:rStyle w:val="Hypertextovodkaz"/>
            <w:noProof/>
          </w:rPr>
          <w:t>g)</w:t>
        </w:r>
        <w:r>
          <w:rPr>
            <w:rFonts w:asciiTheme="minorHAnsi" w:eastAsiaTheme="minorEastAsia" w:hAnsiTheme="minorHAnsi" w:cstheme="minorBidi"/>
            <w:noProof/>
            <w:lang w:eastAsia="cs-CZ"/>
          </w:rPr>
          <w:tab/>
        </w:r>
        <w:r w:rsidRPr="00BB3E88">
          <w:rPr>
            <w:rStyle w:val="Hypertextovodkaz"/>
            <w:noProof/>
          </w:rPr>
          <w:t>Zpráva o vyhodnocení vlivů na udržitelný rozvoj území obsahující základní informace o výsledcích tohoto vyhodnocení včetně výsledků vyhodnocení vlivů na životní prostředí</w:t>
        </w:r>
        <w:r>
          <w:rPr>
            <w:noProof/>
            <w:webHidden/>
          </w:rPr>
          <w:tab/>
        </w:r>
        <w:r>
          <w:rPr>
            <w:noProof/>
            <w:webHidden/>
          </w:rPr>
          <w:fldChar w:fldCharType="begin"/>
        </w:r>
        <w:r>
          <w:rPr>
            <w:noProof/>
            <w:webHidden/>
          </w:rPr>
          <w:instrText xml:space="preserve"> PAGEREF _Toc389636255 \h </w:instrText>
        </w:r>
        <w:r>
          <w:rPr>
            <w:noProof/>
            <w:webHidden/>
          </w:rPr>
        </w:r>
        <w:r>
          <w:rPr>
            <w:noProof/>
            <w:webHidden/>
          </w:rPr>
          <w:fldChar w:fldCharType="separate"/>
        </w:r>
        <w:r w:rsidR="00B606F1">
          <w:rPr>
            <w:noProof/>
            <w:webHidden/>
          </w:rPr>
          <w:t>13</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6" w:history="1">
        <w:r w:rsidRPr="00BB3E88">
          <w:rPr>
            <w:rStyle w:val="Hypertextovodkaz"/>
            <w:noProof/>
          </w:rPr>
          <w:t>h)</w:t>
        </w:r>
        <w:r>
          <w:rPr>
            <w:rFonts w:asciiTheme="minorHAnsi" w:eastAsiaTheme="minorEastAsia" w:hAnsiTheme="minorHAnsi" w:cstheme="minorBidi"/>
            <w:noProof/>
            <w:lang w:eastAsia="cs-CZ"/>
          </w:rPr>
          <w:tab/>
        </w:r>
        <w:r w:rsidRPr="00BB3E88">
          <w:rPr>
            <w:rStyle w:val="Hypertextovodkaz"/>
            <w:noProof/>
          </w:rPr>
          <w:t>Stanovisko krajského úřadu podle § 50 odst. (5) stavebního zákona včetně sdělení jak bylo stanovisko zohledněno</w:t>
        </w:r>
        <w:r>
          <w:rPr>
            <w:noProof/>
            <w:webHidden/>
          </w:rPr>
          <w:tab/>
        </w:r>
        <w:r>
          <w:rPr>
            <w:noProof/>
            <w:webHidden/>
          </w:rPr>
          <w:fldChar w:fldCharType="begin"/>
        </w:r>
        <w:r>
          <w:rPr>
            <w:noProof/>
            <w:webHidden/>
          </w:rPr>
          <w:instrText xml:space="preserve"> PAGEREF _Toc389636256 \h </w:instrText>
        </w:r>
        <w:r>
          <w:rPr>
            <w:noProof/>
            <w:webHidden/>
          </w:rPr>
        </w:r>
        <w:r>
          <w:rPr>
            <w:noProof/>
            <w:webHidden/>
          </w:rPr>
          <w:fldChar w:fldCharType="separate"/>
        </w:r>
        <w:r w:rsidR="00B606F1">
          <w:rPr>
            <w:noProof/>
            <w:webHidden/>
          </w:rPr>
          <w:t>13</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7" w:history="1">
        <w:r w:rsidRPr="00BB3E88">
          <w:rPr>
            <w:rStyle w:val="Hypertextovodkaz"/>
            <w:rFonts w:cs="Times New Roman"/>
            <w:noProof/>
          </w:rPr>
          <w:t>i)</w:t>
        </w:r>
        <w:r>
          <w:rPr>
            <w:rFonts w:asciiTheme="minorHAnsi" w:eastAsiaTheme="minorEastAsia" w:hAnsiTheme="minorHAnsi" w:cstheme="minorBidi"/>
            <w:noProof/>
            <w:lang w:eastAsia="cs-CZ"/>
          </w:rPr>
          <w:tab/>
        </w:r>
        <w:r w:rsidRPr="00BB3E88">
          <w:rPr>
            <w:rStyle w:val="Hypertextovodkaz"/>
            <w:noProof/>
          </w:rPr>
          <w:t>Komplexní zdůvodnění přijatého řešení</w:t>
        </w:r>
        <w:r>
          <w:rPr>
            <w:noProof/>
            <w:webHidden/>
          </w:rPr>
          <w:tab/>
        </w:r>
        <w:r>
          <w:rPr>
            <w:noProof/>
            <w:webHidden/>
          </w:rPr>
          <w:fldChar w:fldCharType="begin"/>
        </w:r>
        <w:r>
          <w:rPr>
            <w:noProof/>
            <w:webHidden/>
          </w:rPr>
          <w:instrText xml:space="preserve"> PAGEREF _Toc389636257 \h </w:instrText>
        </w:r>
        <w:r>
          <w:rPr>
            <w:noProof/>
            <w:webHidden/>
          </w:rPr>
        </w:r>
        <w:r>
          <w:rPr>
            <w:noProof/>
            <w:webHidden/>
          </w:rPr>
          <w:fldChar w:fldCharType="separate"/>
        </w:r>
        <w:r w:rsidR="00B606F1">
          <w:rPr>
            <w:noProof/>
            <w:webHidden/>
          </w:rPr>
          <w:t>13</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8" w:history="1">
        <w:r w:rsidRPr="00BB3E88">
          <w:rPr>
            <w:rStyle w:val="Hypertextovodkaz"/>
            <w:rFonts w:cs="Times New Roman"/>
            <w:noProof/>
          </w:rPr>
          <w:t>j)</w:t>
        </w:r>
        <w:r>
          <w:rPr>
            <w:rFonts w:asciiTheme="minorHAnsi" w:eastAsiaTheme="minorEastAsia" w:hAnsiTheme="minorHAnsi" w:cstheme="minorBidi"/>
            <w:noProof/>
            <w:lang w:eastAsia="cs-CZ"/>
          </w:rPr>
          <w:tab/>
        </w:r>
        <w:r w:rsidRPr="00BB3E88">
          <w:rPr>
            <w:rStyle w:val="Hypertextovodkaz"/>
            <w:noProof/>
          </w:rPr>
          <w:t>Vyhodnocení účelného využití zastavěného území a vyhodnocení potřeby vymezení zastavitelných ploch</w:t>
        </w:r>
        <w:r>
          <w:rPr>
            <w:noProof/>
            <w:webHidden/>
          </w:rPr>
          <w:tab/>
        </w:r>
        <w:r>
          <w:rPr>
            <w:noProof/>
            <w:webHidden/>
          </w:rPr>
          <w:fldChar w:fldCharType="begin"/>
        </w:r>
        <w:r>
          <w:rPr>
            <w:noProof/>
            <w:webHidden/>
          </w:rPr>
          <w:instrText xml:space="preserve"> PAGEREF _Toc389636258 \h </w:instrText>
        </w:r>
        <w:r>
          <w:rPr>
            <w:noProof/>
            <w:webHidden/>
          </w:rPr>
        </w:r>
        <w:r>
          <w:rPr>
            <w:noProof/>
            <w:webHidden/>
          </w:rPr>
          <w:fldChar w:fldCharType="separate"/>
        </w:r>
        <w:r w:rsidR="00B606F1">
          <w:rPr>
            <w:noProof/>
            <w:webHidden/>
          </w:rPr>
          <w:t>14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59" w:history="1">
        <w:r w:rsidRPr="00BB3E88">
          <w:rPr>
            <w:rStyle w:val="Hypertextovodkaz"/>
            <w:rFonts w:cs="Times New Roman"/>
            <w:noProof/>
          </w:rPr>
          <w:t>k)</w:t>
        </w:r>
        <w:r>
          <w:rPr>
            <w:rFonts w:asciiTheme="minorHAnsi" w:eastAsiaTheme="minorEastAsia" w:hAnsiTheme="minorHAnsi" w:cstheme="minorBidi"/>
            <w:noProof/>
            <w:lang w:eastAsia="cs-CZ"/>
          </w:rPr>
          <w:tab/>
        </w:r>
        <w:r w:rsidRPr="00BB3E88">
          <w:rPr>
            <w:rStyle w:val="Hypertextovodkaz"/>
            <w:noProof/>
          </w:rPr>
          <w:t>Výčet záležitostí nadmístního významu, které nejsou řešeny v zásadách územního rozvoje dle § 43 odst. (1) stavebního zákona a odůvodnění potřeby jejich vymezení</w:t>
        </w:r>
        <w:r>
          <w:rPr>
            <w:noProof/>
            <w:webHidden/>
          </w:rPr>
          <w:tab/>
        </w:r>
        <w:r>
          <w:rPr>
            <w:noProof/>
            <w:webHidden/>
          </w:rPr>
          <w:fldChar w:fldCharType="begin"/>
        </w:r>
        <w:r>
          <w:rPr>
            <w:noProof/>
            <w:webHidden/>
          </w:rPr>
          <w:instrText xml:space="preserve"> PAGEREF _Toc389636259 \h </w:instrText>
        </w:r>
        <w:r>
          <w:rPr>
            <w:noProof/>
            <w:webHidden/>
          </w:rPr>
        </w:r>
        <w:r>
          <w:rPr>
            <w:noProof/>
            <w:webHidden/>
          </w:rPr>
          <w:fldChar w:fldCharType="separate"/>
        </w:r>
        <w:r w:rsidR="00B606F1">
          <w:rPr>
            <w:noProof/>
            <w:webHidden/>
          </w:rPr>
          <w:t>14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60" w:history="1">
        <w:r w:rsidRPr="00BB3E88">
          <w:rPr>
            <w:rStyle w:val="Hypertextovodkaz"/>
            <w:rFonts w:cs="Times New Roman"/>
            <w:noProof/>
          </w:rPr>
          <w:t>l)</w:t>
        </w:r>
        <w:r>
          <w:rPr>
            <w:rFonts w:asciiTheme="minorHAnsi" w:eastAsiaTheme="minorEastAsia" w:hAnsiTheme="minorHAnsi" w:cstheme="minorBidi"/>
            <w:noProof/>
            <w:lang w:eastAsia="cs-CZ"/>
          </w:rPr>
          <w:tab/>
        </w:r>
        <w:r w:rsidRPr="00BB3E88">
          <w:rPr>
            <w:rStyle w:val="Hypertextovodkaz"/>
            <w:noProof/>
          </w:rPr>
          <w:t>Vyhodnocení předpokládaných důsledků navrhovaného řešení na zemědělský půdní fond a na pozemky určené k plnění funkcí lesa</w:t>
        </w:r>
        <w:r>
          <w:rPr>
            <w:noProof/>
            <w:webHidden/>
          </w:rPr>
          <w:tab/>
        </w:r>
        <w:r>
          <w:rPr>
            <w:noProof/>
            <w:webHidden/>
          </w:rPr>
          <w:fldChar w:fldCharType="begin"/>
        </w:r>
        <w:r>
          <w:rPr>
            <w:noProof/>
            <w:webHidden/>
          </w:rPr>
          <w:instrText xml:space="preserve"> PAGEREF _Toc389636260 \h </w:instrText>
        </w:r>
        <w:r>
          <w:rPr>
            <w:noProof/>
            <w:webHidden/>
          </w:rPr>
        </w:r>
        <w:r>
          <w:rPr>
            <w:noProof/>
            <w:webHidden/>
          </w:rPr>
          <w:fldChar w:fldCharType="separate"/>
        </w:r>
        <w:r w:rsidR="00B606F1">
          <w:rPr>
            <w:noProof/>
            <w:webHidden/>
          </w:rPr>
          <w:t>14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61" w:history="1">
        <w:r w:rsidRPr="00BB3E88">
          <w:rPr>
            <w:rStyle w:val="Hypertextovodkaz"/>
            <w:rFonts w:cs="Times New Roman"/>
            <w:noProof/>
          </w:rPr>
          <w:t>m)</w:t>
        </w:r>
        <w:r>
          <w:rPr>
            <w:rFonts w:asciiTheme="minorHAnsi" w:eastAsiaTheme="minorEastAsia" w:hAnsiTheme="minorHAnsi" w:cstheme="minorBidi"/>
            <w:noProof/>
            <w:lang w:eastAsia="cs-CZ"/>
          </w:rPr>
          <w:tab/>
        </w:r>
        <w:r w:rsidRPr="00BB3E88">
          <w:rPr>
            <w:rStyle w:val="Hypertextovodkaz"/>
            <w:noProof/>
          </w:rPr>
          <w:t>Rozhodnutí o námitkách včetně odůvodnění rozhodnutí</w:t>
        </w:r>
        <w:r>
          <w:rPr>
            <w:noProof/>
            <w:webHidden/>
          </w:rPr>
          <w:tab/>
        </w:r>
        <w:r>
          <w:rPr>
            <w:noProof/>
            <w:webHidden/>
          </w:rPr>
          <w:fldChar w:fldCharType="begin"/>
        </w:r>
        <w:r>
          <w:rPr>
            <w:noProof/>
            <w:webHidden/>
          </w:rPr>
          <w:instrText xml:space="preserve"> PAGEREF _Toc389636261 \h </w:instrText>
        </w:r>
        <w:r>
          <w:rPr>
            <w:noProof/>
            <w:webHidden/>
          </w:rPr>
        </w:r>
        <w:r>
          <w:rPr>
            <w:noProof/>
            <w:webHidden/>
          </w:rPr>
          <w:fldChar w:fldCharType="separate"/>
        </w:r>
        <w:r w:rsidR="00B606F1">
          <w:rPr>
            <w:noProof/>
            <w:webHidden/>
          </w:rPr>
          <w:t>14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62" w:history="1">
        <w:r w:rsidRPr="00BB3E88">
          <w:rPr>
            <w:rStyle w:val="Hypertextovodkaz"/>
            <w:rFonts w:cs="Times New Roman"/>
            <w:noProof/>
          </w:rPr>
          <w:t>n)</w:t>
        </w:r>
        <w:r>
          <w:rPr>
            <w:rFonts w:asciiTheme="minorHAnsi" w:eastAsiaTheme="minorEastAsia" w:hAnsiTheme="minorHAnsi" w:cstheme="minorBidi"/>
            <w:noProof/>
            <w:lang w:eastAsia="cs-CZ"/>
          </w:rPr>
          <w:tab/>
        </w:r>
        <w:r w:rsidRPr="00BB3E88">
          <w:rPr>
            <w:rStyle w:val="Hypertextovodkaz"/>
            <w:noProof/>
          </w:rPr>
          <w:t>Vyhodnocení připomínek</w:t>
        </w:r>
        <w:r>
          <w:rPr>
            <w:noProof/>
            <w:webHidden/>
          </w:rPr>
          <w:tab/>
        </w:r>
        <w:r>
          <w:rPr>
            <w:noProof/>
            <w:webHidden/>
          </w:rPr>
          <w:fldChar w:fldCharType="begin"/>
        </w:r>
        <w:r>
          <w:rPr>
            <w:noProof/>
            <w:webHidden/>
          </w:rPr>
          <w:instrText xml:space="preserve"> PAGEREF _Toc389636262 \h </w:instrText>
        </w:r>
        <w:r>
          <w:rPr>
            <w:noProof/>
            <w:webHidden/>
          </w:rPr>
        </w:r>
        <w:r>
          <w:rPr>
            <w:noProof/>
            <w:webHidden/>
          </w:rPr>
          <w:fldChar w:fldCharType="separate"/>
        </w:r>
        <w:r w:rsidR="00B606F1">
          <w:rPr>
            <w:noProof/>
            <w:webHidden/>
          </w:rPr>
          <w:t>14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63" w:history="1">
        <w:r w:rsidRPr="00BB3E88">
          <w:rPr>
            <w:rStyle w:val="Hypertextovodkaz"/>
            <w:rFonts w:cs="Times New Roman"/>
            <w:noProof/>
          </w:rPr>
          <w:t>o)</w:t>
        </w:r>
        <w:r>
          <w:rPr>
            <w:rFonts w:asciiTheme="minorHAnsi" w:eastAsiaTheme="minorEastAsia" w:hAnsiTheme="minorHAnsi" w:cstheme="minorBidi"/>
            <w:noProof/>
            <w:lang w:eastAsia="cs-CZ"/>
          </w:rPr>
          <w:tab/>
        </w:r>
        <w:r w:rsidRPr="00BB3E88">
          <w:rPr>
            <w:rStyle w:val="Hypertextovodkaz"/>
            <w:noProof/>
          </w:rPr>
          <w:t>Úprava dokumentace po veřejném projednání</w:t>
        </w:r>
        <w:r>
          <w:rPr>
            <w:noProof/>
            <w:webHidden/>
          </w:rPr>
          <w:tab/>
        </w:r>
        <w:r>
          <w:rPr>
            <w:noProof/>
            <w:webHidden/>
          </w:rPr>
          <w:fldChar w:fldCharType="begin"/>
        </w:r>
        <w:r>
          <w:rPr>
            <w:noProof/>
            <w:webHidden/>
          </w:rPr>
          <w:instrText xml:space="preserve"> PAGEREF _Toc389636263 \h </w:instrText>
        </w:r>
        <w:r>
          <w:rPr>
            <w:noProof/>
            <w:webHidden/>
          </w:rPr>
        </w:r>
        <w:r>
          <w:rPr>
            <w:noProof/>
            <w:webHidden/>
          </w:rPr>
          <w:fldChar w:fldCharType="separate"/>
        </w:r>
        <w:r w:rsidR="00B606F1">
          <w:rPr>
            <w:noProof/>
            <w:webHidden/>
          </w:rPr>
          <w:t>14</w:t>
        </w:r>
        <w:r>
          <w:rPr>
            <w:noProof/>
            <w:webHidden/>
          </w:rPr>
          <w:fldChar w:fldCharType="end"/>
        </w:r>
      </w:hyperlink>
    </w:p>
    <w:p w:rsidR="005243C0" w:rsidRDefault="005243C0" w:rsidP="005243C0">
      <w:pPr>
        <w:pStyle w:val="Obsah3"/>
        <w:rPr>
          <w:rFonts w:asciiTheme="minorHAnsi" w:eastAsiaTheme="minorEastAsia" w:hAnsiTheme="minorHAnsi" w:cstheme="minorBidi"/>
          <w:noProof/>
          <w:lang w:eastAsia="cs-CZ"/>
        </w:rPr>
      </w:pPr>
      <w:hyperlink w:anchor="_Toc389636264" w:history="1">
        <w:r w:rsidRPr="00BB3E88">
          <w:rPr>
            <w:rStyle w:val="Hypertextovodkaz"/>
            <w:noProof/>
          </w:rPr>
          <w:t>p)</w:t>
        </w:r>
        <w:r>
          <w:rPr>
            <w:rFonts w:asciiTheme="minorHAnsi" w:eastAsiaTheme="minorEastAsia" w:hAnsiTheme="minorHAnsi" w:cstheme="minorBidi"/>
            <w:noProof/>
            <w:lang w:eastAsia="cs-CZ"/>
          </w:rPr>
          <w:tab/>
        </w:r>
        <w:r w:rsidRPr="00BB3E88">
          <w:rPr>
            <w:rStyle w:val="Hypertextovodkaz"/>
            <w:noProof/>
          </w:rPr>
          <w:t>Údaje o počtu listů odůvodnění změny č. 66 ÚPnM a počtu výkresů grafické části</w:t>
        </w:r>
        <w:r>
          <w:rPr>
            <w:noProof/>
            <w:webHidden/>
          </w:rPr>
          <w:tab/>
        </w:r>
        <w:r>
          <w:rPr>
            <w:noProof/>
            <w:webHidden/>
          </w:rPr>
          <w:fldChar w:fldCharType="begin"/>
        </w:r>
        <w:r>
          <w:rPr>
            <w:noProof/>
            <w:webHidden/>
          </w:rPr>
          <w:instrText xml:space="preserve"> PAGEREF _Toc389636264 \h </w:instrText>
        </w:r>
        <w:r>
          <w:rPr>
            <w:noProof/>
            <w:webHidden/>
          </w:rPr>
        </w:r>
        <w:r>
          <w:rPr>
            <w:noProof/>
            <w:webHidden/>
          </w:rPr>
          <w:fldChar w:fldCharType="separate"/>
        </w:r>
        <w:r w:rsidR="00B606F1">
          <w:rPr>
            <w:noProof/>
            <w:webHidden/>
          </w:rPr>
          <w:t>14</w:t>
        </w:r>
        <w:r>
          <w:rPr>
            <w:noProof/>
            <w:webHidden/>
          </w:rPr>
          <w:fldChar w:fldCharType="end"/>
        </w:r>
      </w:hyperlink>
    </w:p>
    <w:p w:rsidR="007A19E0" w:rsidRDefault="000175ED" w:rsidP="00032EDE">
      <w:pPr>
        <w:spacing w:after="0"/>
        <w:rPr>
          <w:b/>
          <w:bCs/>
          <w:sz w:val="18"/>
          <w:szCs w:val="18"/>
        </w:rPr>
      </w:pPr>
      <w:r w:rsidRPr="000175ED">
        <w:rPr>
          <w:b/>
          <w:bCs/>
          <w:sz w:val="20"/>
          <w:szCs w:val="20"/>
        </w:rPr>
        <w:fldChar w:fldCharType="end"/>
      </w:r>
    </w:p>
    <w:p w:rsidR="007A19E0" w:rsidRDefault="007A19E0" w:rsidP="00032EDE">
      <w:pPr>
        <w:spacing w:after="0"/>
        <w:rPr>
          <w:b/>
          <w:bCs/>
          <w:sz w:val="18"/>
          <w:szCs w:val="18"/>
        </w:rPr>
      </w:pPr>
    </w:p>
    <w:p w:rsidR="007A19E0" w:rsidRDefault="007A19E0" w:rsidP="00032EDE">
      <w:pPr>
        <w:spacing w:after="0"/>
        <w:rPr>
          <w:b/>
          <w:bCs/>
          <w:sz w:val="18"/>
          <w:szCs w:val="18"/>
        </w:rPr>
      </w:pPr>
    </w:p>
    <w:p w:rsidR="00BB42F1" w:rsidRDefault="00BB42F1" w:rsidP="00032EDE">
      <w:pPr>
        <w:spacing w:after="0"/>
        <w:rPr>
          <w:b/>
          <w:bCs/>
          <w:sz w:val="18"/>
          <w:szCs w:val="18"/>
        </w:rPr>
      </w:pPr>
    </w:p>
    <w:p w:rsidR="00BB42F1" w:rsidRDefault="00BB42F1" w:rsidP="00032EDE">
      <w:pPr>
        <w:spacing w:after="0"/>
        <w:rPr>
          <w:b/>
          <w:bCs/>
          <w:sz w:val="18"/>
          <w:szCs w:val="18"/>
        </w:rPr>
      </w:pPr>
    </w:p>
    <w:p w:rsidR="00D2762A" w:rsidRDefault="00D2762A" w:rsidP="00032EDE">
      <w:pPr>
        <w:spacing w:after="0"/>
        <w:rPr>
          <w:b/>
          <w:bCs/>
          <w:sz w:val="18"/>
          <w:szCs w:val="18"/>
        </w:rPr>
      </w:pPr>
    </w:p>
    <w:p w:rsidR="00D2762A" w:rsidRDefault="00D2762A" w:rsidP="00032EDE">
      <w:pPr>
        <w:spacing w:after="0"/>
        <w:rPr>
          <w:b/>
          <w:bCs/>
          <w:sz w:val="18"/>
          <w:szCs w:val="18"/>
        </w:rPr>
      </w:pPr>
    </w:p>
    <w:p w:rsidR="00D2762A" w:rsidRPr="00311577" w:rsidRDefault="00D2762A" w:rsidP="00032EDE">
      <w:pPr>
        <w:pStyle w:val="NzevPD"/>
        <w:jc w:val="both"/>
      </w:pPr>
      <w:r w:rsidRPr="00311577">
        <w:t>OPATŘENÍ OBECNÉ POVAHY</w:t>
      </w:r>
    </w:p>
    <w:p w:rsidR="00D2762A" w:rsidRPr="00F323A5" w:rsidRDefault="00D2762A" w:rsidP="00032EDE">
      <w:pPr>
        <w:spacing w:after="0" w:line="240" w:lineRule="auto"/>
      </w:pPr>
      <w:r w:rsidRPr="00F323A5">
        <w:t>Zastupitelstvo města České Budějovice, jako věcně a místně příslušný správní orgán podle §</w:t>
      </w:r>
      <w:r w:rsidR="00032EDE">
        <w:t> </w:t>
      </w:r>
      <w:r w:rsidRPr="00F323A5">
        <w:t>6</w:t>
      </w:r>
      <w:r w:rsidR="00032EDE">
        <w:t> </w:t>
      </w:r>
      <w:r w:rsidRPr="00F323A5">
        <w:t>odst.</w:t>
      </w:r>
      <w:r>
        <w:t> </w:t>
      </w:r>
      <w:r w:rsidRPr="00F323A5">
        <w:t>(5) písm. c) zákona č.</w:t>
      </w:r>
      <w:r>
        <w:t xml:space="preserve"> </w:t>
      </w:r>
      <w:r w:rsidRPr="00F323A5">
        <w:t xml:space="preserve">183/2006 Sb., o územním plánování a stavebním řádu, ve znění pozdějších předpisů </w:t>
      </w:r>
      <w:r w:rsidRPr="00D2762A">
        <w:rPr>
          <w:i/>
        </w:rPr>
        <w:t>(dále jen „stav</w:t>
      </w:r>
      <w:bookmarkStart w:id="1" w:name="_GoBack"/>
      <w:bookmarkEnd w:id="1"/>
      <w:r w:rsidRPr="00D2762A">
        <w:rPr>
          <w:i/>
        </w:rPr>
        <w:t>ební zákon“)</w:t>
      </w:r>
      <w:r w:rsidRPr="00F323A5">
        <w:t xml:space="preserve"> a §§ 10, 11 a § 171 zákona č.</w:t>
      </w:r>
      <w:r>
        <w:t xml:space="preserve"> </w:t>
      </w:r>
      <w:r w:rsidRPr="00F323A5">
        <w:t xml:space="preserve">500/2004 Sb., správní řád, v platném znění </w:t>
      </w:r>
      <w:r w:rsidRPr="00D2762A">
        <w:rPr>
          <w:i/>
        </w:rPr>
        <w:t xml:space="preserve">(dále jen „správní řád“), </w:t>
      </w:r>
      <w:r w:rsidRPr="00F323A5">
        <w:t>v souladu s § 84 odst. (2) písm. x) zákona č. 128/2000 Sb.,</w:t>
      </w:r>
      <w:r>
        <w:br/>
      </w:r>
      <w:r w:rsidRPr="00F323A5">
        <w:t>o obcích (Obecní zřízení), v platném znění, a v souladu s § 43 odst. (4) stavebního zákona</w:t>
      </w:r>
    </w:p>
    <w:p w:rsidR="00D2762A" w:rsidRPr="00F323A5" w:rsidRDefault="00D2762A" w:rsidP="00032EDE">
      <w:pPr>
        <w:spacing w:before="60"/>
        <w:rPr>
          <w:b/>
        </w:rPr>
      </w:pPr>
      <w:r w:rsidRPr="00F323A5">
        <w:rPr>
          <w:b/>
        </w:rPr>
        <w:t>vydává</w:t>
      </w:r>
    </w:p>
    <w:p w:rsidR="00D2762A" w:rsidRDefault="00D2762A" w:rsidP="00032EDE">
      <w:pPr>
        <w:spacing w:after="240" w:line="240" w:lineRule="auto"/>
      </w:pPr>
      <w:r w:rsidRPr="00F323A5">
        <w:t>po provedeném řízení podle §§ 50 až 53 ve vazbě na § 55 a § 188 stavebního zákona a ve vazbě na §§</w:t>
      </w:r>
      <w:r>
        <w:t> </w:t>
      </w:r>
      <w:r w:rsidRPr="00F323A5">
        <w:t>171 až 174 správního řád</w:t>
      </w:r>
      <w:r>
        <w:t>u, podle § 54 stavebního zákona</w:t>
      </w:r>
    </w:p>
    <w:p w:rsidR="00D2762A" w:rsidRDefault="00D2762A" w:rsidP="00032EDE">
      <w:pPr>
        <w:pStyle w:val="NADPISOVSTYL2"/>
        <w:spacing w:before="60"/>
        <w:jc w:val="both"/>
      </w:pPr>
      <w:r>
        <w:t>ZMĚNU č. 66 ÚZEMNÍHO PLÁNU MĚSTA ČESKÉ BUDĚJOVICE</w:t>
      </w:r>
    </w:p>
    <w:p w:rsidR="00D2762A" w:rsidRDefault="00D2762A" w:rsidP="00032EDE">
      <w:pPr>
        <w:pStyle w:val="NADPISOVSTYL2"/>
        <w:spacing w:before="0"/>
        <w:jc w:val="both"/>
      </w:pPr>
      <w:r>
        <w:t xml:space="preserve">V LOKALITĚ </w:t>
      </w:r>
      <w:proofErr w:type="gramStart"/>
      <w:r>
        <w:t>SUCHOMEL  II</w:t>
      </w:r>
      <w:proofErr w:type="gramEnd"/>
      <w:r>
        <w:t>,</w:t>
      </w:r>
    </w:p>
    <w:p w:rsidR="00D2762A" w:rsidRDefault="00D2762A" w:rsidP="00032EDE">
      <w:pPr>
        <w:pStyle w:val="NADPISOVSTYL2"/>
        <w:spacing w:before="0"/>
        <w:jc w:val="both"/>
      </w:pPr>
      <w:r>
        <w:t xml:space="preserve">v k. </w:t>
      </w:r>
      <w:proofErr w:type="spellStart"/>
      <w:r w:rsidRPr="00017379">
        <w:t>ú</w:t>
      </w:r>
      <w:r>
        <w:t>.</w:t>
      </w:r>
      <w:proofErr w:type="spellEnd"/>
      <w:r>
        <w:t xml:space="preserve"> České Budějovice 3</w:t>
      </w:r>
    </w:p>
    <w:p w:rsidR="00D2762A" w:rsidRPr="00B16670" w:rsidRDefault="00D2762A" w:rsidP="00032EDE">
      <w:pPr>
        <w:pStyle w:val="NADPISOVSTYL2"/>
        <w:spacing w:before="0"/>
        <w:jc w:val="both"/>
        <w:rPr>
          <w:b w:val="0"/>
          <w:sz w:val="22"/>
        </w:rPr>
      </w:pPr>
      <w:r w:rsidRPr="00B16670">
        <w:rPr>
          <w:b w:val="0"/>
          <w:sz w:val="22"/>
        </w:rPr>
        <w:t xml:space="preserve">(dále jen „změna č. 66 </w:t>
      </w:r>
      <w:proofErr w:type="spellStart"/>
      <w:r w:rsidRPr="00B16670">
        <w:rPr>
          <w:b w:val="0"/>
          <w:sz w:val="22"/>
        </w:rPr>
        <w:t>ÚPnM</w:t>
      </w:r>
      <w:proofErr w:type="spellEnd"/>
      <w:r w:rsidRPr="00B16670">
        <w:rPr>
          <w:b w:val="0"/>
          <w:sz w:val="22"/>
        </w:rPr>
        <w:t>“)</w:t>
      </w:r>
    </w:p>
    <w:p w:rsidR="00D2762A" w:rsidRDefault="00D2762A" w:rsidP="00032EDE">
      <w:pPr>
        <w:pStyle w:val="NADPISOVSTYL2"/>
        <w:jc w:val="both"/>
      </w:pPr>
      <w:r>
        <w:t>FORMOU OPATŘENÍ OBECNÉ POVAHY,</w:t>
      </w:r>
    </w:p>
    <w:p w:rsidR="00D2762A" w:rsidRDefault="00D2762A" w:rsidP="00032EDE"/>
    <w:p w:rsidR="00D2762A" w:rsidRDefault="00D2762A" w:rsidP="00032EDE">
      <w:pPr>
        <w:spacing w:after="0"/>
        <w:rPr>
          <w:b/>
          <w:bCs/>
          <w:sz w:val="18"/>
          <w:szCs w:val="18"/>
        </w:rPr>
      </w:pPr>
      <w:r w:rsidRPr="00F323A5">
        <w:t>schváleného usnesením Zastupitelstv</w:t>
      </w:r>
      <w:r>
        <w:t>a</w:t>
      </w:r>
      <w:r w:rsidRPr="00F323A5">
        <w:t xml:space="preserve"> města České Budějovice č. </w:t>
      </w:r>
      <w:r>
        <w:t>39/2000</w:t>
      </w:r>
      <w:r w:rsidRPr="00F323A5">
        <w:t xml:space="preserve">, jehož závazná část byla vydána obecně závaznou vyhláškou č. 4/2000 dne 17. 5. 2000 s účinností od 15. 6. 2000, ve znění jeho pozdějších změn a úprav, v rozsahu </w:t>
      </w:r>
      <w:r w:rsidRPr="006A623B">
        <w:t>návrhové části dokumentace,</w:t>
      </w:r>
      <w:r w:rsidRPr="00F323A5">
        <w:t xml:space="preserve"> upravené na základě výsledku projednání podle §§ 50 až 53 stavebního zákona ve vazbě na § 55 a § 188 stavebního zákona a podle §§ 171 až 174 správního řádu</w:t>
      </w:r>
      <w:r w:rsidR="00B16670">
        <w:t>.</w:t>
      </w:r>
    </w:p>
    <w:p w:rsidR="00E13106" w:rsidRDefault="00E13106" w:rsidP="00E13106">
      <w:pPr>
        <w:pStyle w:val="Nadpis1"/>
        <w:jc w:val="both"/>
        <w:rPr>
          <w:rFonts w:ascii="Calibri" w:hAnsi="Calibri" w:cs="Calibri"/>
          <w:color w:val="000000"/>
        </w:rPr>
      </w:pPr>
      <w:bookmarkStart w:id="2" w:name="_Toc389636233"/>
      <w:proofErr w:type="gramStart"/>
      <w:r>
        <w:rPr>
          <w:rFonts w:ascii="Calibri" w:hAnsi="Calibri" w:cs="Calibri"/>
          <w:color w:val="000000"/>
        </w:rPr>
        <w:t xml:space="preserve">I.  </w:t>
      </w:r>
      <w:r w:rsidRPr="00CE54CD">
        <w:rPr>
          <w:rFonts w:ascii="Calibri" w:hAnsi="Calibri" w:cs="Calibri"/>
          <w:color w:val="000000"/>
        </w:rPr>
        <w:t>ZMĚN</w:t>
      </w:r>
      <w:r>
        <w:rPr>
          <w:rFonts w:ascii="Calibri" w:hAnsi="Calibri" w:cs="Calibri"/>
          <w:color w:val="000000"/>
        </w:rPr>
        <w:t>A</w:t>
      </w:r>
      <w:proofErr w:type="gramEnd"/>
      <w:r w:rsidRPr="00CE54CD">
        <w:rPr>
          <w:rFonts w:ascii="Calibri" w:hAnsi="Calibri" w:cs="Calibri"/>
          <w:color w:val="000000"/>
        </w:rPr>
        <w:t xml:space="preserve"> č. 6</w:t>
      </w:r>
      <w:r>
        <w:rPr>
          <w:rFonts w:ascii="Calibri" w:hAnsi="Calibri" w:cs="Calibri"/>
          <w:color w:val="000000"/>
        </w:rPr>
        <w:t>6</w:t>
      </w:r>
      <w:r w:rsidRPr="00CE54CD">
        <w:rPr>
          <w:rFonts w:ascii="Calibri" w:hAnsi="Calibri" w:cs="Calibri"/>
          <w:color w:val="000000"/>
        </w:rPr>
        <w:t xml:space="preserve"> </w:t>
      </w:r>
      <w:proofErr w:type="spellStart"/>
      <w:r w:rsidRPr="00CE54CD">
        <w:rPr>
          <w:rFonts w:ascii="Calibri" w:hAnsi="Calibri" w:cs="Calibri"/>
          <w:color w:val="000000"/>
        </w:rPr>
        <w:t>ÚPnM</w:t>
      </w:r>
      <w:bookmarkEnd w:id="2"/>
      <w:proofErr w:type="spellEnd"/>
    </w:p>
    <w:p w:rsidR="00E13106" w:rsidRDefault="00E13106" w:rsidP="00E13106">
      <w:pPr>
        <w:pStyle w:val="Zhlav"/>
        <w:tabs>
          <w:tab w:val="clear" w:pos="4536"/>
          <w:tab w:val="clear" w:pos="9072"/>
        </w:tabs>
        <w:spacing w:after="200" w:line="276" w:lineRule="auto"/>
      </w:pPr>
    </w:p>
    <w:p w:rsidR="007A19E0" w:rsidRDefault="007A19E0" w:rsidP="00032EDE">
      <w:pPr>
        <w:pStyle w:val="Nadpis2"/>
        <w:tabs>
          <w:tab w:val="left" w:pos="426"/>
        </w:tabs>
      </w:pPr>
      <w:bookmarkStart w:id="3" w:name="_Toc383669007"/>
      <w:bookmarkStart w:id="4" w:name="_Toc389636234"/>
      <w:proofErr w:type="gramStart"/>
      <w:r>
        <w:t>I.1.</w:t>
      </w:r>
      <w:r>
        <w:tab/>
        <w:t>Textová</w:t>
      </w:r>
      <w:proofErr w:type="gramEnd"/>
      <w:r>
        <w:t xml:space="preserve"> část</w:t>
      </w:r>
      <w:bookmarkEnd w:id="3"/>
      <w:bookmarkEnd w:id="4"/>
      <w:r>
        <w:t xml:space="preserve"> </w:t>
      </w:r>
    </w:p>
    <w:p w:rsidR="007A19E0" w:rsidRDefault="007A19E0" w:rsidP="00032EDE">
      <w:pPr>
        <w:pStyle w:val="Zhlav"/>
        <w:tabs>
          <w:tab w:val="clear" w:pos="4536"/>
          <w:tab w:val="clear" w:pos="9072"/>
        </w:tabs>
        <w:spacing w:after="120" w:line="276" w:lineRule="auto"/>
      </w:pPr>
    </w:p>
    <w:p w:rsidR="007A19E0" w:rsidRDefault="007A19E0" w:rsidP="00032EDE">
      <w:pPr>
        <w:pStyle w:val="Nadpis3"/>
        <w:ind w:left="426" w:hanging="426"/>
      </w:pPr>
      <w:bookmarkStart w:id="5" w:name="_Toc383669008"/>
      <w:bookmarkStart w:id="6" w:name="_Toc389636235"/>
      <w:r>
        <w:t xml:space="preserve">Řešené území změny č. 66 </w:t>
      </w:r>
      <w:proofErr w:type="spellStart"/>
      <w:r>
        <w:t>ÚPnM</w:t>
      </w:r>
      <w:proofErr w:type="spellEnd"/>
      <w:r>
        <w:t>, vymezení zastavěného území</w:t>
      </w:r>
      <w:bookmarkEnd w:id="5"/>
      <w:bookmarkEnd w:id="6"/>
    </w:p>
    <w:p w:rsidR="007A19E0" w:rsidRPr="006A623B" w:rsidRDefault="007A19E0" w:rsidP="00032EDE">
      <w:pPr>
        <w:spacing w:before="120" w:after="0" w:line="240" w:lineRule="auto"/>
      </w:pPr>
      <w:r w:rsidRPr="006A623B">
        <w:t xml:space="preserve">Předmětná změna </w:t>
      </w:r>
      <w:r>
        <w:t xml:space="preserve">č. 66 </w:t>
      </w:r>
      <w:r w:rsidRPr="006A623B">
        <w:t>je realizována v katastrálním území České Budějovice 3 na ploše cca 0,33 ha.</w:t>
      </w:r>
    </w:p>
    <w:p w:rsidR="007A19E0" w:rsidRPr="006A623B" w:rsidRDefault="007A19E0" w:rsidP="00032EDE">
      <w:pPr>
        <w:spacing w:after="0" w:line="240" w:lineRule="auto"/>
      </w:pPr>
      <w:r w:rsidRPr="006A623B">
        <w:t xml:space="preserve">Řešené území je součástí dílu 3 – Příměstí, čtvrti </w:t>
      </w:r>
      <w:proofErr w:type="gramStart"/>
      <w:r w:rsidRPr="006A623B">
        <w:t>3.4.Kněžské</w:t>
      </w:r>
      <w:proofErr w:type="gramEnd"/>
      <w:r w:rsidRPr="006A623B">
        <w:t xml:space="preserve"> Dvory, lokality 3.4.3.Suchomel II.</w:t>
      </w:r>
    </w:p>
    <w:p w:rsidR="007A19E0" w:rsidRPr="00D909B6" w:rsidRDefault="007A19E0" w:rsidP="00032EDE">
      <w:pPr>
        <w:tabs>
          <w:tab w:val="left" w:pos="426"/>
          <w:tab w:val="left" w:pos="2694"/>
          <w:tab w:val="left" w:pos="2835"/>
          <w:tab w:val="left" w:pos="3119"/>
          <w:tab w:val="left" w:pos="4253"/>
          <w:tab w:val="left" w:pos="4536"/>
        </w:tabs>
        <w:spacing w:line="240" w:lineRule="auto"/>
      </w:pPr>
      <w:r w:rsidRPr="006A623B">
        <w:t>Ze severu je ohraničeno zbývající podstatnou částí makrobloku 3.4.3.037</w:t>
      </w:r>
      <w:r>
        <w:t xml:space="preserve"> </w:t>
      </w:r>
      <w:r w:rsidRPr="00CF1347">
        <w:rPr>
          <w:i/>
          <w:iCs/>
        </w:rPr>
        <w:t>(zastavitelné území pro pracovní aktivity a průmyslovou výrobu (produkční) v příměstí)</w:t>
      </w:r>
      <w:r>
        <w:t xml:space="preserve">, na jihu sousedí se zbývající podstatnou částí makrobloku 3.4.3.045 </w:t>
      </w:r>
      <w:r w:rsidRPr="00CF1347">
        <w:rPr>
          <w:i/>
          <w:iCs/>
        </w:rPr>
        <w:t>(zastavitelné území pro pracovní aktivity a průmyslovou výrobu (produkční) v příměstí)</w:t>
      </w:r>
      <w:r>
        <w:t xml:space="preserve">, na západě se dotýká  makrobloku 3.4.3.036 </w:t>
      </w:r>
      <w:r w:rsidRPr="00CF1347">
        <w:rPr>
          <w:i/>
          <w:iCs/>
        </w:rPr>
        <w:t>(zastavitelné území</w:t>
      </w:r>
      <w:r>
        <w:rPr>
          <w:i/>
          <w:iCs/>
        </w:rPr>
        <w:t xml:space="preserve"> dopravní vybavenosti pro dopravu v pohybu na pozemních komunikacích – území pro místní obslužné komunikace III. a </w:t>
      </w:r>
      <w:proofErr w:type="spellStart"/>
      <w:proofErr w:type="gramStart"/>
      <w:r>
        <w:rPr>
          <w:i/>
          <w:iCs/>
        </w:rPr>
        <w:t>IV.třídy</w:t>
      </w:r>
      <w:proofErr w:type="spellEnd"/>
      <w:proofErr w:type="gramEnd"/>
      <w:r>
        <w:rPr>
          <w:i/>
          <w:iCs/>
        </w:rPr>
        <w:t xml:space="preserve">) </w:t>
      </w:r>
      <w:r w:rsidRPr="007A202B">
        <w:t>a</w:t>
      </w:r>
      <w:r>
        <w:t xml:space="preserve"> na východní straně hraničí se zbývajícími částmi makrobloků 3.4.3.043 </w:t>
      </w:r>
      <w:r w:rsidRPr="007A202B">
        <w:rPr>
          <w:i/>
          <w:iCs/>
        </w:rPr>
        <w:t>(nezastavitelné území krajinné zeleně všeobecné)</w:t>
      </w:r>
      <w:r>
        <w:rPr>
          <w:i/>
          <w:iCs/>
        </w:rPr>
        <w:t xml:space="preserve">, </w:t>
      </w:r>
      <w:r>
        <w:t xml:space="preserve">3.4.3.044 </w:t>
      </w:r>
      <w:r w:rsidRPr="007A202B">
        <w:rPr>
          <w:i/>
          <w:iCs/>
        </w:rPr>
        <w:t>(nezastavitelné území</w:t>
      </w:r>
      <w:r>
        <w:rPr>
          <w:i/>
          <w:iCs/>
        </w:rPr>
        <w:t xml:space="preserve"> vodního toku) </w:t>
      </w:r>
      <w:r w:rsidRPr="007A202B">
        <w:t xml:space="preserve"> </w:t>
      </w:r>
      <w:r>
        <w:t xml:space="preserve">a 3.4.3.037 </w:t>
      </w:r>
      <w:r w:rsidRPr="00CF1347">
        <w:rPr>
          <w:i/>
          <w:iCs/>
        </w:rPr>
        <w:t>(zastavitelné území pro pracovní aktivity a průmyslovou výrobu</w:t>
      </w:r>
      <w:r>
        <w:rPr>
          <w:i/>
          <w:iCs/>
        </w:rPr>
        <w:t xml:space="preserve"> </w:t>
      </w:r>
      <w:r w:rsidRPr="00CF1347">
        <w:rPr>
          <w:i/>
          <w:iCs/>
        </w:rPr>
        <w:t>(produkční) v příměstí</w:t>
      </w:r>
      <w:r>
        <w:rPr>
          <w:i/>
          <w:iCs/>
        </w:rPr>
        <w:t>).</w:t>
      </w:r>
    </w:p>
    <w:p w:rsidR="007A19E0" w:rsidRDefault="007A19E0" w:rsidP="00032EDE">
      <w:pPr>
        <w:tabs>
          <w:tab w:val="left" w:pos="426"/>
          <w:tab w:val="left" w:pos="2694"/>
          <w:tab w:val="left" w:pos="2835"/>
          <w:tab w:val="left" w:pos="3119"/>
          <w:tab w:val="left" w:pos="4253"/>
          <w:tab w:val="left" w:pos="4536"/>
        </w:tabs>
        <w:spacing w:after="240" w:line="240" w:lineRule="auto"/>
      </w:pPr>
      <w:r>
        <w:t>Řešené území leží uvnitř zastavěného území města, jeho vymezení se na severu přimyká k </w:t>
      </w:r>
      <w:proofErr w:type="gramStart"/>
      <w:r>
        <w:t>hranici  zastavěného</w:t>
      </w:r>
      <w:proofErr w:type="gramEnd"/>
      <w:r>
        <w:t xml:space="preserve"> území.</w:t>
      </w:r>
    </w:p>
    <w:p w:rsidR="007A19E0" w:rsidRDefault="007A19E0" w:rsidP="00032EDE">
      <w:pPr>
        <w:pStyle w:val="Nadpis3"/>
        <w:ind w:left="426" w:hanging="426"/>
      </w:pPr>
      <w:bookmarkStart w:id="7" w:name="_Toc383669009"/>
      <w:bookmarkStart w:id="8" w:name="_Toc389636236"/>
      <w:r>
        <w:lastRenderedPageBreak/>
        <w:t>Základní koncepce rozvoje území města, ochrany a rozvoje jeho hodnot</w:t>
      </w:r>
      <w:bookmarkEnd w:id="7"/>
      <w:bookmarkEnd w:id="8"/>
    </w:p>
    <w:p w:rsidR="007A19E0" w:rsidRDefault="007A19E0" w:rsidP="00032EDE">
      <w:pPr>
        <w:spacing w:before="120" w:after="120" w:line="240" w:lineRule="auto"/>
      </w:pPr>
      <w:r w:rsidRPr="00435DF1">
        <w:t>Zájmová plocha je součástí území charakterizovaného v </w:t>
      </w:r>
      <w:proofErr w:type="spellStart"/>
      <w:r w:rsidRPr="00435DF1">
        <w:t>ÚPnM</w:t>
      </w:r>
      <w:proofErr w:type="spellEnd"/>
      <w:r w:rsidRPr="00435DF1">
        <w:t xml:space="preserve"> jako území s charakterem příměstské výroby a průmyslu s vysokým stupněm </w:t>
      </w:r>
      <w:proofErr w:type="spellStart"/>
      <w:r w:rsidRPr="00435DF1">
        <w:t>dochovanosti</w:t>
      </w:r>
      <w:proofErr w:type="spellEnd"/>
      <w:r w:rsidRPr="00435DF1">
        <w:t xml:space="preserve"> typických znaků jihočeského krajinného rázu s nezastavitelným územím údolní vltavské nivy se zbytky meandrů Vltavy, Mlýnského náhonu s trasou Dobrovodské stoky. Území navržené jako zastavitelné se vyvinulo jako příměstská průmyslová enkláva při historicky samostatné obci Kněžské Dvory. </w:t>
      </w:r>
    </w:p>
    <w:p w:rsidR="007A19E0" w:rsidRDefault="007A19E0" w:rsidP="00032EDE">
      <w:pPr>
        <w:pStyle w:val="Nadpis5"/>
        <w:spacing w:after="0" w:line="240" w:lineRule="auto"/>
      </w:pPr>
      <w:r w:rsidRPr="00E138AD">
        <w:t>P</w:t>
      </w:r>
      <w:r>
        <w:t>olitika</w:t>
      </w:r>
      <w:r w:rsidRPr="00E138AD">
        <w:t xml:space="preserve"> územního rozvoje</w:t>
      </w:r>
    </w:p>
    <w:p w:rsidR="007A19E0" w:rsidRDefault="007A19E0" w:rsidP="00032EDE">
      <w:pPr>
        <w:tabs>
          <w:tab w:val="left" w:pos="426"/>
        </w:tabs>
        <w:spacing w:line="240" w:lineRule="auto"/>
      </w:pPr>
      <w:r>
        <w:t xml:space="preserve">Dle politiky územního rozvoje ČR 2008 schválené usnesením vlády </w:t>
      </w:r>
      <w:proofErr w:type="gramStart"/>
      <w:r>
        <w:t>č.929</w:t>
      </w:r>
      <w:proofErr w:type="gramEnd"/>
      <w:r>
        <w:t xml:space="preserve"> ze dne 20.července 2009 (dále jen „PÚR“) je řešené území součástí rozvojové oblasti republikového významu - </w:t>
      </w:r>
      <w:r w:rsidRPr="005249E6">
        <w:t xml:space="preserve">rozvojové oblasti OB10 České Budějovice, </w:t>
      </w:r>
      <w:r>
        <w:t xml:space="preserve">která je přirozeným a dlouhodobě rozvíjeným těžištěm kraje (čl.49 PÚR). Na ni se vážou významné existující mezinárodní a vnitrostátní silniční a železniční tahy s vazbou na Prahu a Rakousko a funguje zde regionální letiště České Budějovice s uvažovaným mezinárodním provozem – tj. území je dotčeno </w:t>
      </w:r>
      <w:r w:rsidRPr="005249E6">
        <w:t>multimodálním koridorem M1</w:t>
      </w:r>
      <w:r>
        <w:t>, který v sobě zahrnuje územní koordinaci koridorů konvenční železniční dopravy C-E 551, dálničního a silničního koridoru D3 a R3, splavnění Vltavy do Českých Budějovic, plochu mezinárodního letiště a veřejného logistického centra (</w:t>
      </w:r>
      <w:proofErr w:type="gramStart"/>
      <w:r>
        <w:t>čl.82</w:t>
      </w:r>
      <w:proofErr w:type="gramEnd"/>
      <w:r>
        <w:t xml:space="preserve"> PÚR). </w:t>
      </w:r>
    </w:p>
    <w:p w:rsidR="007A19E0" w:rsidRPr="00435DF1" w:rsidRDefault="007A19E0" w:rsidP="00032EDE">
      <w:pPr>
        <w:pStyle w:val="Nadpis5"/>
        <w:spacing w:after="0" w:line="240" w:lineRule="auto"/>
      </w:pPr>
      <w:r w:rsidRPr="00435DF1">
        <w:t xml:space="preserve">Požadavky vyplývající z vydané územně plánovací dokumentace, tj. ze Zásad územního rozvoje Jihočeského kraje vydaných Zastupitelstvem Jihočeského kraje </w:t>
      </w:r>
      <w:proofErr w:type="gramStart"/>
      <w:r w:rsidRPr="00435DF1">
        <w:t>13.září</w:t>
      </w:r>
      <w:proofErr w:type="gramEnd"/>
      <w:r w:rsidRPr="00435DF1">
        <w:t xml:space="preserve"> 2011 (dále jen „ZÚR“) a z </w:t>
      </w:r>
      <w:proofErr w:type="spellStart"/>
      <w:r w:rsidRPr="00435DF1">
        <w:t>ÚPnM</w:t>
      </w:r>
      <w:proofErr w:type="spellEnd"/>
      <w:r w:rsidRPr="00435DF1">
        <w:t xml:space="preserve"> Č.</w:t>
      </w:r>
      <w:r>
        <w:t> </w:t>
      </w:r>
      <w:r w:rsidRPr="00435DF1">
        <w:t xml:space="preserve">Budějovice </w:t>
      </w:r>
    </w:p>
    <w:p w:rsidR="007A19E0" w:rsidRDefault="007A19E0" w:rsidP="00032EDE">
      <w:pPr>
        <w:tabs>
          <w:tab w:val="left" w:pos="426"/>
        </w:tabs>
        <w:spacing w:after="0" w:line="240" w:lineRule="auto"/>
      </w:pPr>
      <w:r>
        <w:t xml:space="preserve">Dle §54 </w:t>
      </w:r>
      <w:proofErr w:type="gramStart"/>
      <w:r>
        <w:t>odst.(5) stavebního</w:t>
      </w:r>
      <w:proofErr w:type="gramEnd"/>
      <w:r>
        <w:t xml:space="preserve"> zákona je obec povinna uvést územní plán do souladu s </w:t>
      </w:r>
      <w:r w:rsidRPr="0061693C">
        <w:t>územně plánovací dokumentací</w:t>
      </w:r>
      <w:r>
        <w:t xml:space="preserve"> vydanou krajem. Pro řešení návrhu změny č. 66 </w:t>
      </w:r>
      <w:proofErr w:type="spellStart"/>
      <w:r w:rsidRPr="00014D02">
        <w:t>ÚPnM</w:t>
      </w:r>
      <w:proofErr w:type="spellEnd"/>
      <w:r>
        <w:t xml:space="preserve"> vyplývá ze </w:t>
      </w:r>
      <w:r w:rsidRPr="00435DF1">
        <w:t>ZÚR</w:t>
      </w:r>
      <w:r>
        <w:t xml:space="preserve"> požadavek respektovat </w:t>
      </w:r>
      <w:r w:rsidRPr="004E171D">
        <w:t xml:space="preserve">koridor severní silniční spojky šíře 200 m. Na základě dohodovacího jednání dne </w:t>
      </w:r>
      <w:proofErr w:type="gramStart"/>
      <w:r w:rsidRPr="004E171D">
        <w:t>20.10.2011</w:t>
      </w:r>
      <w:proofErr w:type="gramEnd"/>
      <w:r w:rsidRPr="004E171D">
        <w:t xml:space="preserve"> Ministerstvo dopravy souhlasilo s územní ochranou pro trasu severní spojky v šíři 100 m pro pořizovanou změnu</w:t>
      </w:r>
      <w:r>
        <w:t xml:space="preserve"> </w:t>
      </w:r>
      <w:proofErr w:type="spellStart"/>
      <w:r>
        <w:t>ÚPnM</w:t>
      </w:r>
      <w:proofErr w:type="spellEnd"/>
      <w:r w:rsidRPr="004E171D">
        <w:t xml:space="preserve">, tzn. od osy </w:t>
      </w:r>
      <w:r>
        <w:t xml:space="preserve">komunikace </w:t>
      </w:r>
      <w:r w:rsidRPr="004E171D">
        <w:t>50 m na každou stranu.</w:t>
      </w:r>
      <w:r w:rsidRPr="00435DF1">
        <w:t xml:space="preserve">  </w:t>
      </w:r>
    </w:p>
    <w:p w:rsidR="007A19E0" w:rsidRDefault="007A19E0" w:rsidP="00032EDE">
      <w:pPr>
        <w:spacing w:after="0" w:line="240" w:lineRule="auto"/>
      </w:pPr>
      <w:proofErr w:type="spellStart"/>
      <w:r w:rsidRPr="005249E6">
        <w:t>ÚPnM</w:t>
      </w:r>
      <w:proofErr w:type="spellEnd"/>
      <w:r w:rsidRPr="005249E6">
        <w:t xml:space="preserve"> </w:t>
      </w:r>
      <w:r w:rsidRPr="00BF24C3">
        <w:t>ukládá</w:t>
      </w:r>
      <w:r>
        <w:t xml:space="preserve"> pro zachování, </w:t>
      </w:r>
      <w:r w:rsidRPr="00014D02">
        <w:t>obnovu a rozvoj charakteru této části města</w:t>
      </w:r>
      <w:r>
        <w:t xml:space="preserve"> zejména:</w:t>
      </w:r>
    </w:p>
    <w:p w:rsidR="007A19E0" w:rsidRPr="00014D02" w:rsidRDefault="007A19E0" w:rsidP="00032EDE">
      <w:pPr>
        <w:spacing w:line="240" w:lineRule="auto"/>
      </w:pPr>
      <w:r w:rsidRPr="00014D02">
        <w:t>připravit podmí</w:t>
      </w:r>
      <w:r>
        <w:t>nky pro budoucí investiční zámě</w:t>
      </w:r>
      <w:r w:rsidRPr="00014D02">
        <w:t>ry velkých, produkč</w:t>
      </w:r>
      <w:r>
        <w:t>ně (na výrobu) zaměřených investo</w:t>
      </w:r>
      <w:r w:rsidRPr="00014D02">
        <w:t>rů, v přím</w:t>
      </w:r>
      <w:r>
        <w:t>ém napojení na severní tangentu.</w:t>
      </w:r>
      <w:r w:rsidRPr="00014D02">
        <w:t xml:space="preserve"> </w:t>
      </w:r>
    </w:p>
    <w:p w:rsidR="007A19E0" w:rsidRDefault="007A19E0" w:rsidP="00032EDE">
      <w:pPr>
        <w:tabs>
          <w:tab w:val="left" w:pos="0"/>
        </w:tabs>
        <w:spacing w:after="0" w:line="240" w:lineRule="auto"/>
      </w:pPr>
      <w:r>
        <w:rPr>
          <w:b/>
          <w:bCs/>
        </w:rPr>
        <w:t xml:space="preserve">Limity využití území plynoucí z územně analytických podkladů </w:t>
      </w:r>
      <w:r w:rsidRPr="00C70D46">
        <w:t>jsou</w:t>
      </w:r>
      <w:r>
        <w:rPr>
          <w:b/>
          <w:bCs/>
        </w:rPr>
        <w:t xml:space="preserve"> </w:t>
      </w:r>
      <w:r w:rsidRPr="00C70D46">
        <w:t>zobrazeny</w:t>
      </w:r>
      <w:r>
        <w:t xml:space="preserve"> v koordinačním výkrese návrhu změny č. 66 </w:t>
      </w:r>
      <w:r w:rsidRPr="00306F24">
        <w:t xml:space="preserve"> </w:t>
      </w:r>
      <w:proofErr w:type="spellStart"/>
      <w:r>
        <w:t>ÚPnM</w:t>
      </w:r>
      <w:proofErr w:type="spellEnd"/>
      <w:r>
        <w:t xml:space="preserve"> – jsou to:</w:t>
      </w:r>
    </w:p>
    <w:p w:rsidR="007A19E0" w:rsidRDefault="007A19E0" w:rsidP="00032EDE">
      <w:pPr>
        <w:numPr>
          <w:ilvl w:val="0"/>
          <w:numId w:val="28"/>
        </w:numPr>
        <w:tabs>
          <w:tab w:val="clear" w:pos="780"/>
          <w:tab w:val="left" w:pos="0"/>
          <w:tab w:val="num" w:pos="284"/>
        </w:tabs>
        <w:spacing w:after="0" w:line="240" w:lineRule="auto"/>
        <w:ind w:left="0" w:firstLine="0"/>
      </w:pPr>
      <w:r w:rsidRPr="00306F24">
        <w:t xml:space="preserve">územní systém </w:t>
      </w:r>
      <w:r>
        <w:t>ekologické stability</w:t>
      </w:r>
    </w:p>
    <w:p w:rsidR="007A19E0" w:rsidRPr="00EC0E59" w:rsidRDefault="007A19E0" w:rsidP="00032EDE">
      <w:pPr>
        <w:numPr>
          <w:ilvl w:val="0"/>
          <w:numId w:val="28"/>
        </w:numPr>
        <w:tabs>
          <w:tab w:val="clear" w:pos="780"/>
          <w:tab w:val="left" w:pos="0"/>
          <w:tab w:val="num" w:pos="284"/>
        </w:tabs>
        <w:spacing w:after="0" w:line="240" w:lineRule="auto"/>
        <w:ind w:left="0" w:firstLine="0"/>
        <w:rPr>
          <w:b/>
          <w:bCs/>
        </w:rPr>
      </w:pPr>
      <w:r>
        <w:t>vodní útvar povrchových vod</w:t>
      </w:r>
    </w:p>
    <w:p w:rsidR="007A19E0" w:rsidRPr="00AC57DA" w:rsidRDefault="007A19E0" w:rsidP="00032EDE">
      <w:pPr>
        <w:numPr>
          <w:ilvl w:val="0"/>
          <w:numId w:val="28"/>
        </w:numPr>
        <w:tabs>
          <w:tab w:val="clear" w:pos="780"/>
          <w:tab w:val="left" w:pos="0"/>
          <w:tab w:val="num" w:pos="284"/>
        </w:tabs>
        <w:spacing w:after="0" w:line="240" w:lineRule="auto"/>
        <w:ind w:left="0" w:firstLine="0"/>
      </w:pPr>
      <w:r>
        <w:t xml:space="preserve">záplavové území </w:t>
      </w:r>
      <w:r w:rsidRPr="006E6A11">
        <w:rPr>
          <w:sz w:val="18"/>
          <w:szCs w:val="18"/>
        </w:rPr>
        <w:t>Q</w:t>
      </w:r>
      <w:r w:rsidRPr="006E6A11">
        <w:rPr>
          <w:sz w:val="12"/>
          <w:szCs w:val="12"/>
        </w:rPr>
        <w:t>100</w:t>
      </w:r>
      <w:r w:rsidRPr="006E6A11">
        <w:t xml:space="preserve"> Dobrovodského potoka</w:t>
      </w:r>
    </w:p>
    <w:p w:rsidR="007A19E0" w:rsidRPr="00AC57DA" w:rsidRDefault="007A19E0" w:rsidP="00032EDE">
      <w:pPr>
        <w:numPr>
          <w:ilvl w:val="0"/>
          <w:numId w:val="28"/>
        </w:numPr>
        <w:tabs>
          <w:tab w:val="clear" w:pos="780"/>
          <w:tab w:val="left" w:pos="0"/>
          <w:tab w:val="num" w:pos="284"/>
        </w:tabs>
        <w:spacing w:after="0" w:line="240" w:lineRule="auto"/>
        <w:ind w:left="0" w:firstLine="0"/>
      </w:pPr>
      <w:r>
        <w:t>kanalizace</w:t>
      </w:r>
    </w:p>
    <w:p w:rsidR="007A19E0" w:rsidRPr="007C5DC9" w:rsidRDefault="007A19E0" w:rsidP="00032EDE">
      <w:pPr>
        <w:numPr>
          <w:ilvl w:val="0"/>
          <w:numId w:val="28"/>
        </w:numPr>
        <w:tabs>
          <w:tab w:val="clear" w:pos="780"/>
          <w:tab w:val="left" w:pos="0"/>
          <w:tab w:val="num" w:pos="284"/>
        </w:tabs>
        <w:spacing w:after="0" w:line="240" w:lineRule="auto"/>
        <w:ind w:left="0" w:firstLine="0"/>
      </w:pPr>
      <w:r>
        <w:t xml:space="preserve">ochranné pásmo radiolokačního prostředku RTH </w:t>
      </w:r>
      <w:proofErr w:type="spellStart"/>
      <w:r>
        <w:t>Třebotovice</w:t>
      </w:r>
      <w:proofErr w:type="spellEnd"/>
    </w:p>
    <w:p w:rsidR="007A19E0" w:rsidRPr="007C5DC9" w:rsidRDefault="007A19E0" w:rsidP="00032EDE">
      <w:pPr>
        <w:numPr>
          <w:ilvl w:val="0"/>
          <w:numId w:val="28"/>
        </w:numPr>
        <w:tabs>
          <w:tab w:val="clear" w:pos="780"/>
          <w:tab w:val="left" w:pos="0"/>
          <w:tab w:val="num" w:pos="284"/>
        </w:tabs>
        <w:spacing w:after="0" w:line="240" w:lineRule="auto"/>
        <w:ind w:left="0" w:firstLine="0"/>
      </w:pPr>
      <w:r>
        <w:t>ochranné pásmo letiště s výškovým omezením staveb</w:t>
      </w:r>
    </w:p>
    <w:p w:rsidR="007A19E0" w:rsidRPr="007C5DC9" w:rsidRDefault="007A19E0" w:rsidP="00032EDE">
      <w:pPr>
        <w:numPr>
          <w:ilvl w:val="0"/>
          <w:numId w:val="28"/>
        </w:numPr>
        <w:tabs>
          <w:tab w:val="clear" w:pos="780"/>
          <w:tab w:val="left" w:pos="0"/>
          <w:tab w:val="num" w:pos="284"/>
        </w:tabs>
        <w:spacing w:after="0" w:line="240" w:lineRule="auto"/>
        <w:ind w:left="0" w:firstLine="0"/>
      </w:pPr>
      <w:r>
        <w:t xml:space="preserve">území s archeologickými nálezy </w:t>
      </w:r>
      <w:proofErr w:type="spellStart"/>
      <w:proofErr w:type="gramStart"/>
      <w:r>
        <w:t>III.kategorie</w:t>
      </w:r>
      <w:proofErr w:type="spellEnd"/>
      <w:proofErr w:type="gramEnd"/>
    </w:p>
    <w:p w:rsidR="007A19E0" w:rsidRPr="007C5DC9" w:rsidRDefault="007A19E0" w:rsidP="00032EDE">
      <w:pPr>
        <w:numPr>
          <w:ilvl w:val="0"/>
          <w:numId w:val="28"/>
        </w:numPr>
        <w:tabs>
          <w:tab w:val="clear" w:pos="780"/>
          <w:tab w:val="left" w:pos="0"/>
          <w:tab w:val="num" w:pos="284"/>
        </w:tabs>
        <w:spacing w:after="0" w:line="240" w:lineRule="auto"/>
        <w:ind w:left="0" w:firstLine="0"/>
      </w:pPr>
      <w:r>
        <w:t>BPEJ – třída ochrany IV.</w:t>
      </w:r>
    </w:p>
    <w:p w:rsidR="007A19E0" w:rsidRPr="006E6A11" w:rsidRDefault="007A19E0" w:rsidP="00032EDE">
      <w:pPr>
        <w:tabs>
          <w:tab w:val="left" w:pos="0"/>
        </w:tabs>
      </w:pPr>
      <w:r>
        <w:t xml:space="preserve">Pro uvažované uspořádání území nevyplývá z těchto limitů žádné omezení. Možný střet zájmů investičního záměru rozšíření parkoviště firmy Bosch s limity, vyvolaný zásahem do významného krajinného prvku Dobrovodského potoka (dále jen „VKP“), byl již v předstihu odborem ochrany životního prostředí Magistrátu města České Budějovice akceptován v závazném stanovisku vydaném dne </w:t>
      </w:r>
      <w:proofErr w:type="gramStart"/>
      <w:r>
        <w:t>27.1.2011</w:t>
      </w:r>
      <w:proofErr w:type="gramEnd"/>
      <w:r>
        <w:t xml:space="preserve"> zn.: OŽP/201/2011/</w:t>
      </w:r>
      <w:proofErr w:type="spellStart"/>
      <w:r>
        <w:t>Žiž</w:t>
      </w:r>
      <w:proofErr w:type="spellEnd"/>
      <w:r>
        <w:t xml:space="preserve"> </w:t>
      </w:r>
    </w:p>
    <w:p w:rsidR="007A19E0" w:rsidRDefault="007A19E0" w:rsidP="00032EDE">
      <w:pPr>
        <w:pStyle w:val="Nadpis3"/>
        <w:ind w:left="426" w:hanging="426"/>
      </w:pPr>
      <w:bookmarkStart w:id="9" w:name="_Toc383669010"/>
      <w:bookmarkStart w:id="10" w:name="_Toc389636237"/>
      <w:r>
        <w:t>Urbanistické koncepce včetně vymezení zastavitelných ploch, ploch přestavby a systému sídelní zeleně</w:t>
      </w:r>
      <w:bookmarkEnd w:id="9"/>
      <w:bookmarkEnd w:id="10"/>
    </w:p>
    <w:p w:rsidR="007A19E0" w:rsidRPr="00427212" w:rsidRDefault="007A19E0" w:rsidP="00032EDE">
      <w:pPr>
        <w:tabs>
          <w:tab w:val="left" w:pos="0"/>
        </w:tabs>
        <w:spacing w:before="120" w:after="120" w:line="240" w:lineRule="auto"/>
        <w:rPr>
          <w:b/>
          <w:bCs/>
        </w:rPr>
      </w:pPr>
      <w:r>
        <w:t xml:space="preserve">Předmětnou změnou č. 66  </w:t>
      </w:r>
      <w:proofErr w:type="spellStart"/>
      <w:r w:rsidRPr="00014D02">
        <w:t>ÚPnM</w:t>
      </w:r>
      <w:proofErr w:type="spellEnd"/>
      <w:r w:rsidRPr="00D71C24">
        <w:t xml:space="preserve"> je </w:t>
      </w:r>
      <w:r>
        <w:t>r</w:t>
      </w:r>
      <w:r w:rsidRPr="00D71C24">
        <w:t xml:space="preserve">ozvoj města </w:t>
      </w:r>
      <w:r>
        <w:t xml:space="preserve">realizován návrhem změny funkčního využití uvnitř zastavěného území. Dle platného </w:t>
      </w:r>
      <w:proofErr w:type="spellStart"/>
      <w:r w:rsidRPr="003844BD">
        <w:t>ÚPnM</w:t>
      </w:r>
      <w:proofErr w:type="spellEnd"/>
      <w:r w:rsidRPr="003844BD">
        <w:t xml:space="preserve"> ve smyslu článku 40 obecně závazné vyhlášky č. 4/2000 statutárního města České Budějovice, o závazných částech územního plánu města České Budějovice, v platném znění (dále jen „OZV“)</w:t>
      </w:r>
      <w:r>
        <w:t>, je v zájmovém území (v jeho větší části) navržen funkční typ</w:t>
      </w:r>
      <w:r w:rsidRPr="00427212">
        <w:rPr>
          <w:i/>
          <w:iCs/>
        </w:rPr>
        <w:t xml:space="preserve"> </w:t>
      </w:r>
      <w:r w:rsidRPr="00CF1347">
        <w:rPr>
          <w:i/>
          <w:iCs/>
        </w:rPr>
        <w:t>zastavitelné území pro pracovní aktivity a průmyslovou výrobu (produkční) v</w:t>
      </w:r>
      <w:r>
        <w:rPr>
          <w:i/>
          <w:iCs/>
        </w:rPr>
        <w:t> </w:t>
      </w:r>
      <w:r w:rsidRPr="00CF1347">
        <w:rPr>
          <w:i/>
          <w:iCs/>
        </w:rPr>
        <w:t>příměstí</w:t>
      </w:r>
      <w:r>
        <w:t xml:space="preserve"> PA-3 (část makrobloku 3.4.3.045) a dále do něj zasahuje</w:t>
      </w:r>
      <w:r w:rsidRPr="00B81E55">
        <w:rPr>
          <w:i/>
          <w:iCs/>
        </w:rPr>
        <w:t xml:space="preserve"> nezastavitelné</w:t>
      </w:r>
      <w:r>
        <w:t xml:space="preserve"> </w:t>
      </w:r>
      <w:r w:rsidRPr="005822CD">
        <w:rPr>
          <w:i/>
          <w:iCs/>
        </w:rPr>
        <w:t>území krajinné zeleně všeobecné</w:t>
      </w:r>
      <w:r>
        <w:t xml:space="preserve"> KV </w:t>
      </w:r>
      <w:r>
        <w:lastRenderedPageBreak/>
        <w:t xml:space="preserve">(část makrobloku 3.4.3.043 - </w:t>
      </w:r>
      <w:proofErr w:type="gramStart"/>
      <w:r>
        <w:t>čl.82</w:t>
      </w:r>
      <w:proofErr w:type="gramEnd"/>
      <w:r>
        <w:t xml:space="preserve"> OZV) a </w:t>
      </w:r>
      <w:r w:rsidRPr="00B81E55">
        <w:rPr>
          <w:i/>
          <w:iCs/>
        </w:rPr>
        <w:t>nezastavitelné území vodního toku</w:t>
      </w:r>
      <w:r>
        <w:t xml:space="preserve"> (část makrobloku 3.4.3.044). Změnou č. 66 </w:t>
      </w:r>
      <w:proofErr w:type="spellStart"/>
      <w:r>
        <w:t>ÚPnM</w:t>
      </w:r>
      <w:proofErr w:type="spellEnd"/>
      <w:r>
        <w:t xml:space="preserve"> dochází k vymezení nové zastavitelné plochy, která racionálně navazuje na současně zastavěné území vymezené v platném </w:t>
      </w:r>
      <w:proofErr w:type="spellStart"/>
      <w:r>
        <w:t>ÚPnM</w:t>
      </w:r>
      <w:proofErr w:type="spellEnd"/>
      <w:r>
        <w:t>.</w:t>
      </w:r>
      <w:r w:rsidRPr="0040101B">
        <w:t xml:space="preserve"> </w:t>
      </w:r>
    </w:p>
    <w:p w:rsidR="007A19E0" w:rsidRDefault="007A19E0" w:rsidP="00032EDE">
      <w:pPr>
        <w:tabs>
          <w:tab w:val="left" w:pos="426"/>
          <w:tab w:val="left" w:pos="2694"/>
          <w:tab w:val="left" w:pos="2835"/>
          <w:tab w:val="left" w:pos="3119"/>
          <w:tab w:val="left" w:pos="4253"/>
          <w:tab w:val="left" w:pos="4536"/>
        </w:tabs>
        <w:spacing w:after="0" w:line="240" w:lineRule="auto"/>
      </w:pPr>
      <w:r>
        <w:t xml:space="preserve">Změna č. 66 </w:t>
      </w:r>
      <w:proofErr w:type="spellStart"/>
      <w:r>
        <w:t>ÚPnM</w:t>
      </w:r>
      <w:proofErr w:type="spellEnd"/>
      <w:r>
        <w:t xml:space="preserve"> nemá zásadní dopad do urbanistické</w:t>
      </w:r>
      <w:r>
        <w:rPr>
          <w:b/>
          <w:bCs/>
        </w:rPr>
        <w:t xml:space="preserve"> </w:t>
      </w:r>
      <w:r>
        <w:t xml:space="preserve">koncepce stanovené v platném </w:t>
      </w:r>
      <w:proofErr w:type="spellStart"/>
      <w:r>
        <w:t>ÚPnM</w:t>
      </w:r>
      <w:proofErr w:type="spellEnd"/>
      <w:r>
        <w:t>.</w:t>
      </w:r>
    </w:p>
    <w:p w:rsidR="007A19E0" w:rsidRDefault="007A19E0" w:rsidP="00032EDE">
      <w:pPr>
        <w:tabs>
          <w:tab w:val="left" w:pos="0"/>
          <w:tab w:val="left" w:pos="2694"/>
          <w:tab w:val="left" w:pos="2835"/>
          <w:tab w:val="left" w:pos="3119"/>
          <w:tab w:val="left" w:pos="4253"/>
          <w:tab w:val="left" w:pos="4536"/>
        </w:tabs>
        <w:spacing w:line="240" w:lineRule="auto"/>
      </w:pPr>
      <w:r>
        <w:t xml:space="preserve">Dotčené části stávajících makrobloků, vymezené jako plocha přestavby, budou v řešeném území   nahrazeny novým makroblokem </w:t>
      </w:r>
      <w:proofErr w:type="gramStart"/>
      <w:r>
        <w:t>č.3.4.3.068</w:t>
      </w:r>
      <w:proofErr w:type="gramEnd"/>
      <w:r>
        <w:t xml:space="preserve"> funkčního typu</w:t>
      </w:r>
      <w:r w:rsidRPr="00427212">
        <w:rPr>
          <w:i/>
          <w:iCs/>
        </w:rPr>
        <w:t xml:space="preserve"> </w:t>
      </w:r>
      <w:r w:rsidRPr="00CF1347">
        <w:rPr>
          <w:i/>
          <w:iCs/>
        </w:rPr>
        <w:t>zastavitelné území pro pracovní aktivity a průmyslovou výrobu (produkční) v</w:t>
      </w:r>
      <w:r>
        <w:rPr>
          <w:i/>
          <w:iCs/>
        </w:rPr>
        <w:t> </w:t>
      </w:r>
      <w:r w:rsidRPr="00CF1347">
        <w:rPr>
          <w:i/>
          <w:iCs/>
        </w:rPr>
        <w:t>příměstí</w:t>
      </w:r>
      <w:r>
        <w:t xml:space="preserve"> PA-3.</w:t>
      </w:r>
    </w:p>
    <w:p w:rsidR="007A19E0" w:rsidRDefault="007A19E0" w:rsidP="00032EDE">
      <w:pPr>
        <w:pStyle w:val="Nadpis3"/>
        <w:ind w:left="426" w:hanging="426"/>
      </w:pPr>
      <w:bookmarkStart w:id="11" w:name="_Toc383669011"/>
      <w:bookmarkStart w:id="12" w:name="_Toc389636238"/>
      <w:r>
        <w:t>Koncepce veřejné infrastruktury včetně podmínek pro její umisťování</w:t>
      </w:r>
      <w:bookmarkEnd w:id="11"/>
      <w:bookmarkEnd w:id="12"/>
    </w:p>
    <w:p w:rsidR="00032EDE" w:rsidRDefault="007A19E0" w:rsidP="00032EDE">
      <w:pPr>
        <w:spacing w:before="120" w:after="0" w:line="240" w:lineRule="auto"/>
      </w:pPr>
      <w:r w:rsidRPr="0024363D">
        <w:t>Základní</w:t>
      </w:r>
      <w:r>
        <w:t xml:space="preserve"> koncepce dopravního řešení, zásobování elektrickou energií,</w:t>
      </w:r>
      <w:r w:rsidR="00032EDE">
        <w:t xml:space="preserve"> teplem, plynem, spojů i vodohospodářského </w:t>
      </w:r>
      <w:r w:rsidR="00032EDE" w:rsidRPr="0019023E">
        <w:t>řešení zůstávají</w:t>
      </w:r>
      <w:r w:rsidR="00032EDE">
        <w:t xml:space="preserve"> v platnosti dle schváleného </w:t>
      </w:r>
      <w:proofErr w:type="spellStart"/>
      <w:r w:rsidR="00032EDE">
        <w:t>ÚPnM</w:t>
      </w:r>
      <w:proofErr w:type="spellEnd"/>
      <w:r w:rsidR="00032EDE">
        <w:t>.</w:t>
      </w:r>
    </w:p>
    <w:p w:rsidR="007A19E0" w:rsidRDefault="007A19E0" w:rsidP="00032EDE">
      <w:pPr>
        <w:pStyle w:val="Nadpis4"/>
        <w:numPr>
          <w:ilvl w:val="0"/>
          <w:numId w:val="7"/>
        </w:numPr>
        <w:spacing w:before="120"/>
        <w:ind w:left="425" w:hanging="425"/>
      </w:pPr>
      <w:r>
        <w:t>Dopravní infrastruktura</w:t>
      </w:r>
    </w:p>
    <w:p w:rsidR="007A19E0" w:rsidRDefault="007A19E0" w:rsidP="00032EDE">
      <w:pPr>
        <w:tabs>
          <w:tab w:val="left" w:pos="426"/>
        </w:tabs>
        <w:spacing w:after="0" w:line="240" w:lineRule="auto"/>
        <w:ind w:left="426"/>
      </w:pPr>
      <w:r>
        <w:t xml:space="preserve">Dopravní řešení v širší vazbě bude převzato z platného </w:t>
      </w:r>
      <w:proofErr w:type="spellStart"/>
      <w:r>
        <w:t>ÚPnM</w:t>
      </w:r>
      <w:proofErr w:type="spellEnd"/>
      <w:r>
        <w:t xml:space="preserve">. Změna funkčního využití v řešeném území nevyvolá požadavky na nové dopravní řešení. V dalších stupních projektové dokumentace budou respektována všechna </w:t>
      </w:r>
      <w:proofErr w:type="gramStart"/>
      <w:r>
        <w:t>bezpečnostní a  případná</w:t>
      </w:r>
      <w:proofErr w:type="gramEnd"/>
      <w:r>
        <w:t xml:space="preserve"> hluková ochranná pásma letiště Planá u Českých Budějovic dle zákona č.49/1997  Sb., o civilním letectví, ve znění pozdějších předpisů.</w:t>
      </w:r>
    </w:p>
    <w:p w:rsidR="007A19E0" w:rsidRPr="00874941" w:rsidRDefault="007A19E0" w:rsidP="00032EDE">
      <w:pPr>
        <w:pStyle w:val="Nadpis4"/>
        <w:numPr>
          <w:ilvl w:val="0"/>
          <w:numId w:val="7"/>
        </w:numPr>
        <w:spacing w:before="120"/>
        <w:ind w:left="425" w:hanging="425"/>
        <w:rPr>
          <w:rFonts w:cs="Times New Roman"/>
        </w:rPr>
      </w:pPr>
      <w:r>
        <w:t>Technická infrastruktura</w:t>
      </w:r>
    </w:p>
    <w:p w:rsidR="007A19E0" w:rsidRDefault="007A19E0" w:rsidP="00032EDE">
      <w:pPr>
        <w:pStyle w:val="Zkladntextodsazen3"/>
      </w:pPr>
      <w:r w:rsidRPr="00337CB8">
        <w:t>Kon</w:t>
      </w:r>
      <w:r>
        <w:t>cepce řešení jednotlivých sítí t</w:t>
      </w:r>
      <w:r w:rsidRPr="006E653D">
        <w:t>echnick</w:t>
      </w:r>
      <w:r>
        <w:t>é</w:t>
      </w:r>
      <w:r w:rsidRPr="006E653D">
        <w:t xml:space="preserve"> </w:t>
      </w:r>
      <w:r>
        <w:t xml:space="preserve">infrastruktury bude v souladu s koncepcí dle platného </w:t>
      </w:r>
      <w:proofErr w:type="spellStart"/>
      <w:r>
        <w:t>ÚPnM</w:t>
      </w:r>
      <w:proofErr w:type="spellEnd"/>
      <w:r>
        <w:t>, při respektování</w:t>
      </w:r>
      <w:r w:rsidR="00032EDE">
        <w:t xml:space="preserve"> </w:t>
      </w:r>
      <w:r>
        <w:t xml:space="preserve"> Plánu</w:t>
      </w:r>
      <w:r w:rsidR="00032EDE">
        <w:t xml:space="preserve">   </w:t>
      </w:r>
      <w:r>
        <w:t>rozvoje vodovodů</w:t>
      </w:r>
      <w:r w:rsidR="00032EDE">
        <w:t xml:space="preserve"> </w:t>
      </w:r>
      <w:r>
        <w:t xml:space="preserve"> a</w:t>
      </w:r>
      <w:r w:rsidR="00032EDE">
        <w:t xml:space="preserve"> </w:t>
      </w:r>
      <w:r>
        <w:t xml:space="preserve"> kanalizací </w:t>
      </w:r>
      <w:r w:rsidR="00032EDE">
        <w:t xml:space="preserve"> </w:t>
      </w:r>
      <w:r>
        <w:t>Jihočeského kraje,</w:t>
      </w:r>
      <w:r>
        <w:tab/>
      </w:r>
      <w:r w:rsidR="00032EDE">
        <w:t xml:space="preserve"> ve znění </w:t>
      </w:r>
      <w:r>
        <w:t xml:space="preserve">jeho pozdějších změn, a to dle §4 </w:t>
      </w:r>
      <w:proofErr w:type="gramStart"/>
      <w:r>
        <w:t>odst.(7) zákona</w:t>
      </w:r>
      <w:proofErr w:type="gramEnd"/>
      <w:r>
        <w:t xml:space="preserve"> č.274/2001 Sb., o vodovodech a    kanalizacích pro veřejnou potřebu a o změně některých zákonů (zákon o vodovodech a   kanalizacích) ve znění pozdějších předpisů. Návrh vedení jejich tras bude přizpůsoben poloze veřejného prostranství. Návrh změny č. 66 </w:t>
      </w:r>
      <w:proofErr w:type="spellStart"/>
      <w:r>
        <w:t>ÚPnM</w:t>
      </w:r>
      <w:proofErr w:type="spellEnd"/>
      <w:r>
        <w:t xml:space="preserve"> bude respektovat ochranná pásma stávající technické infrastruktury.</w:t>
      </w:r>
    </w:p>
    <w:p w:rsidR="007A19E0" w:rsidRDefault="007A19E0" w:rsidP="00032EDE">
      <w:pPr>
        <w:pStyle w:val="Nadpis4"/>
        <w:numPr>
          <w:ilvl w:val="0"/>
          <w:numId w:val="7"/>
        </w:numPr>
        <w:spacing w:before="120"/>
        <w:ind w:left="425" w:hanging="425"/>
      </w:pPr>
      <w:r>
        <w:t>Občanská vybavenost</w:t>
      </w:r>
    </w:p>
    <w:p w:rsidR="007A19E0" w:rsidRDefault="007A19E0" w:rsidP="00032EDE">
      <w:pPr>
        <w:tabs>
          <w:tab w:val="left" w:pos="426"/>
        </w:tabs>
        <w:spacing w:after="0" w:line="240" w:lineRule="auto"/>
        <w:ind w:left="426"/>
      </w:pPr>
      <w:r>
        <w:t xml:space="preserve">Koncepce občanského vybavení se nemění. V návrhu změny č. 66 </w:t>
      </w:r>
      <w:proofErr w:type="spellStart"/>
      <w:r>
        <w:t>ÚPnM</w:t>
      </w:r>
      <w:proofErr w:type="spellEnd"/>
      <w:r>
        <w:t xml:space="preserve"> nebudou navrženy plochy občanského vybavení, které jsou zřizované nebo užívané ve veřejném zájmu.</w:t>
      </w:r>
    </w:p>
    <w:p w:rsidR="007A19E0" w:rsidRPr="00874941" w:rsidRDefault="007A19E0" w:rsidP="00032EDE">
      <w:pPr>
        <w:pStyle w:val="Nadpis4"/>
        <w:numPr>
          <w:ilvl w:val="0"/>
          <w:numId w:val="7"/>
        </w:numPr>
        <w:spacing w:before="120"/>
        <w:ind w:left="425" w:hanging="425"/>
        <w:rPr>
          <w:rFonts w:cs="Times New Roman"/>
        </w:rPr>
      </w:pPr>
      <w:r>
        <w:t>Veřejné prostranství</w:t>
      </w:r>
    </w:p>
    <w:p w:rsidR="007A19E0" w:rsidRPr="009F0C8A" w:rsidRDefault="007A19E0" w:rsidP="00032EDE">
      <w:pPr>
        <w:spacing w:line="240" w:lineRule="auto"/>
        <w:ind w:left="426"/>
      </w:pPr>
      <w:r>
        <w:t xml:space="preserve">  V návrhu změny č. 66 </w:t>
      </w:r>
      <w:proofErr w:type="spellStart"/>
      <w:r>
        <w:t>ÚPnM</w:t>
      </w:r>
      <w:proofErr w:type="spellEnd"/>
      <w:r>
        <w:t xml:space="preserve"> nebude navržena samostatná plocha pro</w:t>
      </w:r>
      <w:r w:rsidRPr="00373F9B">
        <w:t xml:space="preserve"> </w:t>
      </w:r>
      <w:r>
        <w:t>veřejné prostranství.</w:t>
      </w:r>
    </w:p>
    <w:p w:rsidR="007A19E0" w:rsidRDefault="007A19E0" w:rsidP="00032EDE">
      <w:pPr>
        <w:pStyle w:val="Nadpis3"/>
        <w:ind w:left="426" w:hanging="426"/>
      </w:pPr>
      <w:bookmarkStart w:id="13" w:name="_Toc383669012"/>
      <w:bookmarkStart w:id="14" w:name="_Toc389636239"/>
      <w:r>
        <w:t>Koncepce uspořádání krajiny včetně vymezení ploch a stanovení podmínek pro změny v jejich využití, územní systém ekologické stability, prostupnost krajiny, protierozní opatření, ochrana před povodněmi, rekreace a dobývání ložisek nerostných surovin</w:t>
      </w:r>
      <w:bookmarkEnd w:id="13"/>
      <w:bookmarkEnd w:id="14"/>
    </w:p>
    <w:p w:rsidR="007A19E0" w:rsidRPr="002C18E4" w:rsidRDefault="007A19E0" w:rsidP="00032EDE">
      <w:pPr>
        <w:pStyle w:val="Odstavecseseznamem"/>
        <w:numPr>
          <w:ilvl w:val="0"/>
          <w:numId w:val="30"/>
        </w:numPr>
        <w:tabs>
          <w:tab w:val="left" w:pos="284"/>
        </w:tabs>
        <w:spacing w:before="120" w:after="0" w:line="240" w:lineRule="auto"/>
        <w:ind w:left="284" w:hanging="284"/>
        <w:rPr>
          <w:b/>
        </w:rPr>
      </w:pPr>
      <w:proofErr w:type="gramStart"/>
      <w:r w:rsidRPr="002C18E4">
        <w:rPr>
          <w:b/>
        </w:rPr>
        <w:t>Koncepce  uspořádání</w:t>
      </w:r>
      <w:proofErr w:type="gramEnd"/>
      <w:r w:rsidRPr="002C18E4">
        <w:rPr>
          <w:b/>
        </w:rPr>
        <w:t xml:space="preserve">  krajiny z</w:t>
      </w:r>
      <w:r w:rsidR="002C18E4">
        <w:rPr>
          <w:b/>
        </w:rPr>
        <w:t xml:space="preserve">ůstává v platnosti dle </w:t>
      </w:r>
      <w:proofErr w:type="spellStart"/>
      <w:r w:rsidR="002C18E4">
        <w:rPr>
          <w:b/>
        </w:rPr>
        <w:t>ÚPnM</w:t>
      </w:r>
      <w:proofErr w:type="spellEnd"/>
    </w:p>
    <w:p w:rsidR="007A19E0" w:rsidRDefault="007A19E0" w:rsidP="00032EDE">
      <w:pPr>
        <w:pStyle w:val="Odstavecseseznamem"/>
        <w:tabs>
          <w:tab w:val="left" w:pos="426"/>
        </w:tabs>
        <w:spacing w:after="0" w:line="240" w:lineRule="auto"/>
        <w:ind w:left="284" w:firstLine="0"/>
      </w:pPr>
      <w:r>
        <w:t xml:space="preserve">V řešeném území se nacházejí prvky </w:t>
      </w:r>
      <w:r w:rsidRPr="002A011D">
        <w:t>systému ekologické stability</w:t>
      </w:r>
      <w:r>
        <w:t>. Není dán požadavek na vymezení nových prvků.</w:t>
      </w:r>
    </w:p>
    <w:p w:rsidR="007A19E0" w:rsidRDefault="007A19E0" w:rsidP="00032EDE">
      <w:pPr>
        <w:pStyle w:val="Odstavecseseznamem"/>
        <w:tabs>
          <w:tab w:val="left" w:pos="426"/>
        </w:tabs>
        <w:spacing w:before="60" w:after="0" w:line="240" w:lineRule="auto"/>
        <w:ind w:left="284" w:firstLine="0"/>
      </w:pPr>
      <w:r w:rsidRPr="002A011D">
        <w:t>Požadavky na ochranu veřejného zdraví</w:t>
      </w:r>
      <w:r>
        <w:t xml:space="preserve"> budou v dalších stupních projektové dokumentace respektovány v souladu se zákonem č.258/2000 Sb., o ochraně veřejného zdraví a o změně některých souvisejících zákonů, v platném znění, a nařízení vlády č.148/2006 Sb., o ochraně zdraví před nepříznivými účinky hluku a vibrací, v platném znění.</w:t>
      </w:r>
    </w:p>
    <w:p w:rsidR="007A19E0" w:rsidRDefault="007A19E0" w:rsidP="00032EDE">
      <w:pPr>
        <w:pStyle w:val="Obsah1"/>
      </w:pPr>
      <w:r w:rsidRPr="002A011D">
        <w:t>Požadavky na ochranu zemědělského půdního fondu</w:t>
      </w:r>
    </w:p>
    <w:p w:rsidR="007A19E0" w:rsidRDefault="007A19E0" w:rsidP="00032EDE">
      <w:pPr>
        <w:pStyle w:val="Odstavecseseznamem"/>
        <w:tabs>
          <w:tab w:val="left" w:pos="0"/>
        </w:tabs>
        <w:spacing w:after="0" w:line="240" w:lineRule="auto"/>
        <w:ind w:left="284" w:firstLine="0"/>
      </w:pPr>
      <w:r>
        <w:t>Území je charakterizováno bonitovanými půdně ekologickými jednotkami BPEJ s třídou ochrany IV. Tzn., že se jedná o půdy s převážně podprůměrnou produkční schopností s jen omezenou ochranou, využitelné pro výstavbu.</w:t>
      </w:r>
    </w:p>
    <w:p w:rsidR="007A19E0" w:rsidRPr="002A011D" w:rsidRDefault="007A19E0" w:rsidP="00032EDE">
      <w:pPr>
        <w:pStyle w:val="Obsah1"/>
      </w:pPr>
      <w:r w:rsidRPr="002A011D">
        <w:t xml:space="preserve">Požadavky na ochranu ložisek nerostných surovin </w:t>
      </w:r>
    </w:p>
    <w:p w:rsidR="007A19E0" w:rsidRDefault="007A19E0" w:rsidP="00032EDE">
      <w:pPr>
        <w:pStyle w:val="Odstavecseseznamem"/>
        <w:tabs>
          <w:tab w:val="left" w:pos="0"/>
        </w:tabs>
        <w:spacing w:after="0" w:line="240" w:lineRule="auto"/>
        <w:ind w:left="284" w:firstLine="0"/>
      </w:pPr>
      <w:r>
        <w:t>V řešeném území se nenacházejí ložiska nerostných surovin ani poddolovaná a sesuvná území.</w:t>
      </w:r>
    </w:p>
    <w:p w:rsidR="00BB42F1" w:rsidRDefault="00BB42F1" w:rsidP="00032EDE">
      <w:pPr>
        <w:pStyle w:val="Odstavecseseznamem"/>
        <w:tabs>
          <w:tab w:val="left" w:pos="0"/>
        </w:tabs>
        <w:spacing w:after="0" w:line="240" w:lineRule="auto"/>
        <w:ind w:left="284" w:firstLine="0"/>
      </w:pPr>
    </w:p>
    <w:p w:rsidR="007A19E0" w:rsidRDefault="007A19E0" w:rsidP="00032EDE">
      <w:pPr>
        <w:pStyle w:val="Obsah1"/>
      </w:pPr>
      <w:r w:rsidRPr="002A011D">
        <w:lastRenderedPageBreak/>
        <w:t>Ochrana před povodněmi</w:t>
      </w:r>
    </w:p>
    <w:p w:rsidR="007A19E0" w:rsidRPr="00BA5728" w:rsidRDefault="007A19E0" w:rsidP="00032EDE">
      <w:pPr>
        <w:tabs>
          <w:tab w:val="left" w:pos="284"/>
          <w:tab w:val="left" w:pos="2694"/>
          <w:tab w:val="left" w:pos="2835"/>
          <w:tab w:val="left" w:pos="3119"/>
          <w:tab w:val="left" w:pos="4253"/>
          <w:tab w:val="left" w:pos="4536"/>
        </w:tabs>
        <w:spacing w:after="0" w:line="240" w:lineRule="auto"/>
        <w:ind w:left="284"/>
      </w:pPr>
      <w:r w:rsidRPr="00BA5728">
        <w:t xml:space="preserve">Podstatná část řešeného území změny </w:t>
      </w:r>
      <w:r>
        <w:t xml:space="preserve">č. 66 </w:t>
      </w:r>
      <w:proofErr w:type="spellStart"/>
      <w:r w:rsidRPr="00BA5728">
        <w:t>ÚPnM</w:t>
      </w:r>
      <w:proofErr w:type="spellEnd"/>
      <w:r w:rsidRPr="00BA5728">
        <w:t xml:space="preserve"> se nachází ve stanoveném záplavovém území Q</w:t>
      </w:r>
      <w:r w:rsidRPr="00BA5728">
        <w:rPr>
          <w:vertAlign w:val="subscript"/>
        </w:rPr>
        <w:t>100</w:t>
      </w:r>
      <w:r>
        <w:rPr>
          <w:vertAlign w:val="subscript"/>
        </w:rPr>
        <w:t xml:space="preserve"> </w:t>
      </w:r>
      <w:r w:rsidRPr="00BA5728">
        <w:t xml:space="preserve">Dobrovodského potoka(viz rozhodnutí vydané pod </w:t>
      </w:r>
      <w:proofErr w:type="gramStart"/>
      <w:r w:rsidRPr="00BA5728">
        <w:t>č.j.</w:t>
      </w:r>
      <w:proofErr w:type="gramEnd"/>
      <w:r w:rsidRPr="00BA5728">
        <w:t xml:space="preserve"> KUJCK 15413/2007 OZZL/2/</w:t>
      </w:r>
      <w:proofErr w:type="spellStart"/>
      <w:r w:rsidRPr="00BA5728">
        <w:t>Zah</w:t>
      </w:r>
      <w:proofErr w:type="spellEnd"/>
      <w:r w:rsidRPr="00BA5728">
        <w:t xml:space="preserve"> ze dne 31.7.2007).</w:t>
      </w:r>
      <w:r w:rsidRPr="00BA5728">
        <w:rPr>
          <w:b/>
          <w:bCs/>
        </w:rPr>
        <w:t xml:space="preserve"> </w:t>
      </w:r>
      <w:r w:rsidRPr="00BA5728">
        <w:t>Část řešeného území dotčená záplavovým územím Dobrovodského potoka Q</w:t>
      </w:r>
      <w:r w:rsidRPr="00BA5728">
        <w:rPr>
          <w:vertAlign w:val="subscript"/>
        </w:rPr>
        <w:t>100</w:t>
      </w:r>
      <w:r w:rsidRPr="00BA5728">
        <w:t xml:space="preserve"> je zařazena do typu 3 – území pasivní zóny záplavového území Q</w:t>
      </w:r>
      <w:r w:rsidRPr="00BA5728">
        <w:rPr>
          <w:vertAlign w:val="subscript"/>
        </w:rPr>
        <w:t>100</w:t>
      </w:r>
      <w:r w:rsidRPr="00BA5728">
        <w:t xml:space="preserve"> – určené k ochraně s režimem dle článku 87d OZV:</w:t>
      </w:r>
    </w:p>
    <w:p w:rsidR="007A19E0" w:rsidRPr="00BA5728" w:rsidRDefault="007A19E0" w:rsidP="00032EDE">
      <w:pPr>
        <w:autoSpaceDE w:val="0"/>
        <w:autoSpaceDN w:val="0"/>
        <w:adjustRightInd w:val="0"/>
        <w:spacing w:after="0" w:line="240" w:lineRule="auto"/>
        <w:ind w:left="284"/>
        <w:rPr>
          <w:color w:val="000000"/>
        </w:rPr>
      </w:pPr>
      <w:r w:rsidRPr="00BA5728">
        <w:rPr>
          <w:color w:val="000000"/>
        </w:rPr>
        <w:t xml:space="preserve">(1) V území pasivní zóny </w:t>
      </w:r>
      <w:r w:rsidRPr="00BA5728">
        <w:t>Q</w:t>
      </w:r>
      <w:r w:rsidRPr="00BA5728">
        <w:rPr>
          <w:vertAlign w:val="subscript"/>
        </w:rPr>
        <w:t>100</w:t>
      </w:r>
      <w:r w:rsidRPr="00BA5728">
        <w:rPr>
          <w:color w:val="000000"/>
        </w:rPr>
        <w:t xml:space="preserve"> – určené k ochraně je především nepřípustné skladovat volně na plochách větší množství odplavitelného materiálu, zřizovat stavby či objekty, které nesnesou zaplavení vodou a mohou být při povodni destruovány či odplaveny, umisťovat zařízení s možností hrozby pro kvalitu vody při zaplavení (ropné a hygienicky závadné produkty). V území je nepřípustné zřizování obvodově uzavřených urbánních celků a terénních úprav, které působí nebo mohou působit další vzdutí hladiny </w:t>
      </w:r>
      <w:proofErr w:type="spellStart"/>
      <w:r w:rsidRPr="00BA5728">
        <w:rPr>
          <w:color w:val="000000"/>
        </w:rPr>
        <w:t>vybřežené</w:t>
      </w:r>
      <w:proofErr w:type="spellEnd"/>
      <w:r w:rsidRPr="00BA5728">
        <w:rPr>
          <w:color w:val="000000"/>
        </w:rPr>
        <w:t xml:space="preserve"> vody při povodni. Nelze zde umístit průmyslové provozy a jiné významné objekty, kde zaplavení může způsobit velmi významné škody na majetku či způsobit nebezpečí pro kvalitu vody. </w:t>
      </w:r>
    </w:p>
    <w:p w:rsidR="007A19E0" w:rsidRPr="00BA5728" w:rsidRDefault="007A19E0" w:rsidP="00032EDE">
      <w:pPr>
        <w:tabs>
          <w:tab w:val="left" w:pos="426"/>
          <w:tab w:val="left" w:pos="2694"/>
          <w:tab w:val="left" w:pos="2835"/>
          <w:tab w:val="left" w:pos="3119"/>
          <w:tab w:val="left" w:pos="4253"/>
          <w:tab w:val="left" w:pos="4536"/>
        </w:tabs>
        <w:spacing w:after="0" w:line="240" w:lineRule="auto"/>
        <w:ind w:left="284"/>
        <w:rPr>
          <w:color w:val="000000"/>
        </w:rPr>
      </w:pPr>
      <w:r w:rsidRPr="00BA5728">
        <w:rPr>
          <w:color w:val="000000"/>
        </w:rPr>
        <w:t xml:space="preserve">(2) V území pasivní zóny </w:t>
      </w:r>
      <w:r w:rsidRPr="00BA5728">
        <w:t>Q</w:t>
      </w:r>
      <w:r w:rsidRPr="00BA5728">
        <w:rPr>
          <w:vertAlign w:val="subscript"/>
        </w:rPr>
        <w:t>100</w:t>
      </w:r>
      <w:r w:rsidRPr="00BA5728">
        <w:rPr>
          <w:color w:val="000000"/>
        </w:rPr>
        <w:t xml:space="preserve"> – určené k ochraně jsou jeho vlastníci, popřípadě uživatelé povinni respektovat do realizace protipovodňových opatření omezující podmínky stanovené vodoprávním úřadem, popřípadě další právní předpisy a správní rozhodnutí věcně a místně příslušných správních orgánů. Objekty s přípustným krátkodobým výskytem lidí musí mít v území pasivní zóny </w:t>
      </w:r>
      <w:r w:rsidRPr="00BA5728">
        <w:t>Q</w:t>
      </w:r>
      <w:r w:rsidRPr="00BA5728">
        <w:rPr>
          <w:vertAlign w:val="subscript"/>
        </w:rPr>
        <w:t>100</w:t>
      </w:r>
      <w:r w:rsidRPr="00BA5728">
        <w:rPr>
          <w:color w:val="000000"/>
        </w:rPr>
        <w:t xml:space="preserve"> – neurčené k ochraně zpracován pravidelně aktualizovaný Povodňový plán objektu, odsouhlasený Povodňovým orgánem města. Konstrukce stavebních objektů musí volbou konstrukčních materiálů respektovat možnost krátkodobého zaplavení, objekty musí být dobře založeny a obrys objektů opevněn či jinak uzpůsoben proti možnosti eroze povrchu terénu u objektu a podemletí objektu samého při jeho obtékání. Z obytných budov je nutné zabezpečit únikové cesty nad úrovní kulminační hladiny stoleté povodně pro případnou evakuaci obyvatel, na únikové straně objektů s hrozbou vyššího zaplavení (ve vyznačených nebezpečných zónách, stanovených na základě nebezpečných hloubek) by měl být zřízen pevný úchyt k vyvázání člunů.</w:t>
      </w:r>
    </w:p>
    <w:p w:rsidR="007A19E0" w:rsidRPr="00BA5728" w:rsidRDefault="007A19E0" w:rsidP="00032EDE">
      <w:pPr>
        <w:pStyle w:val="Odstavecseseznamem"/>
        <w:numPr>
          <w:ilvl w:val="0"/>
          <w:numId w:val="31"/>
        </w:numPr>
        <w:tabs>
          <w:tab w:val="left" w:pos="284"/>
          <w:tab w:val="left" w:pos="2694"/>
          <w:tab w:val="left" w:pos="2835"/>
          <w:tab w:val="left" w:pos="3119"/>
          <w:tab w:val="left" w:pos="4253"/>
          <w:tab w:val="left" w:pos="4536"/>
        </w:tabs>
        <w:spacing w:before="120" w:after="0" w:line="240" w:lineRule="auto"/>
        <w:ind w:left="284" w:hanging="284"/>
      </w:pPr>
      <w:r w:rsidRPr="00BA5728">
        <w:t>Požadavky státní památkové péče</w:t>
      </w:r>
    </w:p>
    <w:p w:rsidR="007A19E0" w:rsidRPr="009C7E4A" w:rsidRDefault="007A19E0" w:rsidP="00032EDE">
      <w:pPr>
        <w:pStyle w:val="Zkladntextodsazen"/>
      </w:pPr>
      <w:r>
        <w:t xml:space="preserve">Archeologické výzkumy v řešeném území budou prováděny v souladu s ustanoveními §§ 21 – 24 zákona č.20/1987 Sb., o státní památkové péči, v platném znění. </w:t>
      </w:r>
    </w:p>
    <w:p w:rsidR="007A19E0" w:rsidRPr="001564AF" w:rsidRDefault="007A19E0" w:rsidP="00032EDE">
      <w:pPr>
        <w:pStyle w:val="Nadpis3"/>
        <w:ind w:left="426" w:hanging="426"/>
      </w:pPr>
      <w:bookmarkStart w:id="15" w:name="_Toc383669013"/>
      <w:bookmarkStart w:id="16" w:name="_Toc389636240"/>
      <w:r w:rsidRPr="001564AF">
        <w:t>Stanovení podmínek pro využití ploch s rozdílným způsobem využití s určením převažujícího účelu využití, přípustného využití, nepřípustného využití, popř. podmíněně přípustného využití a stanovení podmínek prostorového uspořádání, včetně základních podmínek ochrany krajinného rázu</w:t>
      </w:r>
      <w:bookmarkEnd w:id="15"/>
      <w:bookmarkEnd w:id="16"/>
    </w:p>
    <w:p w:rsidR="007A19E0" w:rsidRDefault="007A19E0" w:rsidP="00032EDE">
      <w:pPr>
        <w:tabs>
          <w:tab w:val="left" w:pos="0"/>
        </w:tabs>
        <w:spacing w:after="0" w:line="240" w:lineRule="auto"/>
      </w:pPr>
      <w:r w:rsidRPr="008D5A04">
        <w:t>V</w:t>
      </w:r>
      <w:r>
        <w:t> </w:t>
      </w:r>
      <w:r w:rsidRPr="008D5A04">
        <w:t>souladu</w:t>
      </w:r>
      <w:r>
        <w:rPr>
          <w:b/>
          <w:bCs/>
        </w:rPr>
        <w:t xml:space="preserve"> </w:t>
      </w:r>
      <w:r>
        <w:t>s §3 odst. (4) vyhlášky č. 501/2006 sb., o obecných požadavcích na využívání území, ve znění pozdějších předpisů,</w:t>
      </w:r>
      <w:r w:rsidRPr="008D5A04">
        <w:rPr>
          <w:b/>
          <w:bCs/>
        </w:rPr>
        <w:t xml:space="preserve"> </w:t>
      </w:r>
      <w:r w:rsidRPr="0017685A">
        <w:t>v zájmu</w:t>
      </w:r>
      <w:r w:rsidRPr="00163F0C">
        <w:t xml:space="preserve"> </w:t>
      </w:r>
      <w:r>
        <w:t xml:space="preserve">zachování kontinuity s původním </w:t>
      </w:r>
      <w:proofErr w:type="spellStart"/>
      <w:r>
        <w:t>ÚPnM</w:t>
      </w:r>
      <w:proofErr w:type="spellEnd"/>
      <w:r>
        <w:t xml:space="preserve"> je v návrhu změny č. 66</w:t>
      </w:r>
      <w:r w:rsidR="00032EDE">
        <w:t> </w:t>
      </w:r>
      <w:proofErr w:type="spellStart"/>
      <w:r>
        <w:t>ÚPnM</w:t>
      </w:r>
      <w:proofErr w:type="spellEnd"/>
      <w:r>
        <w:t xml:space="preserve"> nadefinován funkční typ využití plochy dle příslušného článku obecně závazné vyhlášky č.4/2000, o závazných částech územního plánu města České Budějovice (dále jen „OZV“).</w:t>
      </w:r>
      <w:r>
        <w:rPr>
          <w:b/>
          <w:bCs/>
        </w:rPr>
        <w:tab/>
      </w:r>
    </w:p>
    <w:p w:rsidR="007A19E0" w:rsidRPr="009F7BB4" w:rsidRDefault="007A19E0" w:rsidP="00032EDE">
      <w:pPr>
        <w:pStyle w:val="Zhlav"/>
        <w:tabs>
          <w:tab w:val="clear" w:pos="4536"/>
          <w:tab w:val="clear" w:pos="9072"/>
          <w:tab w:val="left" w:pos="0"/>
        </w:tabs>
      </w:pPr>
      <w:r>
        <w:t xml:space="preserve">Návrhem změny č. 66 </w:t>
      </w:r>
      <w:proofErr w:type="spellStart"/>
      <w:r>
        <w:t>ÚPnM</w:t>
      </w:r>
      <w:proofErr w:type="spellEnd"/>
      <w:r>
        <w:t xml:space="preserve"> je řešena změna funkčního využití části makrobloku č.</w:t>
      </w:r>
      <w:r w:rsidRPr="002D38DD">
        <w:t xml:space="preserve"> </w:t>
      </w:r>
      <w:r>
        <w:t xml:space="preserve">3.4.3.043. z </w:t>
      </w:r>
      <w:r w:rsidRPr="001F64FE">
        <w:rPr>
          <w:i/>
          <w:iCs/>
        </w:rPr>
        <w:t>ne</w:t>
      </w:r>
      <w:r w:rsidRPr="00D53039">
        <w:rPr>
          <w:i/>
          <w:iCs/>
        </w:rPr>
        <w:t xml:space="preserve">zastavitelného </w:t>
      </w:r>
      <w:r>
        <w:rPr>
          <w:i/>
          <w:iCs/>
        </w:rPr>
        <w:t>územ</w:t>
      </w:r>
      <w:r w:rsidRPr="00D53039">
        <w:rPr>
          <w:i/>
          <w:iCs/>
        </w:rPr>
        <w:t>í</w:t>
      </w:r>
      <w:r>
        <w:rPr>
          <w:i/>
          <w:iCs/>
        </w:rPr>
        <w:t xml:space="preserve"> krajinné zeleně všeobecné (KV) a </w:t>
      </w:r>
      <w:r>
        <w:t>části makrobloku č.</w:t>
      </w:r>
      <w:r w:rsidRPr="002D38DD">
        <w:t xml:space="preserve"> </w:t>
      </w:r>
      <w:r>
        <w:t>3.4.3.044.</w:t>
      </w:r>
      <w:r w:rsidRPr="001F64FE">
        <w:t xml:space="preserve"> </w:t>
      </w:r>
      <w:r>
        <w:t xml:space="preserve">z </w:t>
      </w:r>
      <w:r w:rsidRPr="001F64FE">
        <w:rPr>
          <w:i/>
          <w:iCs/>
        </w:rPr>
        <w:t>ne</w:t>
      </w:r>
      <w:r w:rsidRPr="00D53039">
        <w:rPr>
          <w:i/>
          <w:iCs/>
        </w:rPr>
        <w:t xml:space="preserve">zastavitelného </w:t>
      </w:r>
      <w:r>
        <w:rPr>
          <w:i/>
          <w:iCs/>
        </w:rPr>
        <w:t>územ</w:t>
      </w:r>
      <w:r w:rsidRPr="00D53039">
        <w:rPr>
          <w:i/>
          <w:iCs/>
        </w:rPr>
        <w:t>í</w:t>
      </w:r>
      <w:r>
        <w:rPr>
          <w:i/>
          <w:iCs/>
        </w:rPr>
        <w:t xml:space="preserve"> vodního toku (VT)</w:t>
      </w:r>
      <w:r w:rsidRPr="001F64FE">
        <w:t xml:space="preserve"> </w:t>
      </w:r>
      <w:r>
        <w:t>na nový makroblok s funkčním využitím</w:t>
      </w:r>
      <w:r w:rsidRPr="0086466A">
        <w:rPr>
          <w:b/>
          <w:bCs/>
          <w:i/>
          <w:iCs/>
          <w:u w:val="single"/>
        </w:rPr>
        <w:t xml:space="preserve"> </w:t>
      </w:r>
      <w:r w:rsidRPr="0086466A">
        <w:rPr>
          <w:b/>
          <w:bCs/>
          <w:i/>
          <w:iCs/>
        </w:rPr>
        <w:t>zastavitelné území pro pracovní aktivity a průmyslovou výrobu (produkční))v příměstí (PA-3)</w:t>
      </w:r>
      <w:r>
        <w:rPr>
          <w:b/>
          <w:bCs/>
          <w:i/>
          <w:iCs/>
        </w:rPr>
        <w:t xml:space="preserve">. </w:t>
      </w:r>
      <w:r w:rsidRPr="00B66C7D">
        <w:t>Do</w:t>
      </w:r>
      <w:r>
        <w:t xml:space="preserve"> nového makrobloku jsou zahrnuty i části makrobloků 3.4.3.037. a 3.4.3.045. se zachováním stávajícího funkčního využití</w:t>
      </w:r>
      <w:r w:rsidRPr="007E7D93">
        <w:rPr>
          <w:b/>
          <w:bCs/>
          <w:i/>
          <w:iCs/>
        </w:rPr>
        <w:t xml:space="preserve"> </w:t>
      </w:r>
      <w:r w:rsidRPr="007E7D93">
        <w:rPr>
          <w:i/>
          <w:iCs/>
        </w:rPr>
        <w:t>zastavitelné území pro pracovní aktivity a průmyslovou výrobu (produkční)</w:t>
      </w:r>
      <w:r>
        <w:rPr>
          <w:i/>
          <w:iCs/>
        </w:rPr>
        <w:t xml:space="preserve"> </w:t>
      </w:r>
      <w:r w:rsidRPr="007E7D93">
        <w:rPr>
          <w:i/>
          <w:iCs/>
        </w:rPr>
        <w:t>v příměstí (PA-3)</w:t>
      </w:r>
      <w:r>
        <w:rPr>
          <w:i/>
          <w:iCs/>
        </w:rPr>
        <w:t xml:space="preserve">. </w:t>
      </w:r>
      <w:r w:rsidRPr="00B63730">
        <w:t>Dotčené části</w:t>
      </w:r>
      <w:r>
        <w:t xml:space="preserve"> stávajících makrobloků jsou v řešeném území nahrazeny novým makroblokem 3.4.3.068</w:t>
      </w:r>
      <w:r w:rsidRPr="007E7D93">
        <w:rPr>
          <w:i/>
          <w:iCs/>
        </w:rPr>
        <w:t>.</w:t>
      </w:r>
    </w:p>
    <w:p w:rsidR="007A19E0" w:rsidRPr="000F6DB3" w:rsidRDefault="007A19E0" w:rsidP="00032EDE">
      <w:pPr>
        <w:pStyle w:val="Odstavecseseznamem"/>
        <w:numPr>
          <w:ilvl w:val="0"/>
          <w:numId w:val="33"/>
        </w:numPr>
        <w:autoSpaceDE w:val="0"/>
        <w:autoSpaceDN w:val="0"/>
        <w:adjustRightInd w:val="0"/>
        <w:spacing w:before="120" w:after="0"/>
        <w:ind w:left="284" w:hanging="284"/>
        <w:rPr>
          <w:rFonts w:ascii="Arial" w:hAnsi="Arial" w:cs="Arial"/>
          <w:b/>
          <w:bCs/>
          <w:color w:val="000000"/>
          <w:sz w:val="18"/>
          <w:szCs w:val="18"/>
        </w:rPr>
      </w:pPr>
      <w:r w:rsidRPr="000F6DB3">
        <w:rPr>
          <w:b/>
          <w:bCs/>
        </w:rPr>
        <w:t xml:space="preserve">Stávající využití řešeného území dle </w:t>
      </w:r>
      <w:proofErr w:type="spellStart"/>
      <w:r w:rsidRPr="000F6DB3">
        <w:rPr>
          <w:b/>
          <w:bCs/>
        </w:rPr>
        <w:t>ÚPnM</w:t>
      </w:r>
      <w:proofErr w:type="spellEnd"/>
      <w:r w:rsidRPr="000F6DB3">
        <w:rPr>
          <w:b/>
          <w:bCs/>
        </w:rPr>
        <w:t>:</w:t>
      </w:r>
      <w:r w:rsidRPr="000F6DB3">
        <w:rPr>
          <w:b/>
          <w:bCs/>
        </w:rPr>
        <w:tab/>
      </w:r>
    </w:p>
    <w:p w:rsidR="007A19E0" w:rsidRPr="00957C41" w:rsidRDefault="007A19E0" w:rsidP="00032EDE">
      <w:pPr>
        <w:autoSpaceDE w:val="0"/>
        <w:autoSpaceDN w:val="0"/>
        <w:adjustRightInd w:val="0"/>
        <w:spacing w:after="0" w:line="240" w:lineRule="auto"/>
        <w:ind w:left="284"/>
        <w:rPr>
          <w:color w:val="000000"/>
        </w:rPr>
      </w:pPr>
      <w:r>
        <w:rPr>
          <w:b/>
          <w:bCs/>
          <w:i/>
          <w:iCs/>
          <w:color w:val="000000"/>
          <w:u w:val="single"/>
        </w:rPr>
        <w:t>Z</w:t>
      </w:r>
      <w:r w:rsidRPr="00957C41">
        <w:rPr>
          <w:b/>
          <w:bCs/>
          <w:i/>
          <w:iCs/>
          <w:color w:val="000000"/>
          <w:u w:val="single"/>
        </w:rPr>
        <w:t>astavitelné území pro pracovní aktivity a průmyslovou výrobu (produkční) v</w:t>
      </w:r>
      <w:r>
        <w:rPr>
          <w:b/>
          <w:bCs/>
          <w:i/>
          <w:iCs/>
          <w:color w:val="000000"/>
          <w:u w:val="single"/>
        </w:rPr>
        <w:t> </w:t>
      </w:r>
      <w:r w:rsidRPr="00957C41">
        <w:rPr>
          <w:b/>
          <w:bCs/>
          <w:i/>
          <w:iCs/>
          <w:color w:val="000000"/>
          <w:u w:val="single"/>
        </w:rPr>
        <w:t>příměstí</w:t>
      </w:r>
      <w:r>
        <w:rPr>
          <w:b/>
          <w:bCs/>
          <w:i/>
          <w:iCs/>
          <w:color w:val="000000"/>
          <w:u w:val="single"/>
        </w:rPr>
        <w:t xml:space="preserve"> (PA-3)</w:t>
      </w:r>
      <w:r w:rsidRPr="00957C41">
        <w:rPr>
          <w:b/>
          <w:bCs/>
          <w:color w:val="000000"/>
        </w:rPr>
        <w:t xml:space="preserve"> dle článku 40 OZV </w:t>
      </w:r>
      <w:r w:rsidRPr="00BA74FA">
        <w:rPr>
          <w:color w:val="000000"/>
        </w:rPr>
        <w:t>(</w:t>
      </w:r>
      <w:r w:rsidRPr="00BA74FA">
        <w:t>č</w:t>
      </w:r>
      <w:r>
        <w:t>ásti makrobloků 3.4.3.037. a 3.4.3.045.):</w:t>
      </w:r>
    </w:p>
    <w:p w:rsidR="007A19E0" w:rsidRPr="007939C8" w:rsidRDefault="007A19E0" w:rsidP="00032EDE">
      <w:pPr>
        <w:pStyle w:val="Zkladntextodsazen2"/>
        <w:ind w:left="284"/>
      </w:pPr>
      <w:r w:rsidRPr="007939C8">
        <w:t>(1) Území pro pracovní aktivity a prů</w:t>
      </w:r>
      <w:r>
        <w:t>myslovou vý</w:t>
      </w:r>
      <w:r w:rsidRPr="007939C8">
        <w:t>robu (produkční) příměstskou jsou v grafické a textové příloze značena indexem „PA-3“. Obvyklé a přípustné je umístění činností, dějů a zařízení výlučně výrobních průmyslových, popřípadě výlučně zemědělských pě</w:t>
      </w:r>
      <w:r>
        <w:t>sti</w:t>
      </w:r>
      <w:r w:rsidRPr="007939C8">
        <w:t>telských a chovatelských v uzavřených areálech, a to takových, které nejsou přípustné v jiných zastavěných nebo zastavitelných územích a které podléhají zvlá</w:t>
      </w:r>
      <w:r>
        <w:t>štnímu rež</w:t>
      </w:r>
      <w:r w:rsidRPr="007939C8">
        <w:t xml:space="preserve">imu.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lastRenderedPageBreak/>
        <w:t xml:space="preserve">(2) Přípustné je </w:t>
      </w:r>
      <w:proofErr w:type="gramStart"/>
      <w:r w:rsidRPr="007939C8">
        <w:rPr>
          <w:i/>
          <w:iCs/>
          <w:color w:val="000000"/>
        </w:rPr>
        <w:t>rovně</w:t>
      </w:r>
      <w:r>
        <w:rPr>
          <w:i/>
          <w:iCs/>
          <w:color w:val="000000"/>
        </w:rPr>
        <w:t xml:space="preserve">ž </w:t>
      </w:r>
      <w:r w:rsidRPr="007939C8">
        <w:rPr>
          <w:i/>
          <w:iCs/>
          <w:color w:val="000000"/>
        </w:rPr>
        <w:t xml:space="preserve"> provádět</w:t>
      </w:r>
      <w:proofErr w:type="gramEnd"/>
      <w:r w:rsidRPr="007939C8">
        <w:rPr>
          <w:i/>
          <w:iCs/>
          <w:color w:val="000000"/>
        </w:rPr>
        <w:t xml:space="preserve"> související č</w:t>
      </w:r>
      <w:r>
        <w:rPr>
          <w:i/>
          <w:iCs/>
          <w:color w:val="000000"/>
        </w:rPr>
        <w:t>in</w:t>
      </w:r>
      <w:r w:rsidRPr="007939C8">
        <w:rPr>
          <w:i/>
          <w:iCs/>
          <w:color w:val="000000"/>
        </w:rPr>
        <w:t xml:space="preserve">nosti, děje a zařízení a pro tento účel zejména zřizovat a provozovat na těchto územích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a) sklady, skla</w:t>
      </w:r>
      <w:r>
        <w:rPr>
          <w:i/>
          <w:iCs/>
          <w:color w:val="000000"/>
        </w:rPr>
        <w:t>dové plochy a komunální provozov</w:t>
      </w:r>
      <w:r w:rsidRPr="007939C8">
        <w:rPr>
          <w:i/>
          <w:iCs/>
          <w:color w:val="000000"/>
        </w:rPr>
        <w:t xml:space="preserve">ny,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b) zařízení pro obchod a administrativu,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c) parkovací a odstavná stání a gará</w:t>
      </w:r>
      <w:r>
        <w:rPr>
          <w:i/>
          <w:iCs/>
          <w:color w:val="000000"/>
        </w:rPr>
        <w:t>ž</w:t>
      </w:r>
      <w:r w:rsidRPr="007939C8">
        <w:rPr>
          <w:i/>
          <w:iCs/>
          <w:color w:val="000000"/>
        </w:rPr>
        <w:t>e pro potřebu vyvolanou př</w:t>
      </w:r>
      <w:r>
        <w:rPr>
          <w:i/>
          <w:iCs/>
          <w:color w:val="000000"/>
        </w:rPr>
        <w:t>ípustným využ</w:t>
      </w:r>
      <w:r w:rsidRPr="007939C8">
        <w:rPr>
          <w:i/>
          <w:iCs/>
          <w:color w:val="000000"/>
        </w:rPr>
        <w:t>itím území příslušného makrobloku, a to a</w:t>
      </w:r>
      <w:r>
        <w:rPr>
          <w:i/>
          <w:iCs/>
          <w:color w:val="000000"/>
        </w:rPr>
        <w:t>ž</w:t>
      </w:r>
      <w:r w:rsidRPr="007939C8">
        <w:rPr>
          <w:i/>
          <w:iCs/>
          <w:color w:val="000000"/>
        </w:rPr>
        <w:t xml:space="preserve"> do poč</w:t>
      </w:r>
      <w:r>
        <w:rPr>
          <w:i/>
          <w:iCs/>
          <w:color w:val="000000"/>
        </w:rPr>
        <w:t>tu 500 stání na jeden mak</w:t>
      </w:r>
      <w:r w:rsidRPr="007939C8">
        <w:rPr>
          <w:i/>
          <w:iCs/>
          <w:color w:val="000000"/>
        </w:rPr>
        <w:t>roblok; podmínky zastavě</w:t>
      </w:r>
      <w:r>
        <w:rPr>
          <w:i/>
          <w:iCs/>
          <w:color w:val="000000"/>
        </w:rPr>
        <w:t>ní se stanovují vždy pro jed</w:t>
      </w:r>
      <w:r w:rsidRPr="007939C8">
        <w:rPr>
          <w:i/>
          <w:iCs/>
          <w:color w:val="000000"/>
        </w:rPr>
        <w:t xml:space="preserve">notlivý pozemek, popřípadě parcelu, </w:t>
      </w:r>
    </w:p>
    <w:p w:rsidR="007A19E0" w:rsidRPr="007939C8" w:rsidRDefault="007A19E0" w:rsidP="00032EDE">
      <w:pPr>
        <w:autoSpaceDE w:val="0"/>
        <w:autoSpaceDN w:val="0"/>
        <w:adjustRightInd w:val="0"/>
        <w:spacing w:after="0" w:line="240" w:lineRule="auto"/>
        <w:ind w:left="284"/>
        <w:rPr>
          <w:i/>
          <w:iCs/>
          <w:color w:val="000000"/>
        </w:rPr>
      </w:pPr>
      <w:r>
        <w:rPr>
          <w:i/>
          <w:iCs/>
          <w:color w:val="000000"/>
        </w:rPr>
        <w:t>d) služ</w:t>
      </w:r>
      <w:r w:rsidRPr="007939C8">
        <w:rPr>
          <w:i/>
          <w:iCs/>
          <w:color w:val="000000"/>
        </w:rPr>
        <w:t xml:space="preserve">ebny policie.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(3) Podmíněně je zejména přípustné, doplňují-li základní účel vyu</w:t>
      </w:r>
      <w:r>
        <w:rPr>
          <w:i/>
          <w:iCs/>
          <w:color w:val="000000"/>
        </w:rPr>
        <w:t>ž</w:t>
      </w:r>
      <w:r w:rsidRPr="007939C8">
        <w:rPr>
          <w:i/>
          <w:iCs/>
          <w:color w:val="000000"/>
        </w:rPr>
        <w:t xml:space="preserve">ití území, zřizovat a provozovat na těchto územích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a) byty pro osoby zajišťující dohled a pohotovost, či rodinné domy pro majitele a vedoucí </w:t>
      </w:r>
      <w:r>
        <w:rPr>
          <w:i/>
          <w:iCs/>
          <w:color w:val="000000"/>
        </w:rPr>
        <w:t>provozoven, které nálež</w:t>
      </w:r>
      <w:r w:rsidRPr="007939C8">
        <w:rPr>
          <w:i/>
          <w:iCs/>
          <w:color w:val="000000"/>
        </w:rPr>
        <w:t>í k výrobní provozovně a jsou souč</w:t>
      </w:r>
      <w:r>
        <w:rPr>
          <w:i/>
          <w:iCs/>
          <w:color w:val="000000"/>
        </w:rPr>
        <w:t>ástí plo</w:t>
      </w:r>
      <w:r w:rsidRPr="007939C8">
        <w:rPr>
          <w:i/>
          <w:iCs/>
          <w:color w:val="000000"/>
        </w:rPr>
        <w:t xml:space="preserve">chy jejího pozemku a stavebního objemu,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b) nákupní zařízení, leda</w:t>
      </w:r>
      <w:r>
        <w:rPr>
          <w:i/>
          <w:iCs/>
          <w:color w:val="000000"/>
        </w:rPr>
        <w:t>ž</w:t>
      </w:r>
      <w:r w:rsidRPr="007939C8">
        <w:rPr>
          <w:i/>
          <w:iCs/>
          <w:color w:val="000000"/>
        </w:rPr>
        <w:t>e souvisí bezprostředně s výrobními činnostmi v území prováděnými a jejich provoz nemů</w:t>
      </w:r>
      <w:r>
        <w:rPr>
          <w:i/>
          <w:iCs/>
          <w:color w:val="000000"/>
        </w:rPr>
        <w:t>ž</w:t>
      </w:r>
      <w:r w:rsidRPr="007939C8">
        <w:rPr>
          <w:i/>
          <w:iCs/>
          <w:color w:val="000000"/>
        </w:rPr>
        <w:t>e být účelněji zabezpečen ve vhodně</w:t>
      </w:r>
      <w:r>
        <w:rPr>
          <w:i/>
          <w:iCs/>
          <w:color w:val="000000"/>
        </w:rPr>
        <w:t>j</w:t>
      </w:r>
      <w:r w:rsidRPr="007939C8">
        <w:rPr>
          <w:i/>
          <w:iCs/>
          <w:color w:val="000000"/>
        </w:rPr>
        <w:t xml:space="preserve">ším území,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c) stavby pro církev</w:t>
      </w:r>
      <w:r>
        <w:rPr>
          <w:i/>
          <w:iCs/>
          <w:color w:val="000000"/>
        </w:rPr>
        <w:t>ní, kulturní, sociální, zdravot</w:t>
      </w:r>
      <w:r w:rsidRPr="007939C8">
        <w:rPr>
          <w:i/>
          <w:iCs/>
          <w:color w:val="000000"/>
        </w:rPr>
        <w:t xml:space="preserve">nické a sportovní účely,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d) čerpací stanice pohonných hmot,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h) parkovací a odstavná stání a gará</w:t>
      </w:r>
      <w:r>
        <w:rPr>
          <w:i/>
          <w:iCs/>
          <w:color w:val="000000"/>
        </w:rPr>
        <w:t>ž</w:t>
      </w:r>
      <w:r w:rsidRPr="007939C8">
        <w:rPr>
          <w:i/>
          <w:iCs/>
          <w:color w:val="000000"/>
        </w:rPr>
        <w:t>e pro potřebu vyvolanou podmíněně přípustným vyu</w:t>
      </w:r>
      <w:r>
        <w:rPr>
          <w:i/>
          <w:iCs/>
          <w:color w:val="000000"/>
        </w:rPr>
        <w:t>ž</w:t>
      </w:r>
      <w:r w:rsidRPr="007939C8">
        <w:rPr>
          <w:i/>
          <w:iCs/>
          <w:color w:val="000000"/>
        </w:rPr>
        <w:t>itím území př</w:t>
      </w:r>
      <w:r>
        <w:rPr>
          <w:i/>
          <w:iCs/>
          <w:color w:val="000000"/>
        </w:rPr>
        <w:t>í</w:t>
      </w:r>
      <w:r w:rsidRPr="007939C8">
        <w:rPr>
          <w:i/>
          <w:iCs/>
          <w:color w:val="000000"/>
        </w:rPr>
        <w:t>slušného makrobloku, a to a</w:t>
      </w:r>
      <w:r>
        <w:rPr>
          <w:i/>
          <w:iCs/>
          <w:color w:val="000000"/>
        </w:rPr>
        <w:t>ž</w:t>
      </w:r>
      <w:r w:rsidRPr="007939C8">
        <w:rPr>
          <w:i/>
          <w:iCs/>
          <w:color w:val="000000"/>
        </w:rPr>
        <w:t xml:space="preserve"> do počtu 1000 stání na jeden makroblok; podmínky zastavění se stanovují v</w:t>
      </w:r>
      <w:r>
        <w:rPr>
          <w:i/>
          <w:iCs/>
          <w:color w:val="000000"/>
        </w:rPr>
        <w:t>ž</w:t>
      </w:r>
      <w:r w:rsidRPr="007939C8">
        <w:rPr>
          <w:i/>
          <w:iCs/>
          <w:color w:val="000000"/>
        </w:rPr>
        <w:t xml:space="preserve">dy pro jednotlivý pozemek, popřípadě parcelu;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pouze se stanovením zvláštního re</w:t>
      </w:r>
      <w:r>
        <w:rPr>
          <w:i/>
          <w:iCs/>
          <w:color w:val="000000"/>
        </w:rPr>
        <w:t>ž</w:t>
      </w:r>
      <w:r w:rsidRPr="007939C8">
        <w:rPr>
          <w:i/>
          <w:iCs/>
          <w:color w:val="000000"/>
        </w:rPr>
        <w:t>imu je podmíněně přípustné konat činnosti a zřizovat a provozovat na těchto územích zařízení vy</w:t>
      </w:r>
      <w:r>
        <w:rPr>
          <w:i/>
          <w:iCs/>
          <w:color w:val="000000"/>
        </w:rPr>
        <w:t>ž</w:t>
      </w:r>
      <w:r w:rsidRPr="007939C8">
        <w:rPr>
          <w:i/>
          <w:iCs/>
          <w:color w:val="000000"/>
        </w:rPr>
        <w:t>adující mimořádně zvýš</w:t>
      </w:r>
      <w:r>
        <w:rPr>
          <w:i/>
          <w:iCs/>
          <w:color w:val="000000"/>
        </w:rPr>
        <w:t>e</w:t>
      </w:r>
      <w:r w:rsidRPr="007939C8">
        <w:rPr>
          <w:i/>
          <w:iCs/>
          <w:color w:val="000000"/>
        </w:rPr>
        <w:t>nou ochranu př</w:t>
      </w:r>
      <w:r>
        <w:rPr>
          <w:i/>
          <w:iCs/>
          <w:color w:val="000000"/>
        </w:rPr>
        <w:t>ed rizikovou zát</w:t>
      </w:r>
      <w:r w:rsidRPr="007939C8">
        <w:rPr>
          <w:i/>
          <w:iCs/>
          <w:color w:val="000000"/>
        </w:rPr>
        <w:t>ě</w:t>
      </w:r>
      <w:r>
        <w:rPr>
          <w:i/>
          <w:iCs/>
          <w:color w:val="000000"/>
        </w:rPr>
        <w:t>ž</w:t>
      </w:r>
      <w:r w:rsidRPr="007939C8">
        <w:rPr>
          <w:i/>
          <w:iCs/>
          <w:color w:val="000000"/>
        </w:rPr>
        <w:t xml:space="preserve">í prostředí. </w:t>
      </w:r>
    </w:p>
    <w:p w:rsidR="007A19E0" w:rsidRDefault="007A19E0" w:rsidP="00032EDE">
      <w:pPr>
        <w:autoSpaceDE w:val="0"/>
        <w:autoSpaceDN w:val="0"/>
        <w:adjustRightInd w:val="0"/>
        <w:spacing w:after="120" w:line="240" w:lineRule="auto"/>
        <w:ind w:left="284"/>
        <w:rPr>
          <w:i/>
          <w:iCs/>
          <w:color w:val="000000"/>
        </w:rPr>
      </w:pPr>
      <w:r w:rsidRPr="007939C8">
        <w:rPr>
          <w:i/>
          <w:iCs/>
          <w:color w:val="000000"/>
        </w:rPr>
        <w:t>(4) Nepřípustné je zřizovat a provozovat na těchto územích stavby pro bydlení.</w:t>
      </w:r>
    </w:p>
    <w:p w:rsidR="007A19E0" w:rsidRPr="00221BC5" w:rsidRDefault="007A19E0" w:rsidP="00032EDE">
      <w:pPr>
        <w:autoSpaceDE w:val="0"/>
        <w:autoSpaceDN w:val="0"/>
        <w:adjustRightInd w:val="0"/>
        <w:spacing w:after="0" w:line="240" w:lineRule="auto"/>
        <w:ind w:left="284"/>
        <w:rPr>
          <w:i/>
          <w:iCs/>
          <w:color w:val="000000"/>
          <w:u w:val="single"/>
        </w:rPr>
      </w:pPr>
      <w:r>
        <w:rPr>
          <w:b/>
          <w:bCs/>
          <w:i/>
          <w:iCs/>
          <w:color w:val="000000"/>
          <w:u w:val="single"/>
        </w:rPr>
        <w:t>N</w:t>
      </w:r>
      <w:r w:rsidRPr="00221BC5">
        <w:rPr>
          <w:b/>
          <w:bCs/>
          <w:i/>
          <w:iCs/>
          <w:color w:val="000000"/>
          <w:u w:val="single"/>
        </w:rPr>
        <w:t xml:space="preserve">ezastavitelné území </w:t>
      </w:r>
    </w:p>
    <w:p w:rsidR="007A19E0" w:rsidRPr="00221BC5" w:rsidRDefault="007A19E0" w:rsidP="00032EDE">
      <w:pPr>
        <w:autoSpaceDE w:val="0"/>
        <w:autoSpaceDN w:val="0"/>
        <w:adjustRightInd w:val="0"/>
        <w:spacing w:after="0" w:line="240" w:lineRule="auto"/>
        <w:ind w:left="284"/>
        <w:rPr>
          <w:color w:val="000000"/>
        </w:rPr>
      </w:pPr>
      <w:r w:rsidRPr="00221BC5">
        <w:rPr>
          <w:b/>
          <w:bCs/>
          <w:i/>
          <w:iCs/>
          <w:color w:val="000000"/>
          <w:u w:val="single"/>
        </w:rPr>
        <w:t>krajinné zeleně všeobecné (KV)</w:t>
      </w:r>
      <w:r w:rsidRPr="00221BC5">
        <w:rPr>
          <w:b/>
          <w:bCs/>
          <w:color w:val="000000"/>
        </w:rPr>
        <w:t xml:space="preserve"> dle </w:t>
      </w:r>
      <w:r w:rsidRPr="00221BC5">
        <w:rPr>
          <w:b/>
          <w:bCs/>
        </w:rPr>
        <w:t>článku 82 OZV</w:t>
      </w:r>
      <w:r>
        <w:rPr>
          <w:b/>
          <w:bCs/>
        </w:rPr>
        <w:t xml:space="preserve"> </w:t>
      </w:r>
      <w:r w:rsidRPr="00221BC5">
        <w:t>(</w:t>
      </w:r>
      <w:r w:rsidRPr="00BA74FA">
        <w:t>č</w:t>
      </w:r>
      <w:r>
        <w:t>ást makrobloku 3.4.3.043)</w:t>
      </w:r>
    </w:p>
    <w:p w:rsidR="007A19E0" w:rsidRPr="00221BC5" w:rsidRDefault="007A19E0" w:rsidP="00032EDE">
      <w:pPr>
        <w:pStyle w:val="Zkladntextodsazen2"/>
        <w:ind w:left="284"/>
      </w:pPr>
      <w:r w:rsidRPr="00221BC5">
        <w:t>(1) Území krajinné</w:t>
      </w:r>
      <w:r>
        <w:t xml:space="preserve"> zeleně všeobecné jsou v grafic</w:t>
      </w:r>
      <w:r w:rsidRPr="00221BC5">
        <w:t xml:space="preserve">ké a textové příloze značená indexem „KV“ a </w:t>
      </w:r>
      <w:r>
        <w:t>jsou ur</w:t>
      </w:r>
      <w:r w:rsidRPr="00221BC5">
        <w:t>čená pro zachování a obnovu přírodních a krajinných hodnot území. Dění v těchto územích je řízeno přede-vším přírodními procesy. Plošné regulace se stanovují pro podporu těchto procesů a jejich ochranu. Pro území krajinné zeleně všeobecné jsou charakteristické přirozené, přírodě blízké dřevinné porosty, skupiny dřevin, solitéry s podrostem bylin, keřů i travn</w:t>
      </w:r>
      <w:r>
        <w:t>ích po</w:t>
      </w:r>
      <w:r w:rsidRPr="00221BC5">
        <w:t xml:space="preserve">rostů, travní porosty bez dřevin, květnaté louky, bylino-travnatá </w:t>
      </w:r>
      <w:proofErr w:type="spellStart"/>
      <w:r w:rsidRPr="00221BC5">
        <w:t>lada</w:t>
      </w:r>
      <w:proofErr w:type="spellEnd"/>
      <w:r w:rsidRPr="00221BC5">
        <w:t>, skály</w:t>
      </w:r>
      <w:r>
        <w:t>, stepi, mokřady. Obvyklé a pří</w:t>
      </w:r>
      <w:r w:rsidRPr="00221BC5">
        <w:t xml:space="preserve">pustné jsou činnosti, děje a zařízení související s péčí o tento charakter území. </w:t>
      </w:r>
    </w:p>
    <w:p w:rsidR="007A19E0" w:rsidRPr="00221BC5" w:rsidRDefault="007A19E0" w:rsidP="00032EDE">
      <w:pPr>
        <w:autoSpaceDE w:val="0"/>
        <w:autoSpaceDN w:val="0"/>
        <w:adjustRightInd w:val="0"/>
        <w:spacing w:after="0" w:line="240" w:lineRule="auto"/>
        <w:ind w:left="284"/>
        <w:rPr>
          <w:i/>
          <w:iCs/>
          <w:color w:val="000000"/>
        </w:rPr>
      </w:pPr>
      <w:r>
        <w:rPr>
          <w:i/>
          <w:iCs/>
          <w:color w:val="000000"/>
        </w:rPr>
        <w:t>(2) Přípustné je rovněž</w:t>
      </w:r>
      <w:r w:rsidRPr="00221BC5">
        <w:rPr>
          <w:i/>
          <w:iCs/>
          <w:color w:val="000000"/>
        </w:rPr>
        <w:t xml:space="preserve"> zřizovat a provozovat pěší a cyklistické stezky. </w:t>
      </w:r>
    </w:p>
    <w:p w:rsidR="007A19E0" w:rsidRPr="00221BC5" w:rsidRDefault="007A19E0" w:rsidP="00032EDE">
      <w:pPr>
        <w:autoSpaceDE w:val="0"/>
        <w:autoSpaceDN w:val="0"/>
        <w:adjustRightInd w:val="0"/>
        <w:spacing w:after="0" w:line="240" w:lineRule="auto"/>
        <w:ind w:left="284"/>
        <w:rPr>
          <w:i/>
          <w:iCs/>
          <w:color w:val="000000"/>
        </w:rPr>
      </w:pPr>
      <w:r w:rsidRPr="00221BC5">
        <w:rPr>
          <w:i/>
          <w:iCs/>
          <w:color w:val="000000"/>
        </w:rPr>
        <w:t xml:space="preserve">(3) Podmíněně přípustné je zejména zřizovat a provozovat na těchto územích </w:t>
      </w:r>
    </w:p>
    <w:p w:rsidR="007A19E0" w:rsidRPr="00221BC5" w:rsidRDefault="007A19E0" w:rsidP="00032EDE">
      <w:pPr>
        <w:autoSpaceDE w:val="0"/>
        <w:autoSpaceDN w:val="0"/>
        <w:adjustRightInd w:val="0"/>
        <w:spacing w:after="0" w:line="240" w:lineRule="auto"/>
        <w:ind w:left="284"/>
        <w:rPr>
          <w:i/>
          <w:iCs/>
          <w:color w:val="000000"/>
        </w:rPr>
      </w:pPr>
      <w:r w:rsidRPr="00221BC5">
        <w:rPr>
          <w:i/>
          <w:iCs/>
          <w:color w:val="000000"/>
        </w:rPr>
        <w:t xml:space="preserve">a) účelové komunikace, </w:t>
      </w:r>
    </w:p>
    <w:p w:rsidR="007A19E0" w:rsidRPr="00221BC5" w:rsidRDefault="007A19E0" w:rsidP="00032EDE">
      <w:pPr>
        <w:autoSpaceDE w:val="0"/>
        <w:autoSpaceDN w:val="0"/>
        <w:adjustRightInd w:val="0"/>
        <w:spacing w:after="0" w:line="240" w:lineRule="auto"/>
        <w:ind w:left="284"/>
        <w:rPr>
          <w:i/>
          <w:iCs/>
          <w:color w:val="000000"/>
        </w:rPr>
      </w:pPr>
      <w:r w:rsidRPr="00221BC5">
        <w:rPr>
          <w:i/>
          <w:iCs/>
          <w:color w:val="000000"/>
        </w:rPr>
        <w:t>b) drobn</w:t>
      </w:r>
      <w:r>
        <w:rPr>
          <w:i/>
          <w:iCs/>
          <w:color w:val="000000"/>
        </w:rPr>
        <w:t>é sakrální stavby (kapličky, bož</w:t>
      </w:r>
      <w:r w:rsidRPr="00221BC5">
        <w:rPr>
          <w:i/>
          <w:iCs/>
          <w:color w:val="000000"/>
        </w:rPr>
        <w:t xml:space="preserve">í muka a podobně), </w:t>
      </w:r>
    </w:p>
    <w:p w:rsidR="007A19E0" w:rsidRPr="00221BC5" w:rsidRDefault="007A19E0" w:rsidP="00032EDE">
      <w:pPr>
        <w:autoSpaceDE w:val="0"/>
        <w:autoSpaceDN w:val="0"/>
        <w:adjustRightInd w:val="0"/>
        <w:spacing w:after="0" w:line="240" w:lineRule="auto"/>
        <w:ind w:left="284"/>
        <w:rPr>
          <w:i/>
          <w:iCs/>
          <w:color w:val="000000"/>
        </w:rPr>
      </w:pPr>
      <w:r w:rsidRPr="00221BC5">
        <w:rPr>
          <w:i/>
          <w:iCs/>
          <w:color w:val="000000"/>
        </w:rPr>
        <w:t xml:space="preserve">c) drobné stavby určené zejména pro vzdělávací a výzkumné funkce (například pozorovací či pěstitelské stanice nebo informační zařízení). </w:t>
      </w:r>
    </w:p>
    <w:p w:rsidR="007A19E0" w:rsidRPr="00221BC5" w:rsidRDefault="007A19E0" w:rsidP="00032EDE">
      <w:pPr>
        <w:autoSpaceDE w:val="0"/>
        <w:autoSpaceDN w:val="0"/>
        <w:adjustRightInd w:val="0"/>
        <w:spacing w:after="0" w:line="240" w:lineRule="auto"/>
        <w:ind w:left="284"/>
        <w:rPr>
          <w:i/>
          <w:iCs/>
          <w:color w:val="000000"/>
        </w:rPr>
      </w:pPr>
      <w:r w:rsidRPr="00221BC5">
        <w:rPr>
          <w:i/>
          <w:iCs/>
          <w:color w:val="000000"/>
        </w:rPr>
        <w:t xml:space="preserve">(4) Nepřípustné je zejména zřizovat a provozovat na těchto územích </w:t>
      </w:r>
    </w:p>
    <w:p w:rsidR="007A19E0" w:rsidRPr="00221BC5" w:rsidRDefault="007A19E0" w:rsidP="00032EDE">
      <w:pPr>
        <w:autoSpaceDE w:val="0"/>
        <w:autoSpaceDN w:val="0"/>
        <w:adjustRightInd w:val="0"/>
        <w:spacing w:after="0" w:line="240" w:lineRule="auto"/>
        <w:ind w:left="284"/>
        <w:rPr>
          <w:i/>
          <w:iCs/>
          <w:color w:val="000000"/>
        </w:rPr>
      </w:pPr>
      <w:r w:rsidRPr="00221BC5">
        <w:rPr>
          <w:i/>
          <w:iCs/>
          <w:color w:val="000000"/>
        </w:rPr>
        <w:t>a) jakákoliv zařízení (zejména stavby), která nejsou uvedena ja</w:t>
      </w:r>
      <w:r>
        <w:rPr>
          <w:i/>
          <w:iCs/>
          <w:color w:val="000000"/>
        </w:rPr>
        <w:t>ko přípustná nebo podmíněně pří</w:t>
      </w:r>
      <w:r w:rsidRPr="00221BC5">
        <w:rPr>
          <w:i/>
          <w:iCs/>
          <w:color w:val="000000"/>
        </w:rPr>
        <w:t xml:space="preserve">pustná, </w:t>
      </w:r>
    </w:p>
    <w:p w:rsidR="007A19E0" w:rsidRDefault="007A19E0" w:rsidP="00032EDE">
      <w:pPr>
        <w:autoSpaceDE w:val="0"/>
        <w:autoSpaceDN w:val="0"/>
        <w:adjustRightInd w:val="0"/>
        <w:spacing w:after="120" w:line="240" w:lineRule="auto"/>
        <w:ind w:left="284"/>
        <w:rPr>
          <w:i/>
          <w:iCs/>
          <w:color w:val="000000"/>
        </w:rPr>
      </w:pPr>
      <w:r w:rsidRPr="00221BC5">
        <w:rPr>
          <w:i/>
          <w:iCs/>
          <w:color w:val="000000"/>
        </w:rPr>
        <w:t>b) parkovací stání, odsta</w:t>
      </w:r>
      <w:r>
        <w:rPr>
          <w:i/>
          <w:iCs/>
          <w:color w:val="000000"/>
        </w:rPr>
        <w:t>vná stání a garáž</w:t>
      </w:r>
      <w:r w:rsidRPr="00221BC5">
        <w:rPr>
          <w:i/>
          <w:iCs/>
          <w:color w:val="000000"/>
        </w:rPr>
        <w:t>e pro nákladní automobily a autobusy a pro přívěsy těchto nákladních vozidel.</w:t>
      </w:r>
    </w:p>
    <w:p w:rsidR="007A19E0" w:rsidRPr="007609DC" w:rsidRDefault="007A19E0" w:rsidP="00032EDE">
      <w:pPr>
        <w:autoSpaceDE w:val="0"/>
        <w:autoSpaceDN w:val="0"/>
        <w:adjustRightInd w:val="0"/>
        <w:spacing w:after="0" w:line="240" w:lineRule="auto"/>
        <w:ind w:left="284"/>
        <w:rPr>
          <w:color w:val="000000"/>
        </w:rPr>
      </w:pPr>
      <w:r w:rsidRPr="007609DC">
        <w:rPr>
          <w:b/>
          <w:bCs/>
          <w:i/>
          <w:iCs/>
          <w:color w:val="000000"/>
          <w:u w:val="single"/>
        </w:rPr>
        <w:t>Nezastavitelná území vodních toků (VT)</w:t>
      </w:r>
      <w:r w:rsidRPr="007609DC">
        <w:rPr>
          <w:b/>
          <w:bCs/>
          <w:i/>
          <w:iCs/>
          <w:color w:val="000000"/>
        </w:rPr>
        <w:t xml:space="preserve"> </w:t>
      </w:r>
      <w:r w:rsidRPr="007609DC">
        <w:rPr>
          <w:b/>
          <w:bCs/>
          <w:color w:val="000000"/>
        </w:rPr>
        <w:t>dle</w:t>
      </w:r>
      <w:r w:rsidRPr="007609DC">
        <w:rPr>
          <w:b/>
          <w:bCs/>
          <w:i/>
          <w:iCs/>
          <w:color w:val="000000"/>
        </w:rPr>
        <w:t xml:space="preserve"> </w:t>
      </w:r>
      <w:r w:rsidRPr="007609DC">
        <w:rPr>
          <w:b/>
          <w:bCs/>
          <w:color w:val="000000"/>
        </w:rPr>
        <w:t xml:space="preserve">článku 76 odst. (1), (3) a (4) OZV </w:t>
      </w:r>
      <w:r w:rsidRPr="00221BC5">
        <w:t>(</w:t>
      </w:r>
      <w:r w:rsidRPr="00BA74FA">
        <w:t>č</w:t>
      </w:r>
      <w:r>
        <w:t>ást makrobloku 3.4.3.044.)</w:t>
      </w:r>
    </w:p>
    <w:p w:rsidR="007A19E0" w:rsidRPr="007609DC" w:rsidRDefault="007A19E0" w:rsidP="00032EDE">
      <w:pPr>
        <w:pStyle w:val="Zkladntextodsazen2"/>
        <w:ind w:left="284"/>
      </w:pPr>
      <w:r w:rsidRPr="007609DC">
        <w:t>(1) Nezastavitelná území jsou území takto označ</w:t>
      </w:r>
      <w:r>
        <w:t>e</w:t>
      </w:r>
      <w:r w:rsidRPr="007609DC">
        <w:t>ná v textové části a vyznačená jednoznačně v grafické části jako nezastavitelné funkční typy území. Povahu nezastavitelných území mají i č</w:t>
      </w:r>
      <w:r>
        <w:t>ásti území zastavitel</w:t>
      </w:r>
      <w:r w:rsidRPr="007609DC">
        <w:t>ného, je-li podmínka nezastavitelnosti výslovně</w:t>
      </w:r>
      <w:r>
        <w:t xml:space="preserve"> pro ur</w:t>
      </w:r>
      <w:r w:rsidRPr="007609DC">
        <w:t xml:space="preserve">čité části tohoto území stanovena, zejména z důvodů technických, prostorových nebo z důvodů ochrany území. </w:t>
      </w:r>
    </w:p>
    <w:p w:rsidR="007A19E0" w:rsidRPr="007609DC" w:rsidRDefault="007A19E0" w:rsidP="00032EDE">
      <w:pPr>
        <w:autoSpaceDE w:val="0"/>
        <w:autoSpaceDN w:val="0"/>
        <w:adjustRightInd w:val="0"/>
        <w:spacing w:after="0" w:line="240" w:lineRule="auto"/>
        <w:ind w:left="284"/>
        <w:rPr>
          <w:i/>
          <w:iCs/>
          <w:color w:val="000000"/>
        </w:rPr>
      </w:pPr>
      <w:r w:rsidRPr="007609DC">
        <w:rPr>
          <w:i/>
          <w:iCs/>
          <w:color w:val="000000"/>
        </w:rPr>
        <w:t>(3) Nezastavitelná jsou rovně</w:t>
      </w:r>
      <w:r>
        <w:rPr>
          <w:i/>
          <w:iCs/>
          <w:color w:val="000000"/>
        </w:rPr>
        <w:t>ž</w:t>
      </w:r>
      <w:r w:rsidRPr="007609DC">
        <w:rPr>
          <w:i/>
          <w:iCs/>
          <w:color w:val="000000"/>
        </w:rPr>
        <w:t xml:space="preserve"> veš</w:t>
      </w:r>
      <w:r>
        <w:rPr>
          <w:i/>
          <w:iCs/>
          <w:color w:val="000000"/>
        </w:rPr>
        <w:t>kerá území vod</w:t>
      </w:r>
      <w:r w:rsidRPr="007609DC">
        <w:rPr>
          <w:i/>
          <w:iCs/>
          <w:color w:val="000000"/>
        </w:rPr>
        <w:t xml:space="preserve">ních ploch a toků a jejich aktivní inundace. </w:t>
      </w:r>
    </w:p>
    <w:p w:rsidR="007A19E0" w:rsidRPr="007609DC" w:rsidRDefault="007A19E0" w:rsidP="00032EDE">
      <w:pPr>
        <w:autoSpaceDE w:val="0"/>
        <w:autoSpaceDN w:val="0"/>
        <w:adjustRightInd w:val="0"/>
        <w:spacing w:after="0" w:line="240" w:lineRule="auto"/>
        <w:ind w:left="284"/>
        <w:rPr>
          <w:i/>
          <w:iCs/>
          <w:color w:val="000000"/>
        </w:rPr>
      </w:pPr>
      <w:r w:rsidRPr="007609DC">
        <w:rPr>
          <w:i/>
          <w:iCs/>
          <w:color w:val="000000"/>
        </w:rPr>
        <w:t>(4) Rozsah obvyklých a přípustných, podmíněně přípustných, popřípadě nepřípustných činností, dějů a zařízení je určen obecně závaznými právními př</w:t>
      </w:r>
      <w:r>
        <w:rPr>
          <w:i/>
          <w:iCs/>
          <w:color w:val="000000"/>
        </w:rPr>
        <w:t>edpi</w:t>
      </w:r>
      <w:r w:rsidRPr="007609DC">
        <w:rPr>
          <w:i/>
          <w:iCs/>
          <w:color w:val="000000"/>
        </w:rPr>
        <w:t xml:space="preserve">sy9, popřípadě je určen ustanoveními této vyhlášky. </w:t>
      </w:r>
    </w:p>
    <w:p w:rsidR="007A19E0" w:rsidRPr="007609DC" w:rsidRDefault="007A19E0" w:rsidP="00032EDE">
      <w:pPr>
        <w:pStyle w:val="Zkladntextodsazen2"/>
        <w:spacing w:after="120"/>
        <w:ind w:left="284"/>
        <w:rPr>
          <w:b/>
          <w:bCs/>
        </w:rPr>
      </w:pPr>
      <w:r w:rsidRPr="007609DC">
        <w:lastRenderedPageBreak/>
        <w:t>V nezastavitelných územích lze umístit stavby pouze výjimečně, je-li to v jednoznačném souladu se základ-ním účelem vyu</w:t>
      </w:r>
      <w:r>
        <w:t>ž</w:t>
      </w:r>
      <w:r w:rsidRPr="007609DC">
        <w:t>ití dotčeného území a za podmínek stanovených pro jednotlivé funkční typy, tedy pouze jako doplněk vlastní funkce území (například obsluha parků, hospodářské stavby v lese).</w:t>
      </w:r>
    </w:p>
    <w:p w:rsidR="007A19E0" w:rsidRPr="009F7BB4" w:rsidRDefault="007A19E0" w:rsidP="00032EDE">
      <w:pPr>
        <w:autoSpaceDE w:val="0"/>
        <w:autoSpaceDN w:val="0"/>
        <w:adjustRightInd w:val="0"/>
        <w:spacing w:after="0" w:line="240" w:lineRule="auto"/>
        <w:ind w:left="284"/>
        <w:rPr>
          <w:b/>
          <w:bCs/>
          <w:color w:val="000000"/>
          <w:sz w:val="18"/>
          <w:szCs w:val="18"/>
        </w:rPr>
      </w:pPr>
      <w:r w:rsidRPr="009F7BB4">
        <w:rPr>
          <w:b/>
          <w:bCs/>
          <w:color w:val="000000"/>
        </w:rPr>
        <w:t>Nově nav</w:t>
      </w:r>
      <w:r>
        <w:rPr>
          <w:b/>
          <w:bCs/>
          <w:color w:val="000000"/>
        </w:rPr>
        <w:t>rhované využití řešeného území:</w:t>
      </w:r>
    </w:p>
    <w:p w:rsidR="007A19E0" w:rsidRPr="00957C41" w:rsidRDefault="007A19E0" w:rsidP="00032EDE">
      <w:pPr>
        <w:autoSpaceDE w:val="0"/>
        <w:autoSpaceDN w:val="0"/>
        <w:adjustRightInd w:val="0"/>
        <w:spacing w:after="0" w:line="240" w:lineRule="auto"/>
        <w:ind w:left="284"/>
        <w:rPr>
          <w:color w:val="000000"/>
        </w:rPr>
      </w:pPr>
      <w:r>
        <w:rPr>
          <w:b/>
          <w:bCs/>
          <w:i/>
          <w:iCs/>
          <w:color w:val="000000"/>
          <w:u w:val="single"/>
        </w:rPr>
        <w:t>Z</w:t>
      </w:r>
      <w:r w:rsidRPr="00957C41">
        <w:rPr>
          <w:b/>
          <w:bCs/>
          <w:i/>
          <w:iCs/>
          <w:color w:val="000000"/>
          <w:u w:val="single"/>
        </w:rPr>
        <w:t>astavitelné území pro pracovní aktivity a průmyslovou výrobu (produkční) v</w:t>
      </w:r>
      <w:r>
        <w:rPr>
          <w:b/>
          <w:bCs/>
          <w:i/>
          <w:iCs/>
          <w:color w:val="000000"/>
          <w:u w:val="single"/>
        </w:rPr>
        <w:t> </w:t>
      </w:r>
      <w:r w:rsidRPr="00957C41">
        <w:rPr>
          <w:b/>
          <w:bCs/>
          <w:i/>
          <w:iCs/>
          <w:color w:val="000000"/>
          <w:u w:val="single"/>
        </w:rPr>
        <w:t>příměstí</w:t>
      </w:r>
      <w:r>
        <w:rPr>
          <w:b/>
          <w:bCs/>
          <w:i/>
          <w:iCs/>
          <w:color w:val="000000"/>
          <w:u w:val="single"/>
        </w:rPr>
        <w:t xml:space="preserve"> (PA-3)</w:t>
      </w:r>
      <w:r w:rsidRPr="00957C41">
        <w:rPr>
          <w:b/>
          <w:bCs/>
          <w:color w:val="000000"/>
        </w:rPr>
        <w:t xml:space="preserve"> dle článku 40 OZV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(1) Území pro pracovní aktivity a prů</w:t>
      </w:r>
      <w:r>
        <w:rPr>
          <w:i/>
          <w:iCs/>
          <w:color w:val="000000"/>
        </w:rPr>
        <w:t>myslovou vý</w:t>
      </w:r>
      <w:r w:rsidRPr="007939C8">
        <w:rPr>
          <w:i/>
          <w:iCs/>
          <w:color w:val="000000"/>
        </w:rPr>
        <w:t>robu (produkční) příměstskou jsou v grafické a textové příloze značena indexem „PA-3“. Obvyklé a přípustné je umístění činností, dějů a zařízení výlučně výrobních průmyslových, popřípadě výlučně zemědělských pě</w:t>
      </w:r>
      <w:r>
        <w:rPr>
          <w:i/>
          <w:iCs/>
          <w:color w:val="000000"/>
        </w:rPr>
        <w:t>sti</w:t>
      </w:r>
      <w:r w:rsidRPr="007939C8">
        <w:rPr>
          <w:i/>
          <w:iCs/>
          <w:color w:val="000000"/>
        </w:rPr>
        <w:t>telských a chovatelských v uzavřených areálech, a to takových, které nejsou přípustné v jiných zastavěných nebo zastavitelných územích a které podléhají zvlá</w:t>
      </w:r>
      <w:r>
        <w:rPr>
          <w:i/>
          <w:iCs/>
          <w:color w:val="000000"/>
        </w:rPr>
        <w:t>štnímu rež</w:t>
      </w:r>
      <w:r w:rsidRPr="007939C8">
        <w:rPr>
          <w:i/>
          <w:iCs/>
          <w:color w:val="000000"/>
        </w:rPr>
        <w:t xml:space="preserve">imu.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(2) Přípustné je </w:t>
      </w:r>
      <w:proofErr w:type="gramStart"/>
      <w:r w:rsidRPr="007939C8">
        <w:rPr>
          <w:i/>
          <w:iCs/>
          <w:color w:val="000000"/>
        </w:rPr>
        <w:t>rovně</w:t>
      </w:r>
      <w:r>
        <w:rPr>
          <w:i/>
          <w:iCs/>
          <w:color w:val="000000"/>
        </w:rPr>
        <w:t xml:space="preserve">ž </w:t>
      </w:r>
      <w:r w:rsidRPr="007939C8">
        <w:rPr>
          <w:i/>
          <w:iCs/>
          <w:color w:val="000000"/>
        </w:rPr>
        <w:t xml:space="preserve"> provádět</w:t>
      </w:r>
      <w:proofErr w:type="gramEnd"/>
      <w:r w:rsidRPr="007939C8">
        <w:rPr>
          <w:i/>
          <w:iCs/>
          <w:color w:val="000000"/>
        </w:rPr>
        <w:t xml:space="preserve"> související č</w:t>
      </w:r>
      <w:r>
        <w:rPr>
          <w:i/>
          <w:iCs/>
          <w:color w:val="000000"/>
        </w:rPr>
        <w:t>in</w:t>
      </w:r>
      <w:r w:rsidRPr="007939C8">
        <w:rPr>
          <w:i/>
          <w:iCs/>
          <w:color w:val="000000"/>
        </w:rPr>
        <w:t xml:space="preserve">nosti, děje a zařízení a pro tento účel zejména zřizovat a provozovat na těchto územích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a) sklady, skla</w:t>
      </w:r>
      <w:r>
        <w:rPr>
          <w:i/>
          <w:iCs/>
          <w:color w:val="000000"/>
        </w:rPr>
        <w:t>dové plochy a komunální provozov</w:t>
      </w:r>
      <w:r w:rsidRPr="007939C8">
        <w:rPr>
          <w:i/>
          <w:iCs/>
          <w:color w:val="000000"/>
        </w:rPr>
        <w:t xml:space="preserve">ny,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b) zařízení pro obchod a administrativu,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c) parkovací a odstavná stání a gará</w:t>
      </w:r>
      <w:r>
        <w:rPr>
          <w:i/>
          <w:iCs/>
          <w:color w:val="000000"/>
        </w:rPr>
        <w:t>ž</w:t>
      </w:r>
      <w:r w:rsidRPr="007939C8">
        <w:rPr>
          <w:i/>
          <w:iCs/>
          <w:color w:val="000000"/>
        </w:rPr>
        <w:t>e pro potřebu vyvolanou př</w:t>
      </w:r>
      <w:r>
        <w:rPr>
          <w:i/>
          <w:iCs/>
          <w:color w:val="000000"/>
        </w:rPr>
        <w:t>ípustným využ</w:t>
      </w:r>
      <w:r w:rsidRPr="007939C8">
        <w:rPr>
          <w:i/>
          <w:iCs/>
          <w:color w:val="000000"/>
        </w:rPr>
        <w:t>itím území příslušného makrobloku, a to a</w:t>
      </w:r>
      <w:r>
        <w:rPr>
          <w:i/>
          <w:iCs/>
          <w:color w:val="000000"/>
        </w:rPr>
        <w:t>ž</w:t>
      </w:r>
      <w:r w:rsidRPr="007939C8">
        <w:rPr>
          <w:i/>
          <w:iCs/>
          <w:color w:val="000000"/>
        </w:rPr>
        <w:t xml:space="preserve"> do poč</w:t>
      </w:r>
      <w:r>
        <w:rPr>
          <w:i/>
          <w:iCs/>
          <w:color w:val="000000"/>
        </w:rPr>
        <w:t>tu 500 stání na jeden mak</w:t>
      </w:r>
      <w:r w:rsidRPr="007939C8">
        <w:rPr>
          <w:i/>
          <w:iCs/>
          <w:color w:val="000000"/>
        </w:rPr>
        <w:t>roblok; podmínky zastavě</w:t>
      </w:r>
      <w:r>
        <w:rPr>
          <w:i/>
          <w:iCs/>
          <w:color w:val="000000"/>
        </w:rPr>
        <w:t>ní se stanovují vždy pro jed</w:t>
      </w:r>
      <w:r w:rsidRPr="007939C8">
        <w:rPr>
          <w:i/>
          <w:iCs/>
          <w:color w:val="000000"/>
        </w:rPr>
        <w:t xml:space="preserve">notlivý pozemek, popřípadě parcelu, </w:t>
      </w:r>
    </w:p>
    <w:p w:rsidR="007A19E0" w:rsidRPr="007939C8" w:rsidRDefault="007A19E0" w:rsidP="00032EDE">
      <w:pPr>
        <w:autoSpaceDE w:val="0"/>
        <w:autoSpaceDN w:val="0"/>
        <w:adjustRightInd w:val="0"/>
        <w:spacing w:after="0" w:line="240" w:lineRule="auto"/>
        <w:ind w:left="284"/>
        <w:rPr>
          <w:i/>
          <w:iCs/>
          <w:color w:val="000000"/>
        </w:rPr>
      </w:pPr>
      <w:r>
        <w:rPr>
          <w:i/>
          <w:iCs/>
          <w:color w:val="000000"/>
        </w:rPr>
        <w:t>d) služ</w:t>
      </w:r>
      <w:r w:rsidRPr="007939C8">
        <w:rPr>
          <w:i/>
          <w:iCs/>
          <w:color w:val="000000"/>
        </w:rPr>
        <w:t xml:space="preserve">ebny policie.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(3) Podmíněně je zejména přípustné, doplňují-li základní účel vyu</w:t>
      </w:r>
      <w:r>
        <w:rPr>
          <w:i/>
          <w:iCs/>
          <w:color w:val="000000"/>
        </w:rPr>
        <w:t>ž</w:t>
      </w:r>
      <w:r w:rsidRPr="007939C8">
        <w:rPr>
          <w:i/>
          <w:iCs/>
          <w:color w:val="000000"/>
        </w:rPr>
        <w:t xml:space="preserve">ití území, zřizovat a provozovat na těchto územích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a) byty pro osoby zajišťující dohled a pohotovost, či rodinné domy pro majitele a vedoucí </w:t>
      </w:r>
      <w:r>
        <w:rPr>
          <w:i/>
          <w:iCs/>
          <w:color w:val="000000"/>
        </w:rPr>
        <w:t>provozoven, které nálež</w:t>
      </w:r>
      <w:r w:rsidRPr="007939C8">
        <w:rPr>
          <w:i/>
          <w:iCs/>
          <w:color w:val="000000"/>
        </w:rPr>
        <w:t>í k výrobní provozovně a jsou souč</w:t>
      </w:r>
      <w:r>
        <w:rPr>
          <w:i/>
          <w:iCs/>
          <w:color w:val="000000"/>
        </w:rPr>
        <w:t>ástí plo</w:t>
      </w:r>
      <w:r w:rsidRPr="007939C8">
        <w:rPr>
          <w:i/>
          <w:iCs/>
          <w:color w:val="000000"/>
        </w:rPr>
        <w:t xml:space="preserve">chy jejího pozemku a stavebního objemu,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b) nákupní zařízení, leda</w:t>
      </w:r>
      <w:r>
        <w:rPr>
          <w:i/>
          <w:iCs/>
          <w:color w:val="000000"/>
        </w:rPr>
        <w:t>ž</w:t>
      </w:r>
      <w:r w:rsidRPr="007939C8">
        <w:rPr>
          <w:i/>
          <w:iCs/>
          <w:color w:val="000000"/>
        </w:rPr>
        <w:t>e souvisí bezprostředně s výrobními činnostmi v území prováděnými a jejich provoz nemů</w:t>
      </w:r>
      <w:r>
        <w:rPr>
          <w:i/>
          <w:iCs/>
          <w:color w:val="000000"/>
        </w:rPr>
        <w:t>ž</w:t>
      </w:r>
      <w:r w:rsidRPr="007939C8">
        <w:rPr>
          <w:i/>
          <w:iCs/>
          <w:color w:val="000000"/>
        </w:rPr>
        <w:t>e být účelněji zabezpečen ve vhodně</w:t>
      </w:r>
      <w:r>
        <w:rPr>
          <w:i/>
          <w:iCs/>
          <w:color w:val="000000"/>
        </w:rPr>
        <w:t>j</w:t>
      </w:r>
      <w:r w:rsidRPr="007939C8">
        <w:rPr>
          <w:i/>
          <w:iCs/>
          <w:color w:val="000000"/>
        </w:rPr>
        <w:t xml:space="preserve">ším území,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c) stavby pro církev</w:t>
      </w:r>
      <w:r>
        <w:rPr>
          <w:i/>
          <w:iCs/>
          <w:color w:val="000000"/>
        </w:rPr>
        <w:t>ní, kulturní, sociální, zdravot</w:t>
      </w:r>
      <w:r w:rsidRPr="007939C8">
        <w:rPr>
          <w:i/>
          <w:iCs/>
          <w:color w:val="000000"/>
        </w:rPr>
        <w:t xml:space="preserve">nické a sportovní účely,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 xml:space="preserve">d) čerpací stanice pohonných hmot,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h) parkovací a odstavná stání a gará</w:t>
      </w:r>
      <w:r>
        <w:rPr>
          <w:i/>
          <w:iCs/>
          <w:color w:val="000000"/>
        </w:rPr>
        <w:t>ž</w:t>
      </w:r>
      <w:r w:rsidRPr="007939C8">
        <w:rPr>
          <w:i/>
          <w:iCs/>
          <w:color w:val="000000"/>
        </w:rPr>
        <w:t>e pro potřebu vyvolanou podmíněně přípustným vyu</w:t>
      </w:r>
      <w:r>
        <w:rPr>
          <w:i/>
          <w:iCs/>
          <w:color w:val="000000"/>
        </w:rPr>
        <w:t>ž</w:t>
      </w:r>
      <w:r w:rsidRPr="007939C8">
        <w:rPr>
          <w:i/>
          <w:iCs/>
          <w:color w:val="000000"/>
        </w:rPr>
        <w:t>itím území př</w:t>
      </w:r>
      <w:r>
        <w:rPr>
          <w:i/>
          <w:iCs/>
          <w:color w:val="000000"/>
        </w:rPr>
        <w:t>í</w:t>
      </w:r>
      <w:r w:rsidRPr="007939C8">
        <w:rPr>
          <w:i/>
          <w:iCs/>
          <w:color w:val="000000"/>
        </w:rPr>
        <w:t>slušného makrobloku, a to a</w:t>
      </w:r>
      <w:r>
        <w:rPr>
          <w:i/>
          <w:iCs/>
          <w:color w:val="000000"/>
        </w:rPr>
        <w:t>ž</w:t>
      </w:r>
      <w:r w:rsidRPr="007939C8">
        <w:rPr>
          <w:i/>
          <w:iCs/>
          <w:color w:val="000000"/>
        </w:rPr>
        <w:t xml:space="preserve"> do počtu 1000 stání na jeden makroblok; podmínky zastavění se stanovují v</w:t>
      </w:r>
      <w:r>
        <w:rPr>
          <w:i/>
          <w:iCs/>
          <w:color w:val="000000"/>
        </w:rPr>
        <w:t>ž</w:t>
      </w:r>
      <w:r w:rsidRPr="007939C8">
        <w:rPr>
          <w:i/>
          <w:iCs/>
          <w:color w:val="000000"/>
        </w:rPr>
        <w:t xml:space="preserve">dy pro jednotlivý pozemek, popřípadě parcelu; </w:t>
      </w:r>
    </w:p>
    <w:p w:rsidR="007A19E0" w:rsidRPr="007939C8" w:rsidRDefault="007A19E0" w:rsidP="00032EDE">
      <w:pPr>
        <w:autoSpaceDE w:val="0"/>
        <w:autoSpaceDN w:val="0"/>
        <w:adjustRightInd w:val="0"/>
        <w:spacing w:after="0" w:line="240" w:lineRule="auto"/>
        <w:ind w:left="284"/>
        <w:rPr>
          <w:i/>
          <w:iCs/>
          <w:color w:val="000000"/>
        </w:rPr>
      </w:pPr>
      <w:r w:rsidRPr="007939C8">
        <w:rPr>
          <w:i/>
          <w:iCs/>
          <w:color w:val="000000"/>
        </w:rPr>
        <w:t>pouze se stanovením zvláštního re</w:t>
      </w:r>
      <w:r>
        <w:rPr>
          <w:i/>
          <w:iCs/>
          <w:color w:val="000000"/>
        </w:rPr>
        <w:t>ž</w:t>
      </w:r>
      <w:r w:rsidRPr="007939C8">
        <w:rPr>
          <w:i/>
          <w:iCs/>
          <w:color w:val="000000"/>
        </w:rPr>
        <w:t>imu je podmíněně přípustné konat činnosti a zřizovat a provozovat na těchto územích zařízení vy</w:t>
      </w:r>
      <w:r>
        <w:rPr>
          <w:i/>
          <w:iCs/>
          <w:color w:val="000000"/>
        </w:rPr>
        <w:t>ž</w:t>
      </w:r>
      <w:r w:rsidRPr="007939C8">
        <w:rPr>
          <w:i/>
          <w:iCs/>
          <w:color w:val="000000"/>
        </w:rPr>
        <w:t>adující mimořádně zvýš</w:t>
      </w:r>
      <w:r>
        <w:rPr>
          <w:i/>
          <w:iCs/>
          <w:color w:val="000000"/>
        </w:rPr>
        <w:t>e</w:t>
      </w:r>
      <w:r w:rsidRPr="007939C8">
        <w:rPr>
          <w:i/>
          <w:iCs/>
          <w:color w:val="000000"/>
        </w:rPr>
        <w:t>nou ochranu př</w:t>
      </w:r>
      <w:r>
        <w:rPr>
          <w:i/>
          <w:iCs/>
          <w:color w:val="000000"/>
        </w:rPr>
        <w:t>ed rizikovou zát</w:t>
      </w:r>
      <w:r w:rsidRPr="007939C8">
        <w:rPr>
          <w:i/>
          <w:iCs/>
          <w:color w:val="000000"/>
        </w:rPr>
        <w:t>ě</w:t>
      </w:r>
      <w:r>
        <w:rPr>
          <w:i/>
          <w:iCs/>
          <w:color w:val="000000"/>
        </w:rPr>
        <w:t>ž</w:t>
      </w:r>
      <w:r w:rsidRPr="007939C8">
        <w:rPr>
          <w:i/>
          <w:iCs/>
          <w:color w:val="000000"/>
        </w:rPr>
        <w:t xml:space="preserve">í prostředí. </w:t>
      </w:r>
    </w:p>
    <w:p w:rsidR="007A19E0" w:rsidRPr="007939C8" w:rsidRDefault="007A19E0" w:rsidP="00032EDE">
      <w:pPr>
        <w:tabs>
          <w:tab w:val="left" w:pos="426"/>
        </w:tabs>
        <w:spacing w:line="240" w:lineRule="auto"/>
        <w:ind w:left="284"/>
        <w:rPr>
          <w:i/>
          <w:iCs/>
        </w:rPr>
      </w:pPr>
      <w:r w:rsidRPr="007939C8">
        <w:rPr>
          <w:i/>
          <w:iCs/>
          <w:color w:val="000000"/>
        </w:rPr>
        <w:t>(4) Nepřípustné je zřizovat a provozovat na těchto územích stavby pro bydlení.</w:t>
      </w:r>
      <w:r w:rsidRPr="007939C8">
        <w:rPr>
          <w:i/>
          <w:iCs/>
        </w:rPr>
        <w:t xml:space="preserve"> </w:t>
      </w:r>
      <w:r w:rsidRPr="007939C8">
        <w:rPr>
          <w:i/>
          <w:iCs/>
          <w:u w:val="single"/>
        </w:rPr>
        <w:t xml:space="preserve">  </w:t>
      </w:r>
    </w:p>
    <w:p w:rsidR="007A19E0" w:rsidRPr="001564AF" w:rsidRDefault="007A19E0" w:rsidP="00032EDE">
      <w:pPr>
        <w:pStyle w:val="Nadpis3"/>
        <w:ind w:left="426" w:hanging="426"/>
      </w:pPr>
      <w:bookmarkStart w:id="17" w:name="_Toc383669014"/>
      <w:bookmarkStart w:id="18" w:name="_Toc389636241"/>
      <w:r w:rsidRPr="001564AF">
        <w:t>Vymezení veřejně prospěšných staveb, veřejně prospěšných opatření, staveb a opatření k zajištění obrany a bezpečnosti státu a ploch pro asanaci, pro které lze práva k</w:t>
      </w:r>
      <w:r>
        <w:rPr>
          <w:rFonts w:cs="Times New Roman"/>
        </w:rPr>
        <w:t> </w:t>
      </w:r>
      <w:r w:rsidRPr="001564AF">
        <w:t>pozemkům</w:t>
      </w:r>
      <w:r>
        <w:rPr>
          <w:rFonts w:cs="Times New Roman"/>
        </w:rPr>
        <w:br/>
      </w:r>
      <w:r w:rsidRPr="001564AF">
        <w:t>a stavbám vyvlastnit</w:t>
      </w:r>
      <w:bookmarkEnd w:id="17"/>
      <w:bookmarkEnd w:id="18"/>
    </w:p>
    <w:p w:rsidR="007A19E0" w:rsidRDefault="007A19E0" w:rsidP="00032EDE">
      <w:pPr>
        <w:pStyle w:val="Odstavecseseznamem"/>
        <w:numPr>
          <w:ilvl w:val="0"/>
          <w:numId w:val="35"/>
        </w:numPr>
        <w:tabs>
          <w:tab w:val="left" w:pos="284"/>
          <w:tab w:val="left" w:pos="2835"/>
          <w:tab w:val="left" w:pos="3119"/>
          <w:tab w:val="left" w:pos="4253"/>
          <w:tab w:val="left" w:pos="4536"/>
        </w:tabs>
        <w:spacing w:before="120" w:after="0" w:line="240" w:lineRule="auto"/>
        <w:ind w:left="284" w:hanging="284"/>
      </w:pPr>
      <w:proofErr w:type="gramStart"/>
      <w:r w:rsidRPr="000F380E">
        <w:rPr>
          <w:b/>
          <w:bCs/>
        </w:rPr>
        <w:t>Veřejně  prospěšná</w:t>
      </w:r>
      <w:proofErr w:type="gramEnd"/>
      <w:r w:rsidRPr="000F380E">
        <w:rPr>
          <w:b/>
          <w:bCs/>
        </w:rPr>
        <w:t xml:space="preserve">  stavba:</w:t>
      </w:r>
      <w:r>
        <w:t xml:space="preserve"> Při severní hranici řešeného území byla </w:t>
      </w:r>
      <w:proofErr w:type="spellStart"/>
      <w:r>
        <w:t>ÚPnM</w:t>
      </w:r>
      <w:proofErr w:type="spellEnd"/>
      <w:r>
        <w:t xml:space="preserve"> navržena stavba  cyklostezky </w:t>
      </w:r>
      <w:r w:rsidRPr="000F380E">
        <w:rPr>
          <w:b/>
          <w:bCs/>
        </w:rPr>
        <w:t>DPC 17</w:t>
      </w:r>
      <w:r>
        <w:t xml:space="preserve"> v trase Kněžské Dvory – lokalita </w:t>
      </w:r>
      <w:proofErr w:type="gramStart"/>
      <w:r>
        <w:t>3.4.3.Suchomel</w:t>
      </w:r>
      <w:proofErr w:type="gramEnd"/>
      <w:r>
        <w:t xml:space="preserve"> – kanalizační sběrač – Masokombinát (dle článku 130 bodu 17 OZV). Vzhledem k tomu, že nyní tudy zároveň probíhá v ZUR vymezený koridor připravované stavby severní silniční spojky, bude v tomto úseku</w:t>
      </w:r>
      <w:r w:rsidRPr="00050EA6">
        <w:t xml:space="preserve"> </w:t>
      </w:r>
      <w:r>
        <w:t xml:space="preserve">cyklostezka </w:t>
      </w:r>
      <w:r w:rsidRPr="000F380E">
        <w:rPr>
          <w:b/>
          <w:bCs/>
        </w:rPr>
        <w:t xml:space="preserve">DPC 17 </w:t>
      </w:r>
      <w:r w:rsidRPr="00050EA6">
        <w:t>trasována</w:t>
      </w:r>
      <w:r>
        <w:t xml:space="preserve"> se severní spojkou v souběhu. </w:t>
      </w:r>
    </w:p>
    <w:p w:rsidR="007A19E0" w:rsidRDefault="007A19E0" w:rsidP="00032EDE">
      <w:pPr>
        <w:pStyle w:val="Odstavecseseznamem"/>
        <w:numPr>
          <w:ilvl w:val="0"/>
          <w:numId w:val="35"/>
        </w:numPr>
        <w:tabs>
          <w:tab w:val="left" w:pos="284"/>
          <w:tab w:val="left" w:pos="2835"/>
          <w:tab w:val="left" w:pos="3119"/>
          <w:tab w:val="left" w:pos="4253"/>
          <w:tab w:val="left" w:pos="4536"/>
        </w:tabs>
        <w:spacing w:before="120" w:after="0" w:line="240" w:lineRule="auto"/>
        <w:ind w:left="284" w:hanging="284"/>
      </w:pPr>
      <w:r w:rsidRPr="00884691">
        <w:rPr>
          <w:b/>
          <w:bCs/>
        </w:rPr>
        <w:t>Veřejně prospěšná opatření</w:t>
      </w:r>
      <w:r w:rsidRPr="000F380E">
        <w:t xml:space="preserve">: </w:t>
      </w:r>
      <w:r>
        <w:t xml:space="preserve"> V návrhu změny č. 66 </w:t>
      </w:r>
      <w:proofErr w:type="spellStart"/>
      <w:r>
        <w:t>ÚPnM</w:t>
      </w:r>
      <w:proofErr w:type="spellEnd"/>
      <w:r>
        <w:t xml:space="preserve"> nejsou dány požadavky na vymezení nových </w:t>
      </w:r>
      <w:r w:rsidRPr="00781B94">
        <w:t xml:space="preserve">veřejně prospěšných </w:t>
      </w:r>
      <w:r>
        <w:t xml:space="preserve">staveb a </w:t>
      </w:r>
      <w:r w:rsidRPr="00781B94">
        <w:t>veřejně prospěšných opatření</w:t>
      </w:r>
      <w:r>
        <w:t xml:space="preserve">.  </w:t>
      </w:r>
    </w:p>
    <w:p w:rsidR="007A19E0" w:rsidRDefault="007A19E0" w:rsidP="00032EDE">
      <w:pPr>
        <w:pStyle w:val="Odstavecseseznamem"/>
        <w:numPr>
          <w:ilvl w:val="0"/>
          <w:numId w:val="35"/>
        </w:numPr>
        <w:tabs>
          <w:tab w:val="left" w:pos="284"/>
          <w:tab w:val="left" w:pos="2835"/>
          <w:tab w:val="left" w:pos="3119"/>
          <w:tab w:val="left" w:pos="4253"/>
          <w:tab w:val="left" w:pos="4536"/>
        </w:tabs>
        <w:spacing w:before="120" w:after="120" w:line="240" w:lineRule="auto"/>
        <w:ind w:left="284" w:hanging="284"/>
      </w:pPr>
      <w:r w:rsidRPr="00884691">
        <w:rPr>
          <w:b/>
          <w:bCs/>
        </w:rPr>
        <w:t>Požadavky</w:t>
      </w:r>
      <w:r w:rsidRPr="00792E5C">
        <w:t xml:space="preserve"> </w:t>
      </w:r>
      <w:r w:rsidRPr="00884691">
        <w:rPr>
          <w:b/>
          <w:bCs/>
        </w:rPr>
        <w:t xml:space="preserve">civilní ochrany a bezpečnosti: </w:t>
      </w:r>
      <w:r w:rsidRPr="007A43C9">
        <w:t xml:space="preserve">Vycházejí </w:t>
      </w:r>
      <w:r>
        <w:t>z vyhlášky 380/2002 Sb., k přípravě a provádění úkolů ochrany obyvatelstva.</w:t>
      </w:r>
    </w:p>
    <w:p w:rsidR="007A19E0" w:rsidRDefault="007A19E0" w:rsidP="00032EDE">
      <w:pPr>
        <w:pStyle w:val="Odstavecseseznamem"/>
        <w:numPr>
          <w:ilvl w:val="0"/>
          <w:numId w:val="35"/>
        </w:numPr>
        <w:tabs>
          <w:tab w:val="left" w:pos="284"/>
          <w:tab w:val="left" w:pos="2835"/>
          <w:tab w:val="left" w:pos="3119"/>
          <w:tab w:val="left" w:pos="4253"/>
          <w:tab w:val="left" w:pos="4536"/>
        </w:tabs>
        <w:spacing w:before="120" w:after="240" w:line="240" w:lineRule="auto"/>
        <w:ind w:left="284" w:hanging="284"/>
      </w:pPr>
      <w:r w:rsidRPr="000F380E">
        <w:rPr>
          <w:b/>
          <w:bCs/>
        </w:rPr>
        <w:t>Plochy pro asanaci</w:t>
      </w:r>
      <w:r>
        <w:t>:</w:t>
      </w:r>
      <w:r w:rsidRPr="00C54003">
        <w:t xml:space="preserve"> </w:t>
      </w:r>
      <w:r>
        <w:t>Nejsou vymezeny.</w:t>
      </w:r>
    </w:p>
    <w:p w:rsidR="007A19E0" w:rsidRPr="001564AF" w:rsidRDefault="007A19E0" w:rsidP="00032EDE">
      <w:pPr>
        <w:pStyle w:val="Nadpis3"/>
        <w:ind w:left="426" w:hanging="426"/>
      </w:pPr>
      <w:bookmarkStart w:id="19" w:name="_Toc383669015"/>
      <w:bookmarkStart w:id="20" w:name="_Toc389636242"/>
      <w:r w:rsidRPr="001564AF">
        <w:lastRenderedPageBreak/>
        <w:t>Vymezení veřejně prospěšných staveb a veřejných prostranství, pro které lze uplatnit předkupní právo</w:t>
      </w:r>
      <w:bookmarkEnd w:id="19"/>
      <w:bookmarkEnd w:id="20"/>
    </w:p>
    <w:p w:rsidR="007A19E0" w:rsidRDefault="007A19E0" w:rsidP="00032EDE">
      <w:pPr>
        <w:spacing w:before="120" w:after="240" w:line="240" w:lineRule="auto"/>
      </w:pPr>
      <w:r w:rsidRPr="002B6157">
        <w:t>Nejsou navrženy veřejně prospěšné stavby</w:t>
      </w:r>
      <w:r>
        <w:t xml:space="preserve"> ani veřejná prostranství</w:t>
      </w:r>
      <w:r w:rsidRPr="002B6157">
        <w:t>, pro které lze uplatnit</w:t>
      </w:r>
      <w:r>
        <w:t xml:space="preserve"> p</w:t>
      </w:r>
      <w:r w:rsidRPr="002B6157">
        <w:t>ředkupní právo.</w:t>
      </w:r>
    </w:p>
    <w:p w:rsidR="007A19E0" w:rsidRDefault="007A19E0" w:rsidP="00032EDE">
      <w:pPr>
        <w:pStyle w:val="Nadpis3"/>
        <w:ind w:left="426" w:hanging="426"/>
        <w:rPr>
          <w:rFonts w:cs="Times New Roman"/>
        </w:rPr>
      </w:pPr>
      <w:bookmarkStart w:id="21" w:name="_Toc383669016"/>
      <w:bookmarkStart w:id="22" w:name="_Toc389636243"/>
      <w:r w:rsidRPr="001564AF">
        <w:t>Stanovení kompenzačních opatření podle § 50 odst. (6) stavebního zákona</w:t>
      </w:r>
      <w:bookmarkEnd w:id="21"/>
      <w:bookmarkEnd w:id="22"/>
    </w:p>
    <w:p w:rsidR="007A19E0" w:rsidRDefault="007A19E0" w:rsidP="00032EDE">
      <w:pPr>
        <w:spacing w:before="120" w:after="120"/>
      </w:pPr>
      <w:r>
        <w:t xml:space="preserve">Změna č. 66 </w:t>
      </w:r>
      <w:proofErr w:type="spellStart"/>
      <w:r>
        <w:t>ÚPnM</w:t>
      </w:r>
      <w:proofErr w:type="spellEnd"/>
      <w:r>
        <w:t xml:space="preserve"> nestanovuje kompenzační opatření dle § 50 odst. (6) stavebního zákona. </w:t>
      </w:r>
    </w:p>
    <w:p w:rsidR="007A19E0" w:rsidRPr="001564AF" w:rsidRDefault="007A19E0" w:rsidP="00032EDE">
      <w:pPr>
        <w:pStyle w:val="Nadpis3"/>
        <w:ind w:left="426" w:hanging="426"/>
      </w:pPr>
      <w:bookmarkStart w:id="23" w:name="_Toc383669017"/>
      <w:bookmarkStart w:id="24" w:name="_Toc389636244"/>
      <w:r w:rsidRPr="001564AF">
        <w:t>Vymezení ploch a koridorů, územních rezerv a stanovení možného budoucího využití, ploch</w:t>
      </w:r>
      <w:r>
        <w:rPr>
          <w:rFonts w:cs="Times New Roman"/>
        </w:rPr>
        <w:br/>
      </w:r>
      <w:r w:rsidRPr="001564AF">
        <w:t>a koridorů, ve kterých je prověření změn jejich využití územní studií podmínkou pro rozhodování, ploch a koridorů, ve kterých je podmínkou pro rozhodování pořízení a vydání regulačního plánu</w:t>
      </w:r>
      <w:bookmarkEnd w:id="23"/>
      <w:bookmarkEnd w:id="24"/>
    </w:p>
    <w:p w:rsidR="007A19E0" w:rsidRDefault="007A19E0" w:rsidP="00032EDE">
      <w:pPr>
        <w:spacing w:before="120" w:after="240" w:line="240" w:lineRule="auto"/>
      </w:pPr>
      <w:r>
        <w:t xml:space="preserve">V řešeném území změny č. 66 </w:t>
      </w:r>
      <w:proofErr w:type="spellStart"/>
      <w:r>
        <w:t>ÚPnM</w:t>
      </w:r>
      <w:proofErr w:type="spellEnd"/>
      <w:r>
        <w:t xml:space="preserve"> nejsou vymezeny plochy ani koridory, ve kterých je prověření změn jejich využití územní studií, popř. regulačním plánem, podmínkou pro rozhodování.</w:t>
      </w:r>
    </w:p>
    <w:p w:rsidR="007A19E0" w:rsidRDefault="007A19E0" w:rsidP="00032EDE">
      <w:pPr>
        <w:pStyle w:val="Nadpis3"/>
        <w:spacing w:before="0" w:line="240" w:lineRule="auto"/>
        <w:ind w:left="425" w:hanging="425"/>
        <w:rPr>
          <w:rFonts w:cs="Times New Roman"/>
        </w:rPr>
      </w:pPr>
      <w:bookmarkStart w:id="25" w:name="_Toc383669018"/>
      <w:bookmarkStart w:id="26" w:name="_Toc389636245"/>
      <w:r w:rsidRPr="001564AF">
        <w:t xml:space="preserve">Důsledky na jednotlivé složky </w:t>
      </w:r>
      <w:proofErr w:type="spellStart"/>
      <w:r w:rsidRPr="001564AF">
        <w:t>ÚPnM</w:t>
      </w:r>
      <w:bookmarkEnd w:id="25"/>
      <w:bookmarkEnd w:id="26"/>
      <w:proofErr w:type="spellEnd"/>
    </w:p>
    <w:p w:rsidR="007A19E0" w:rsidRDefault="007A19E0" w:rsidP="00032EDE">
      <w:pPr>
        <w:tabs>
          <w:tab w:val="left" w:pos="426"/>
          <w:tab w:val="left" w:pos="2694"/>
          <w:tab w:val="left" w:pos="2835"/>
          <w:tab w:val="left" w:pos="3119"/>
          <w:tab w:val="left" w:pos="4253"/>
          <w:tab w:val="left" w:pos="4536"/>
        </w:tabs>
        <w:spacing w:before="120" w:after="120" w:line="240" w:lineRule="auto"/>
      </w:pPr>
      <w:r w:rsidRPr="00F71536">
        <w:rPr>
          <w:b/>
          <w:bCs/>
          <w:i/>
          <w:iCs/>
        </w:rPr>
        <w:t>Textová část:</w:t>
      </w:r>
      <w:r>
        <w:t xml:space="preserve"> beze změn.</w:t>
      </w:r>
    </w:p>
    <w:p w:rsidR="007A19E0" w:rsidRDefault="007A19E0" w:rsidP="00032EDE">
      <w:pPr>
        <w:tabs>
          <w:tab w:val="left" w:pos="426"/>
          <w:tab w:val="left" w:pos="2694"/>
          <w:tab w:val="left" w:pos="2835"/>
          <w:tab w:val="left" w:pos="3119"/>
          <w:tab w:val="left" w:pos="4253"/>
          <w:tab w:val="left" w:pos="4536"/>
        </w:tabs>
        <w:spacing w:before="120" w:after="120" w:line="240" w:lineRule="auto"/>
      </w:pPr>
      <w:proofErr w:type="gramStart"/>
      <w:r w:rsidRPr="00AE6022">
        <w:rPr>
          <w:b/>
          <w:bCs/>
        </w:rPr>
        <w:t>OZV :</w:t>
      </w:r>
      <w:r>
        <w:t xml:space="preserve"> beze</w:t>
      </w:r>
      <w:proofErr w:type="gramEnd"/>
      <w:r>
        <w:t xml:space="preserve"> změn.</w:t>
      </w:r>
    </w:p>
    <w:p w:rsidR="007A19E0" w:rsidRPr="00F71536" w:rsidRDefault="007A19E0" w:rsidP="00032EDE">
      <w:pPr>
        <w:tabs>
          <w:tab w:val="left" w:pos="426"/>
          <w:tab w:val="left" w:pos="2694"/>
          <w:tab w:val="left" w:pos="2835"/>
          <w:tab w:val="left" w:pos="3119"/>
          <w:tab w:val="left" w:pos="4253"/>
          <w:tab w:val="left" w:pos="4536"/>
        </w:tabs>
        <w:spacing w:before="120" w:after="0" w:line="240" w:lineRule="auto"/>
      </w:pPr>
      <w:r w:rsidRPr="00F71536">
        <w:rPr>
          <w:b/>
          <w:bCs/>
          <w:i/>
          <w:iCs/>
        </w:rPr>
        <w:t xml:space="preserve">Příloha </w:t>
      </w:r>
      <w:proofErr w:type="gramStart"/>
      <w:r w:rsidRPr="00F71536">
        <w:rPr>
          <w:b/>
          <w:bCs/>
          <w:i/>
          <w:iCs/>
        </w:rPr>
        <w:t>č.1, 2, 3, 4  OZV</w:t>
      </w:r>
      <w:proofErr w:type="gramEnd"/>
      <w:r w:rsidRPr="00F71536">
        <w:rPr>
          <w:b/>
          <w:bCs/>
          <w:i/>
          <w:iCs/>
        </w:rPr>
        <w:t xml:space="preserve">: </w:t>
      </w:r>
      <w:r w:rsidRPr="00F71536">
        <w:t xml:space="preserve">Uveden nový makroblok </w:t>
      </w:r>
      <w:proofErr w:type="gramStart"/>
      <w:r w:rsidRPr="00F71536">
        <w:t>č.3.4.3.068</w:t>
      </w:r>
      <w:proofErr w:type="gramEnd"/>
      <w:r w:rsidRPr="00F71536">
        <w:t>.PA-3</w:t>
      </w:r>
    </w:p>
    <w:p w:rsidR="007A19E0" w:rsidRDefault="007A19E0" w:rsidP="00032EDE">
      <w:pPr>
        <w:pStyle w:val="Odstavecseseznamem"/>
        <w:numPr>
          <w:ilvl w:val="0"/>
          <w:numId w:val="38"/>
        </w:numPr>
        <w:tabs>
          <w:tab w:val="left" w:pos="426"/>
          <w:tab w:val="left" w:pos="4253"/>
          <w:tab w:val="left" w:pos="4536"/>
        </w:tabs>
        <w:spacing w:after="0" w:line="240" w:lineRule="auto"/>
        <w:ind w:hanging="720"/>
      </w:pPr>
      <w:r>
        <w:t xml:space="preserve">zbývající části makrobloků přečíslovány: </w:t>
      </w:r>
    </w:p>
    <w:p w:rsidR="007A19E0" w:rsidRDefault="007A19E0" w:rsidP="00032EDE">
      <w:pPr>
        <w:pStyle w:val="Zhlav"/>
        <w:numPr>
          <w:ilvl w:val="0"/>
          <w:numId w:val="38"/>
        </w:numPr>
        <w:tabs>
          <w:tab w:val="clear" w:pos="9072"/>
          <w:tab w:val="left" w:pos="426"/>
          <w:tab w:val="left" w:pos="4253"/>
          <w:tab w:val="left" w:pos="4536"/>
        </w:tabs>
        <w:ind w:hanging="720"/>
      </w:pPr>
      <w:r>
        <w:t xml:space="preserve">makroblok </w:t>
      </w:r>
      <w:proofErr w:type="gramStart"/>
      <w:r>
        <w:t>č.3.4.3.043</w:t>
      </w:r>
      <w:proofErr w:type="gramEnd"/>
      <w:r>
        <w:t xml:space="preserve"> → blok č.3.4.3.069.KV,</w:t>
      </w:r>
    </w:p>
    <w:p w:rsidR="007A19E0" w:rsidRDefault="007A19E0" w:rsidP="00032EDE">
      <w:pPr>
        <w:pStyle w:val="Zhlav"/>
        <w:numPr>
          <w:ilvl w:val="0"/>
          <w:numId w:val="38"/>
        </w:numPr>
        <w:tabs>
          <w:tab w:val="clear" w:pos="9072"/>
          <w:tab w:val="left" w:pos="426"/>
          <w:tab w:val="left" w:pos="4253"/>
          <w:tab w:val="left" w:pos="4536"/>
        </w:tabs>
        <w:ind w:hanging="720"/>
      </w:pPr>
      <w:r>
        <w:t xml:space="preserve">makroblok </w:t>
      </w:r>
      <w:proofErr w:type="gramStart"/>
      <w:r>
        <w:t>č.3.4.3.044</w:t>
      </w:r>
      <w:proofErr w:type="gramEnd"/>
      <w:r>
        <w:t xml:space="preserve"> → blok č.3.4.3.070.VT, </w:t>
      </w:r>
    </w:p>
    <w:p w:rsidR="007A19E0" w:rsidRDefault="007A19E0" w:rsidP="00032EDE">
      <w:pPr>
        <w:pStyle w:val="Zhlav"/>
        <w:numPr>
          <w:ilvl w:val="0"/>
          <w:numId w:val="38"/>
        </w:numPr>
        <w:tabs>
          <w:tab w:val="clear" w:pos="9072"/>
          <w:tab w:val="left" w:pos="426"/>
          <w:tab w:val="left" w:pos="4253"/>
          <w:tab w:val="left" w:pos="4536"/>
        </w:tabs>
        <w:ind w:hanging="720"/>
      </w:pPr>
      <w:r>
        <w:t xml:space="preserve">makroblok </w:t>
      </w:r>
      <w:proofErr w:type="gramStart"/>
      <w:r>
        <w:t>č.3.4.3.037</w:t>
      </w:r>
      <w:proofErr w:type="gramEnd"/>
      <w:r>
        <w:t xml:space="preserve"> → blok č.3.4.3.071.PA-3,</w:t>
      </w:r>
    </w:p>
    <w:p w:rsidR="007A19E0" w:rsidRDefault="007A19E0" w:rsidP="00032EDE">
      <w:pPr>
        <w:pStyle w:val="Odstavecseseznamem"/>
        <w:numPr>
          <w:ilvl w:val="0"/>
          <w:numId w:val="38"/>
        </w:numPr>
        <w:tabs>
          <w:tab w:val="left" w:pos="426"/>
          <w:tab w:val="left" w:pos="4253"/>
          <w:tab w:val="left" w:pos="4536"/>
        </w:tabs>
        <w:spacing w:after="0" w:line="240" w:lineRule="auto"/>
        <w:ind w:hanging="720"/>
      </w:pPr>
      <w:r>
        <w:t xml:space="preserve">makroblok </w:t>
      </w:r>
      <w:proofErr w:type="gramStart"/>
      <w:r>
        <w:t>č.3.4.3.045</w:t>
      </w:r>
      <w:proofErr w:type="gramEnd"/>
      <w:r>
        <w:t xml:space="preserve"> → blok č.3.4.3.072.PA-3, </w:t>
      </w:r>
    </w:p>
    <w:p w:rsidR="007A19E0" w:rsidRDefault="007A19E0" w:rsidP="00032EDE">
      <w:pPr>
        <w:tabs>
          <w:tab w:val="left" w:pos="426"/>
          <w:tab w:val="left" w:pos="2694"/>
          <w:tab w:val="left" w:pos="2835"/>
          <w:tab w:val="left" w:pos="3119"/>
          <w:tab w:val="left" w:pos="4253"/>
          <w:tab w:val="left" w:pos="4536"/>
        </w:tabs>
        <w:spacing w:before="120" w:after="0" w:line="240" w:lineRule="auto"/>
        <w:rPr>
          <w:b/>
          <w:bCs/>
          <w:i/>
          <w:iCs/>
        </w:rPr>
      </w:pPr>
      <w:r w:rsidRPr="00F0313F">
        <w:rPr>
          <w:b/>
          <w:bCs/>
          <w:i/>
          <w:iCs/>
        </w:rPr>
        <w:t>Grafická část:</w:t>
      </w:r>
      <w:r>
        <w:rPr>
          <w:b/>
          <w:bCs/>
          <w:i/>
          <w:iCs/>
        </w:rPr>
        <w:t xml:space="preserve">  </w:t>
      </w:r>
    </w:p>
    <w:p w:rsidR="007A19E0" w:rsidRPr="00054306" w:rsidRDefault="007A19E0" w:rsidP="00032EDE">
      <w:pPr>
        <w:pStyle w:val="Odstavecseseznamem"/>
        <w:numPr>
          <w:ilvl w:val="0"/>
          <w:numId w:val="40"/>
        </w:numPr>
        <w:tabs>
          <w:tab w:val="left" w:pos="426"/>
          <w:tab w:val="left" w:pos="4253"/>
          <w:tab w:val="left" w:pos="4536"/>
        </w:tabs>
        <w:spacing w:after="0" w:line="240" w:lineRule="auto"/>
        <w:ind w:left="567" w:hanging="567"/>
        <w:rPr>
          <w:b/>
          <w:bCs/>
          <w:i/>
          <w:iCs/>
        </w:rPr>
      </w:pPr>
      <w:r>
        <w:t xml:space="preserve">Změna č. 66 </w:t>
      </w:r>
      <w:proofErr w:type="spellStart"/>
      <w:r>
        <w:t>ÚPnM</w:t>
      </w:r>
      <w:proofErr w:type="spellEnd"/>
      <w:r>
        <w:t xml:space="preserve"> má dopad do výkresů:</w:t>
      </w:r>
    </w:p>
    <w:p w:rsidR="007A19E0" w:rsidRDefault="003E34E3" w:rsidP="00032EDE">
      <w:pPr>
        <w:pStyle w:val="Zhlav"/>
        <w:numPr>
          <w:ilvl w:val="0"/>
          <w:numId w:val="40"/>
        </w:numPr>
        <w:tabs>
          <w:tab w:val="clear" w:pos="9072"/>
          <w:tab w:val="left" w:pos="426"/>
          <w:tab w:val="left" w:pos="4253"/>
          <w:tab w:val="left" w:pos="4536"/>
        </w:tabs>
        <w:ind w:left="567" w:hanging="567"/>
      </w:pPr>
      <w:r>
        <w:t>v</w:t>
      </w:r>
      <w:r w:rsidR="007A19E0" w:rsidRPr="00054306">
        <w:t xml:space="preserve">ýkres širších vztahů – </w:t>
      </w:r>
      <w:proofErr w:type="spellStart"/>
      <w:r w:rsidR="007A19E0" w:rsidRPr="00054306">
        <w:t>městotvorné</w:t>
      </w:r>
      <w:proofErr w:type="spellEnd"/>
      <w:r w:rsidR="007A19E0" w:rsidRPr="00054306">
        <w:t xml:space="preserve"> řešení urbanistických vztahů</w:t>
      </w:r>
    </w:p>
    <w:p w:rsidR="007A19E0" w:rsidRDefault="007A19E0" w:rsidP="00032EDE">
      <w:pPr>
        <w:pStyle w:val="Zhlav"/>
        <w:numPr>
          <w:ilvl w:val="0"/>
          <w:numId w:val="40"/>
        </w:numPr>
        <w:tabs>
          <w:tab w:val="clear" w:pos="9072"/>
          <w:tab w:val="left" w:pos="426"/>
          <w:tab w:val="left" w:pos="4253"/>
          <w:tab w:val="left" w:pos="4536"/>
        </w:tabs>
        <w:ind w:left="567" w:hanging="567"/>
      </w:pPr>
      <w:r>
        <w:t>Hlavní výkres funkční regulace území</w:t>
      </w:r>
    </w:p>
    <w:p w:rsidR="007A19E0" w:rsidRDefault="007A19E0" w:rsidP="00032EDE">
      <w:pPr>
        <w:pStyle w:val="Zhlav"/>
        <w:numPr>
          <w:ilvl w:val="0"/>
          <w:numId w:val="40"/>
        </w:numPr>
        <w:tabs>
          <w:tab w:val="clear" w:pos="9072"/>
          <w:tab w:val="left" w:pos="426"/>
          <w:tab w:val="left" w:pos="4253"/>
          <w:tab w:val="left" w:pos="4536"/>
        </w:tabs>
        <w:spacing w:after="240"/>
        <w:ind w:left="567" w:hanging="567"/>
      </w:pPr>
      <w:r>
        <w:t>Krycí list lokality 3.4.3. Suchomel II</w:t>
      </w:r>
    </w:p>
    <w:p w:rsidR="007A19E0" w:rsidRPr="001564AF" w:rsidRDefault="007A19E0" w:rsidP="00032EDE">
      <w:pPr>
        <w:pStyle w:val="Nadpis3"/>
        <w:ind w:left="426" w:hanging="426"/>
      </w:pPr>
      <w:bookmarkStart w:id="27" w:name="_Toc383669019"/>
      <w:bookmarkStart w:id="28" w:name="_Toc389636246"/>
      <w:r w:rsidRPr="001564AF">
        <w:t>Údaje o počtu listů změny č.</w:t>
      </w:r>
      <w:r>
        <w:t xml:space="preserve"> 66</w:t>
      </w:r>
      <w:r w:rsidRPr="001564AF">
        <w:t xml:space="preserve"> </w:t>
      </w:r>
      <w:proofErr w:type="spellStart"/>
      <w:r w:rsidRPr="001564AF">
        <w:t>ÚPnM</w:t>
      </w:r>
      <w:proofErr w:type="spellEnd"/>
      <w:r w:rsidRPr="001564AF">
        <w:t xml:space="preserve"> a počtu výkresů grafické části</w:t>
      </w:r>
      <w:bookmarkEnd w:id="27"/>
      <w:bookmarkEnd w:id="28"/>
    </w:p>
    <w:p w:rsidR="007A19E0" w:rsidRDefault="007A19E0" w:rsidP="00032EDE">
      <w:pPr>
        <w:tabs>
          <w:tab w:val="left" w:pos="426"/>
        </w:tabs>
        <w:spacing w:before="120" w:after="0" w:line="240" w:lineRule="auto"/>
      </w:pPr>
      <w:r>
        <w:t xml:space="preserve">Počet listů textové části změny č. 66 </w:t>
      </w:r>
      <w:proofErr w:type="spellStart"/>
      <w:r>
        <w:t>ÚPnM</w:t>
      </w:r>
      <w:proofErr w:type="spellEnd"/>
      <w:r>
        <w:tab/>
      </w:r>
      <w:r w:rsidR="005243C0">
        <w:t>7</w:t>
      </w:r>
      <w:r>
        <w:t xml:space="preserve"> x A4 (</w:t>
      </w:r>
      <w:r w:rsidRPr="00326E04">
        <w:t>strany 4 až 1</w:t>
      </w:r>
      <w:r w:rsidR="00D1336F">
        <w:t>0</w:t>
      </w:r>
      <w:r>
        <w:t>)</w:t>
      </w:r>
    </w:p>
    <w:p w:rsidR="007A19E0" w:rsidRPr="00537DFA" w:rsidRDefault="007A19E0" w:rsidP="00032EDE">
      <w:pPr>
        <w:pStyle w:val="Nadpis5"/>
        <w:tabs>
          <w:tab w:val="left" w:pos="2694"/>
          <w:tab w:val="left" w:pos="2835"/>
          <w:tab w:val="left" w:pos="3119"/>
          <w:tab w:val="left" w:pos="4253"/>
          <w:tab w:val="left" w:pos="4536"/>
        </w:tabs>
        <w:spacing w:before="120" w:after="0" w:line="240" w:lineRule="auto"/>
      </w:pPr>
      <w:r>
        <w:t>G</w:t>
      </w:r>
      <w:r w:rsidRPr="004A67F4">
        <w:t>rafick</w:t>
      </w:r>
      <w:r>
        <w:t>á část</w:t>
      </w:r>
    </w:p>
    <w:p w:rsidR="007A19E0" w:rsidRDefault="007A19E0" w:rsidP="00032EDE">
      <w:pPr>
        <w:pStyle w:val="Zhlav"/>
        <w:tabs>
          <w:tab w:val="clear" w:pos="4536"/>
          <w:tab w:val="clear" w:pos="9072"/>
          <w:tab w:val="left" w:pos="426"/>
        </w:tabs>
      </w:pPr>
      <w:r>
        <w:t>I/1 Výkres základního členění</w:t>
      </w:r>
      <w:r>
        <w:tab/>
      </w:r>
      <w:r>
        <w:tab/>
      </w:r>
      <w:r>
        <w:tab/>
        <w:t>1 : 10 000</w:t>
      </w:r>
    </w:p>
    <w:p w:rsidR="007A19E0" w:rsidRDefault="007A19E0" w:rsidP="00032EDE">
      <w:pPr>
        <w:tabs>
          <w:tab w:val="left" w:pos="426"/>
        </w:tabs>
        <w:spacing w:after="0" w:line="240" w:lineRule="auto"/>
      </w:pPr>
      <w:r>
        <w:t xml:space="preserve">I/2 Hlavní výkres </w:t>
      </w:r>
      <w:r>
        <w:tab/>
      </w:r>
      <w:r>
        <w:tab/>
      </w:r>
      <w:r>
        <w:tab/>
      </w:r>
      <w:r>
        <w:tab/>
        <w:t>1 : 10 000</w:t>
      </w:r>
    </w:p>
    <w:p w:rsidR="007A19E0" w:rsidRDefault="007A19E0" w:rsidP="00032EDE">
      <w:pPr>
        <w:tabs>
          <w:tab w:val="left" w:pos="426"/>
        </w:tabs>
        <w:spacing w:after="0" w:line="240" w:lineRule="auto"/>
      </w:pPr>
      <w:r>
        <w:t xml:space="preserve">I/3 Krycí list části lokality 3.4.3. Suchomel </w:t>
      </w:r>
      <w:proofErr w:type="gramStart"/>
      <w:r>
        <w:t>II</w:t>
      </w:r>
      <w:r>
        <w:tab/>
        <w:t>1 :  5 000</w:t>
      </w:r>
      <w:proofErr w:type="gramEnd"/>
    </w:p>
    <w:p w:rsidR="007A19E0" w:rsidRDefault="007A19E0" w:rsidP="00032EDE">
      <w:pPr>
        <w:pStyle w:val="Zkladntextodsazen3"/>
      </w:pPr>
    </w:p>
    <w:p w:rsidR="007A19E0" w:rsidRDefault="007A19E0" w:rsidP="00032EDE">
      <w:pPr>
        <w:pStyle w:val="Zkladntextodsazen3"/>
        <w:ind w:left="0"/>
      </w:pPr>
      <w:r>
        <w:t xml:space="preserve">Vzhledem k faktu, že návrh změny č. 66 </w:t>
      </w:r>
      <w:proofErr w:type="spellStart"/>
      <w:r>
        <w:t>ÚPnM</w:t>
      </w:r>
      <w:proofErr w:type="spellEnd"/>
      <w:r>
        <w:t xml:space="preserve"> respektuje stávající veřejně prospěšnou stavbu dle </w:t>
      </w:r>
      <w:proofErr w:type="spellStart"/>
      <w:r>
        <w:t>ÚPnM</w:t>
      </w:r>
      <w:proofErr w:type="spellEnd"/>
      <w:r>
        <w:t xml:space="preserve"> a nejsou v něm navrženy nové veřejně prospěšné stavby a veřejně prospěšná opatření, pro něž lze vyvlastnit nebo uplatnit předkupní právo, není součástí grafické části výkres veřejně prospěšných staveb a asanací.</w:t>
      </w:r>
    </w:p>
    <w:p w:rsidR="007A19E0" w:rsidRDefault="007A19E0" w:rsidP="00032EDE">
      <w:pPr>
        <w:rPr>
          <w:color w:val="000000"/>
        </w:rPr>
      </w:pPr>
    </w:p>
    <w:p w:rsidR="007A19E0" w:rsidRDefault="007A19E0" w:rsidP="00032EDE">
      <w:pPr>
        <w:rPr>
          <w:color w:val="000000"/>
        </w:rPr>
      </w:pPr>
    </w:p>
    <w:p w:rsidR="007A19E0" w:rsidRDefault="007A19E0" w:rsidP="00032EDE">
      <w:pPr>
        <w:rPr>
          <w:color w:val="000000"/>
        </w:rPr>
      </w:pPr>
    </w:p>
    <w:p w:rsidR="00A33D40" w:rsidRDefault="00A33D40" w:rsidP="00032EDE">
      <w:pPr>
        <w:rPr>
          <w:color w:val="000000"/>
        </w:rPr>
      </w:pPr>
    </w:p>
    <w:p w:rsidR="00A33D40" w:rsidRDefault="00A33D40" w:rsidP="00032EDE">
      <w:pPr>
        <w:rPr>
          <w:color w:val="000000"/>
        </w:rPr>
      </w:pPr>
    </w:p>
    <w:p w:rsidR="00A33D40" w:rsidRDefault="00A33D40" w:rsidP="00032EDE">
      <w:pPr>
        <w:rPr>
          <w:color w:val="000000"/>
        </w:rPr>
      </w:pPr>
    </w:p>
    <w:p w:rsidR="007A19E0" w:rsidRDefault="00565DD5" w:rsidP="00467D8F">
      <w:pPr>
        <w:pStyle w:val="Nadpis1"/>
        <w:jc w:val="both"/>
        <w:rPr>
          <w:rFonts w:ascii="Calibri" w:hAnsi="Calibri" w:cs="Calibri"/>
          <w:color w:val="000000"/>
        </w:rPr>
      </w:pPr>
      <w:bookmarkStart w:id="29" w:name="_Toc356460614"/>
      <w:bookmarkStart w:id="30" w:name="_Toc383669020"/>
      <w:bookmarkStart w:id="31" w:name="_Toc389636247"/>
      <w:proofErr w:type="gramStart"/>
      <w:r>
        <w:rPr>
          <w:rFonts w:ascii="Calibri" w:hAnsi="Calibri" w:cs="Calibri"/>
          <w:color w:val="000000"/>
        </w:rPr>
        <w:t>I</w:t>
      </w:r>
      <w:r w:rsidR="00467D8F">
        <w:rPr>
          <w:rFonts w:ascii="Calibri" w:hAnsi="Calibri" w:cs="Calibri"/>
          <w:color w:val="000000"/>
        </w:rPr>
        <w:t xml:space="preserve">I.  </w:t>
      </w:r>
      <w:r w:rsidR="007A19E0" w:rsidRPr="00CE54CD">
        <w:rPr>
          <w:rFonts w:ascii="Calibri" w:hAnsi="Calibri" w:cs="Calibri"/>
          <w:color w:val="000000"/>
        </w:rPr>
        <w:t>ODŮVODNĚNÍ</w:t>
      </w:r>
      <w:proofErr w:type="gramEnd"/>
      <w:r w:rsidR="007A19E0" w:rsidRPr="00CE54CD">
        <w:rPr>
          <w:rFonts w:ascii="Calibri" w:hAnsi="Calibri" w:cs="Calibri"/>
          <w:color w:val="000000"/>
        </w:rPr>
        <w:t xml:space="preserve"> ZMĚNY č. 6</w:t>
      </w:r>
      <w:r w:rsidR="007A19E0">
        <w:rPr>
          <w:rFonts w:ascii="Calibri" w:hAnsi="Calibri" w:cs="Calibri"/>
          <w:color w:val="000000"/>
        </w:rPr>
        <w:t>6</w:t>
      </w:r>
      <w:r w:rsidR="007A19E0" w:rsidRPr="00CE54CD">
        <w:rPr>
          <w:rFonts w:ascii="Calibri" w:hAnsi="Calibri" w:cs="Calibri"/>
          <w:color w:val="000000"/>
        </w:rPr>
        <w:t xml:space="preserve"> </w:t>
      </w:r>
      <w:proofErr w:type="spellStart"/>
      <w:r w:rsidR="007A19E0" w:rsidRPr="00CE54CD">
        <w:rPr>
          <w:rFonts w:ascii="Calibri" w:hAnsi="Calibri" w:cs="Calibri"/>
          <w:color w:val="000000"/>
        </w:rPr>
        <w:t>ÚPnM</w:t>
      </w:r>
      <w:bookmarkEnd w:id="29"/>
      <w:bookmarkEnd w:id="30"/>
      <w:bookmarkEnd w:id="31"/>
      <w:proofErr w:type="spellEnd"/>
    </w:p>
    <w:p w:rsidR="007A19E0" w:rsidRDefault="007A19E0" w:rsidP="00032EDE">
      <w:pPr>
        <w:spacing w:after="0"/>
      </w:pPr>
    </w:p>
    <w:p w:rsidR="007A19E0" w:rsidRDefault="007A19E0" w:rsidP="00032EDE">
      <w:pPr>
        <w:pStyle w:val="Nadpis2"/>
        <w:tabs>
          <w:tab w:val="left" w:pos="426"/>
        </w:tabs>
        <w:spacing w:before="0"/>
      </w:pPr>
      <w:bookmarkStart w:id="32" w:name="_Toc356460615"/>
      <w:bookmarkStart w:id="33" w:name="_Toc383669021"/>
      <w:bookmarkStart w:id="34" w:name="_Toc389636248"/>
      <w:proofErr w:type="gramStart"/>
      <w:r>
        <w:t>II.1.</w:t>
      </w:r>
      <w:r>
        <w:tab/>
        <w:t>Textová</w:t>
      </w:r>
      <w:proofErr w:type="gramEnd"/>
      <w:r>
        <w:t xml:space="preserve"> část odůvodnění</w:t>
      </w:r>
      <w:bookmarkEnd w:id="32"/>
      <w:bookmarkEnd w:id="33"/>
      <w:bookmarkEnd w:id="34"/>
    </w:p>
    <w:p w:rsidR="007A19E0" w:rsidRDefault="007A19E0" w:rsidP="00032EDE">
      <w:pPr>
        <w:spacing w:after="0"/>
      </w:pPr>
    </w:p>
    <w:p w:rsidR="007A19E0" w:rsidRPr="003154FA" w:rsidRDefault="007A19E0" w:rsidP="00A33D40">
      <w:pPr>
        <w:pStyle w:val="Nadpis3"/>
        <w:numPr>
          <w:ilvl w:val="0"/>
          <w:numId w:val="4"/>
        </w:numPr>
        <w:spacing w:before="120"/>
        <w:ind w:left="284" w:hanging="284"/>
      </w:pPr>
      <w:bookmarkStart w:id="35" w:name="_Toc356460616"/>
      <w:bookmarkStart w:id="36" w:name="_Toc383669022"/>
      <w:bookmarkStart w:id="37" w:name="_Toc389636249"/>
      <w:r w:rsidRPr="003154FA">
        <w:t xml:space="preserve">Proces pořízení změny č. 66 </w:t>
      </w:r>
      <w:proofErr w:type="spellStart"/>
      <w:r w:rsidRPr="003154FA">
        <w:t>ÚPnM</w:t>
      </w:r>
      <w:bookmarkEnd w:id="35"/>
      <w:bookmarkEnd w:id="36"/>
      <w:bookmarkEnd w:id="37"/>
      <w:proofErr w:type="spellEnd"/>
    </w:p>
    <w:p w:rsidR="007A19E0" w:rsidRPr="00E87DAA" w:rsidRDefault="007A19E0" w:rsidP="00502A64">
      <w:pPr>
        <w:pStyle w:val="Zkladntext2"/>
        <w:numPr>
          <w:ilvl w:val="0"/>
          <w:numId w:val="25"/>
        </w:numPr>
        <w:tabs>
          <w:tab w:val="left" w:pos="426"/>
          <w:tab w:val="left" w:pos="720"/>
        </w:tabs>
        <w:spacing w:before="60" w:after="0" w:line="100" w:lineRule="atLeast"/>
        <w:ind w:left="425" w:hanging="425"/>
        <w:rPr>
          <w:rFonts w:ascii="Calibri" w:hAnsi="Calibri" w:cs="Calibri"/>
          <w:sz w:val="22"/>
          <w:szCs w:val="22"/>
        </w:rPr>
      </w:pPr>
      <w:r w:rsidRPr="00E87DAA">
        <w:rPr>
          <w:rFonts w:ascii="Calibri" w:hAnsi="Calibri" w:cs="Calibri"/>
          <w:sz w:val="22"/>
          <w:szCs w:val="22"/>
        </w:rPr>
        <w:t xml:space="preserve">Řešené území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je vymezeno v grafické části této územně plánovací dokumentace. Návrh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je výsledkem procesu projednávání s Krajským úřadem – Jihočeský kraj, dotčenými orgány, obcí, pro kterou se tato změna pořizovala, sousedními obcemi, veřejností, správci sítí a ostatními příslušnými orgány a organizacemi, kterých se řešení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dotýká. Reaguje tedy na stanoviska a připomínky z procesu projednávání.</w:t>
      </w:r>
    </w:p>
    <w:p w:rsidR="007A19E0" w:rsidRPr="00E87DAA" w:rsidRDefault="007A19E0" w:rsidP="00032EDE">
      <w:pPr>
        <w:pStyle w:val="Zkladntext2"/>
        <w:numPr>
          <w:ilvl w:val="0"/>
          <w:numId w:val="25"/>
        </w:numPr>
        <w:tabs>
          <w:tab w:val="left" w:pos="426"/>
          <w:tab w:val="left" w:pos="720"/>
        </w:tabs>
        <w:spacing w:before="60" w:after="0" w:line="100" w:lineRule="atLeast"/>
        <w:ind w:left="426" w:hanging="426"/>
        <w:rPr>
          <w:rFonts w:ascii="Calibri" w:hAnsi="Calibri" w:cs="Calibri"/>
          <w:sz w:val="22"/>
          <w:szCs w:val="22"/>
        </w:rPr>
      </w:pPr>
      <w:r w:rsidRPr="00E87DAA">
        <w:rPr>
          <w:rFonts w:ascii="Calibri" w:hAnsi="Calibri" w:cs="Calibri"/>
          <w:sz w:val="22"/>
          <w:szCs w:val="22"/>
        </w:rPr>
        <w:t xml:space="preserve">O pořízení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rozhodlo Zastupitelstvo města České Budějovice (dále jen „ZM“) svým usnesením č. 318/2011 ze dne 15. 12. 2011. Změna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je pořizována na základě žádosti vlastníka pozemků v řešeném území, který zároveň hradí finanční náklady spojené se zpracováním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w:t>
      </w:r>
    </w:p>
    <w:p w:rsidR="007A19E0" w:rsidRDefault="007A19E0" w:rsidP="00032EDE">
      <w:pPr>
        <w:pStyle w:val="Zkladntext2"/>
        <w:numPr>
          <w:ilvl w:val="0"/>
          <w:numId w:val="25"/>
        </w:numPr>
        <w:tabs>
          <w:tab w:val="left" w:pos="426"/>
          <w:tab w:val="left" w:pos="720"/>
        </w:tabs>
        <w:spacing w:before="60" w:after="0" w:line="100" w:lineRule="atLeast"/>
        <w:ind w:left="426" w:hanging="426"/>
        <w:rPr>
          <w:rFonts w:ascii="Calibri" w:hAnsi="Calibri" w:cs="Calibri"/>
          <w:sz w:val="22"/>
          <w:szCs w:val="22"/>
        </w:rPr>
      </w:pPr>
      <w:r w:rsidRPr="00E87DAA">
        <w:rPr>
          <w:rFonts w:ascii="Calibri" w:hAnsi="Calibri" w:cs="Calibri"/>
          <w:sz w:val="22"/>
          <w:szCs w:val="22"/>
        </w:rPr>
        <w:t xml:space="preserve">Na základě územně analytických podkladů a doplňujících průzkumů a rozborů zpracoval pořizovatel ve spolupráci s určeným zastupitelem, kterým je v souladu s usnesením ZM č. 40/VI/2010 Ing. Ivana Popelová, náměstkyně primátora, v souladu s ustanovením § 47 odst. (1) stavebního zákona návrh zadání. V návrhu zadání byly stanoveny hlavní cíle a požadavky pro vypracování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V návrhu zadání bylo uplatněno celkem 9 požadavků dotčených orgánů a vyjádření krajského úřadu – odboru regionálního rozvoje, územního plánování, stavebního řádu, stanovisko krajského úřadu – odboru životního prostředí, zemědělství a lesnictví, dále 12 připomínek. K návrhu zadání nebyl podán žádný podnět sousedních obcí</w:t>
      </w:r>
      <w:r>
        <w:rPr>
          <w:rFonts w:ascii="Calibri" w:hAnsi="Calibri" w:cs="Calibri"/>
          <w:sz w:val="22"/>
          <w:szCs w:val="22"/>
        </w:rPr>
        <w:t>.</w:t>
      </w:r>
    </w:p>
    <w:p w:rsidR="007A19E0" w:rsidRPr="00E87DAA" w:rsidRDefault="007A19E0" w:rsidP="00032EDE">
      <w:pPr>
        <w:pStyle w:val="Zkladntext2"/>
        <w:tabs>
          <w:tab w:val="left" w:pos="426"/>
          <w:tab w:val="left" w:pos="720"/>
        </w:tabs>
        <w:spacing w:after="0" w:line="100" w:lineRule="atLeast"/>
        <w:ind w:left="425"/>
        <w:rPr>
          <w:rFonts w:ascii="Calibri" w:hAnsi="Calibri" w:cs="Calibri"/>
          <w:sz w:val="22"/>
          <w:szCs w:val="22"/>
        </w:rPr>
      </w:pPr>
      <w:r>
        <w:rPr>
          <w:rFonts w:ascii="Calibri" w:hAnsi="Calibri" w:cs="Calibri"/>
          <w:sz w:val="22"/>
          <w:szCs w:val="22"/>
        </w:rPr>
        <w:t xml:space="preserve">Ministerstvo dopravy ve svém stanovisku z 16. 06. 2011 zn. 258/2011-910-UPR/2 k návrhu zadání upozornilo, že řešené území bude po vydání Zásad územního rozvoje Jihočeského kraje součástí koridoru r šíře 200 m severní silniční spojku města České Budějovice, východní část, a doporučilo tuto plochu pro výstavbu severní silniční spojky převzít jako limit v území. Na základě jednání konaného dne 06. 09. 2011 u náměstkyně primátora Ing. Ivany Popelové se zástupci Ministerstva dopravy a Krajského úřadu, odboru regionálního rozvoje, územního plánování, </w:t>
      </w:r>
      <w:r w:rsidRPr="00C44A90">
        <w:rPr>
          <w:rFonts w:ascii="Calibri" w:eastAsia="Calibri" w:hAnsi="Calibri" w:cs="Calibri"/>
          <w:color w:val="000000"/>
          <w:sz w:val="22"/>
          <w:szCs w:val="22"/>
          <w:lang w:eastAsia="en-US"/>
        </w:rPr>
        <w:t xml:space="preserve">stavebního řádu a investic bylo ústně dohodnuto, že je možné akceptovat pro potřeby pořizované změny č. 66 </w:t>
      </w:r>
      <w:proofErr w:type="spellStart"/>
      <w:r w:rsidRPr="00C44A90">
        <w:rPr>
          <w:rFonts w:ascii="Calibri" w:eastAsia="Calibri" w:hAnsi="Calibri" w:cs="Calibri"/>
          <w:color w:val="000000"/>
          <w:sz w:val="22"/>
          <w:szCs w:val="22"/>
          <w:lang w:eastAsia="en-US"/>
        </w:rPr>
        <w:t>ÚPnM</w:t>
      </w:r>
      <w:proofErr w:type="spellEnd"/>
      <w:r w:rsidRPr="00C44A90">
        <w:rPr>
          <w:rFonts w:ascii="Calibri" w:eastAsia="Calibri" w:hAnsi="Calibri" w:cs="Calibri"/>
          <w:color w:val="000000"/>
          <w:sz w:val="22"/>
          <w:szCs w:val="22"/>
          <w:lang w:eastAsia="en-US"/>
        </w:rPr>
        <w:t xml:space="preserve"> zúžení koridoru severní silniční spojky na 100 m. Pořizovatel zajistil</w:t>
      </w:r>
      <w:r>
        <w:rPr>
          <w:rFonts w:ascii="Calibri" w:hAnsi="Calibri" w:cs="Calibri"/>
          <w:sz w:val="22"/>
          <w:szCs w:val="22"/>
        </w:rPr>
        <w:t xml:space="preserve"> zpracování koordinační situace od navrhovatele změny </w:t>
      </w:r>
      <w:proofErr w:type="spellStart"/>
      <w:r>
        <w:rPr>
          <w:rFonts w:ascii="Calibri" w:hAnsi="Calibri" w:cs="Calibri"/>
          <w:sz w:val="22"/>
          <w:szCs w:val="22"/>
        </w:rPr>
        <w:t>ÚPnM</w:t>
      </w:r>
      <w:proofErr w:type="spellEnd"/>
      <w:r>
        <w:rPr>
          <w:rFonts w:ascii="Calibri" w:hAnsi="Calibri" w:cs="Calibri"/>
          <w:sz w:val="22"/>
          <w:szCs w:val="22"/>
        </w:rPr>
        <w:t xml:space="preserve"> (společnost BOSCH, s.r.o.), která převzala řešení trasy severní spojky z „</w:t>
      </w:r>
      <w:proofErr w:type="spellStart"/>
      <w:r>
        <w:rPr>
          <w:rFonts w:ascii="Calibri" w:hAnsi="Calibri" w:cs="Calibri"/>
          <w:sz w:val="22"/>
          <w:szCs w:val="22"/>
        </w:rPr>
        <w:t>Technicko</w:t>
      </w:r>
      <w:proofErr w:type="spellEnd"/>
      <w:r>
        <w:rPr>
          <w:rFonts w:ascii="Calibri" w:hAnsi="Calibri" w:cs="Calibri"/>
          <w:sz w:val="22"/>
          <w:szCs w:val="22"/>
        </w:rPr>
        <w:t xml:space="preserve"> ekonomické studie, včetně posouzení existujících variant – Přeložka silnice I/20 v </w:t>
      </w:r>
      <w:proofErr w:type="spellStart"/>
      <w:r>
        <w:rPr>
          <w:rFonts w:ascii="Calibri" w:hAnsi="Calibri" w:cs="Calibri"/>
          <w:sz w:val="22"/>
          <w:szCs w:val="22"/>
        </w:rPr>
        <w:t>úzeku</w:t>
      </w:r>
      <w:proofErr w:type="spellEnd"/>
      <w:r>
        <w:rPr>
          <w:rFonts w:ascii="Calibri" w:hAnsi="Calibri" w:cs="Calibri"/>
          <w:sz w:val="22"/>
          <w:szCs w:val="22"/>
        </w:rPr>
        <w:t xml:space="preserve"> OK u Globusu – Pražská tř. – silnice I/34 (optimalizace trasy přeložky Severní spojka) – projektant IKP </w:t>
      </w:r>
      <w:proofErr w:type="spellStart"/>
      <w:r>
        <w:rPr>
          <w:rFonts w:ascii="Calibri" w:hAnsi="Calibri" w:cs="Calibri"/>
          <w:sz w:val="22"/>
          <w:szCs w:val="22"/>
        </w:rPr>
        <w:t>Consulting</w:t>
      </w:r>
      <w:proofErr w:type="spellEnd"/>
      <w:r>
        <w:rPr>
          <w:rFonts w:ascii="Calibri" w:hAnsi="Calibri" w:cs="Calibri"/>
          <w:sz w:val="22"/>
          <w:szCs w:val="22"/>
        </w:rPr>
        <w:t xml:space="preserve"> </w:t>
      </w:r>
      <w:proofErr w:type="spellStart"/>
      <w:r>
        <w:rPr>
          <w:rFonts w:ascii="Calibri" w:hAnsi="Calibri" w:cs="Calibri"/>
          <w:sz w:val="22"/>
          <w:szCs w:val="22"/>
        </w:rPr>
        <w:t>Engineers</w:t>
      </w:r>
      <w:proofErr w:type="spellEnd"/>
      <w:r>
        <w:rPr>
          <w:rFonts w:ascii="Calibri" w:hAnsi="Calibri" w:cs="Calibri"/>
          <w:sz w:val="22"/>
          <w:szCs w:val="22"/>
        </w:rPr>
        <w:t xml:space="preserve"> Praha </w:t>
      </w:r>
      <w:proofErr w:type="gramStart"/>
      <w:r>
        <w:rPr>
          <w:rFonts w:ascii="Calibri" w:hAnsi="Calibri" w:cs="Calibri"/>
          <w:sz w:val="22"/>
          <w:szCs w:val="22"/>
        </w:rPr>
        <w:t>a. s..</w:t>
      </w:r>
      <w:proofErr w:type="gramEnd"/>
      <w:r>
        <w:rPr>
          <w:rFonts w:ascii="Calibri" w:hAnsi="Calibri" w:cs="Calibri"/>
          <w:sz w:val="22"/>
          <w:szCs w:val="22"/>
        </w:rPr>
        <w:t xml:space="preserve">  Na základě této koordinační situace a v návaznosti najednání konaného dne 06. 09. 2011 bylo dohodnuto, že Ministerstvo dopravy souhlasí s územní ochranou pro trasu severní spojky v šíři 100 m pro pořizovanou změnu č. 66  </w:t>
      </w:r>
      <w:proofErr w:type="spellStart"/>
      <w:r>
        <w:rPr>
          <w:rFonts w:ascii="Calibri" w:hAnsi="Calibri" w:cs="Calibri"/>
          <w:sz w:val="22"/>
          <w:szCs w:val="22"/>
        </w:rPr>
        <w:t>ÚPnM</w:t>
      </w:r>
      <w:proofErr w:type="spellEnd"/>
      <w:r>
        <w:rPr>
          <w:rFonts w:ascii="Calibri" w:hAnsi="Calibri" w:cs="Calibri"/>
          <w:sz w:val="22"/>
          <w:szCs w:val="22"/>
        </w:rPr>
        <w:t xml:space="preserve"> s tím, že řešené území změny č. 66 </w:t>
      </w:r>
      <w:proofErr w:type="spellStart"/>
      <w:r>
        <w:rPr>
          <w:rFonts w:ascii="Calibri" w:hAnsi="Calibri" w:cs="Calibri"/>
          <w:sz w:val="22"/>
          <w:szCs w:val="22"/>
        </w:rPr>
        <w:t>ÚPnM</w:t>
      </w:r>
      <w:proofErr w:type="spellEnd"/>
      <w:r>
        <w:rPr>
          <w:rFonts w:ascii="Calibri" w:hAnsi="Calibri" w:cs="Calibri"/>
          <w:sz w:val="22"/>
          <w:szCs w:val="22"/>
        </w:rPr>
        <w:t xml:space="preserve"> bude rozšířeno oproti veřejně vystavenému návrhu zadání až k hranici 100 m zakreslené v přiložené koordinační situaci tak, aby navrhovatel mohl po vydání změny č. 66 </w:t>
      </w:r>
      <w:proofErr w:type="spellStart"/>
      <w:r>
        <w:rPr>
          <w:rFonts w:ascii="Calibri" w:hAnsi="Calibri" w:cs="Calibri"/>
          <w:sz w:val="22"/>
          <w:szCs w:val="22"/>
        </w:rPr>
        <w:t>ÚPnM</w:t>
      </w:r>
      <w:proofErr w:type="spellEnd"/>
      <w:r>
        <w:rPr>
          <w:rFonts w:ascii="Calibri" w:hAnsi="Calibri" w:cs="Calibri"/>
          <w:sz w:val="22"/>
          <w:szCs w:val="22"/>
        </w:rPr>
        <w:t xml:space="preserve"> realizovat celý investiční záměr parkoviště. </w:t>
      </w:r>
      <w:r w:rsidRPr="00E87DAA">
        <w:rPr>
          <w:rFonts w:ascii="Calibri" w:hAnsi="Calibri" w:cs="Calibri"/>
          <w:sz w:val="22"/>
          <w:szCs w:val="22"/>
        </w:rPr>
        <w:t>Na základě uplatněných požadavků a dohodovacích jednání pořizovatel ve spolupráci s určeným zastupitelem upravil návrh zadání před předložením do ZM. Zadání bylo schváleno usnesením ZM č. 78/2011 dne 21. 04. 2011.</w:t>
      </w:r>
    </w:p>
    <w:p w:rsidR="007A19E0" w:rsidRPr="00E87DAA" w:rsidRDefault="007A19E0" w:rsidP="00032EDE">
      <w:pPr>
        <w:pStyle w:val="Zkladntext2"/>
        <w:numPr>
          <w:ilvl w:val="0"/>
          <w:numId w:val="25"/>
        </w:numPr>
        <w:tabs>
          <w:tab w:val="left" w:pos="426"/>
          <w:tab w:val="left" w:pos="720"/>
        </w:tabs>
        <w:spacing w:before="60" w:after="0" w:line="100" w:lineRule="atLeast"/>
        <w:ind w:left="426" w:hanging="426"/>
        <w:rPr>
          <w:rFonts w:ascii="Calibri" w:hAnsi="Calibri" w:cs="Calibri"/>
          <w:sz w:val="22"/>
          <w:szCs w:val="22"/>
        </w:rPr>
      </w:pPr>
      <w:r w:rsidRPr="00E87DAA">
        <w:rPr>
          <w:rFonts w:ascii="Calibri" w:hAnsi="Calibri" w:cs="Calibri"/>
          <w:sz w:val="22"/>
          <w:szCs w:val="22"/>
        </w:rPr>
        <w:t xml:space="preserve">Projektantem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je APP – PROJEKT, s.r.o., Jírovcova 24a, 370 01 České Budějovice, zpracovala Ing. arch. Ivana Hanzlíková, autorizovaná architektka, č. autorizace ČKA 02 139.</w:t>
      </w:r>
    </w:p>
    <w:p w:rsidR="007A19E0" w:rsidRPr="00E87DAA" w:rsidRDefault="007A19E0" w:rsidP="00032EDE">
      <w:pPr>
        <w:pStyle w:val="Zkladntext2"/>
        <w:numPr>
          <w:ilvl w:val="0"/>
          <w:numId w:val="25"/>
        </w:numPr>
        <w:tabs>
          <w:tab w:val="left" w:pos="426"/>
          <w:tab w:val="left" w:pos="720"/>
        </w:tabs>
        <w:spacing w:before="60" w:after="0" w:line="100" w:lineRule="atLeast"/>
        <w:ind w:left="426" w:hanging="426"/>
        <w:rPr>
          <w:rFonts w:ascii="Calibri" w:hAnsi="Calibri" w:cs="Calibri"/>
          <w:sz w:val="22"/>
          <w:szCs w:val="22"/>
        </w:rPr>
      </w:pPr>
      <w:r w:rsidRPr="00E87DAA">
        <w:rPr>
          <w:rFonts w:ascii="Calibri" w:hAnsi="Calibri" w:cs="Calibri"/>
          <w:sz w:val="22"/>
          <w:szCs w:val="22"/>
        </w:rPr>
        <w:t xml:space="preserve">Návrh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pro společné jednání byl zpracován podle stavebního zákona a vyhlášky č. 500/2006 Sb., o územně analytických podkladech, územně plánovací dokumentaci a způsobu evidence územně plánovací činnosti (dále jen „vyhláška č. 500/2006 Sb.“), a to v souladu s požadavky schváleného zadání. Společné jednání proběhlo dne 27. 7. </w:t>
      </w:r>
      <w:r w:rsidRPr="00773F28">
        <w:rPr>
          <w:rFonts w:ascii="Calibri" w:hAnsi="Calibri" w:cs="Calibri"/>
          <w:sz w:val="22"/>
          <w:szCs w:val="22"/>
        </w:rPr>
        <w:t xml:space="preserve">2012.  </w:t>
      </w:r>
      <w:r w:rsidRPr="00E87DAA">
        <w:rPr>
          <w:rFonts w:ascii="Calibri" w:hAnsi="Calibri" w:cs="Calibri"/>
          <w:sz w:val="22"/>
          <w:szCs w:val="22"/>
        </w:rPr>
        <w:t xml:space="preserve">V rámci </w:t>
      </w:r>
      <w:r w:rsidRPr="00E87DAA">
        <w:rPr>
          <w:rFonts w:ascii="Calibri" w:hAnsi="Calibri" w:cs="Calibri"/>
          <w:sz w:val="22"/>
          <w:szCs w:val="22"/>
        </w:rPr>
        <w:lastRenderedPageBreak/>
        <w:t xml:space="preserve">společného jednání bylo uplatněno </w:t>
      </w:r>
      <w:r w:rsidR="00D44C3D">
        <w:rPr>
          <w:rFonts w:ascii="Calibri" w:hAnsi="Calibri" w:cs="Calibri"/>
          <w:sz w:val="22"/>
          <w:szCs w:val="22"/>
        </w:rPr>
        <w:t>7</w:t>
      </w:r>
      <w:r w:rsidRPr="00E87DAA">
        <w:rPr>
          <w:rFonts w:ascii="Calibri" w:hAnsi="Calibri" w:cs="Calibri"/>
          <w:sz w:val="22"/>
          <w:szCs w:val="22"/>
        </w:rPr>
        <w:t xml:space="preserve"> stanovisek dotčených orgánů</w:t>
      </w:r>
      <w:r w:rsidR="00D44C3D">
        <w:rPr>
          <w:rFonts w:ascii="Calibri" w:hAnsi="Calibri" w:cs="Calibri"/>
          <w:sz w:val="22"/>
          <w:szCs w:val="22"/>
        </w:rPr>
        <w:t xml:space="preserve"> a </w:t>
      </w:r>
      <w:r w:rsidR="00D44C3D" w:rsidRPr="00D44C3D">
        <w:rPr>
          <w:rFonts w:asciiTheme="minorHAnsi" w:hAnsiTheme="minorHAnsi"/>
          <w:sz w:val="22"/>
          <w:szCs w:val="22"/>
        </w:rPr>
        <w:t>1 připomínka Odboru životního prostředí Magistrátu města České Budějovice (dále jen „OOŽP“)</w:t>
      </w:r>
      <w:r w:rsidR="00F3599C">
        <w:rPr>
          <w:rFonts w:asciiTheme="minorHAnsi" w:hAnsiTheme="minorHAnsi"/>
          <w:sz w:val="22"/>
          <w:szCs w:val="22"/>
        </w:rPr>
        <w:t xml:space="preserve"> </w:t>
      </w:r>
      <w:r w:rsidR="00F3599C" w:rsidRPr="00F3599C">
        <w:rPr>
          <w:rFonts w:asciiTheme="minorHAnsi" w:hAnsiTheme="minorHAnsi"/>
          <w:sz w:val="22"/>
          <w:szCs w:val="22"/>
        </w:rPr>
        <w:t>z hlediska odpadového hospodářství</w:t>
      </w:r>
      <w:r w:rsidR="00F3599C" w:rsidRPr="00115041">
        <w:t>,</w:t>
      </w:r>
      <w:r w:rsidRPr="00E87DAA">
        <w:rPr>
          <w:rFonts w:ascii="Calibri" w:hAnsi="Calibri" w:cs="Calibri"/>
          <w:sz w:val="22"/>
          <w:szCs w:val="22"/>
        </w:rPr>
        <w:t xml:space="preserve"> na jejichž základě nebylo třeba návrh upravit před zahájením řízení o změně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v souladu s  § 52 odst. (1) stavebního zákona. K návrhu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nebyla uplatněna žádná připomínka sousední obce.</w:t>
      </w:r>
    </w:p>
    <w:p w:rsidR="007A19E0" w:rsidRPr="00E87DAA" w:rsidRDefault="007A19E0" w:rsidP="00032EDE">
      <w:pPr>
        <w:pStyle w:val="Zkladntext2"/>
        <w:numPr>
          <w:ilvl w:val="0"/>
          <w:numId w:val="25"/>
        </w:numPr>
        <w:tabs>
          <w:tab w:val="left" w:pos="426"/>
          <w:tab w:val="left" w:pos="720"/>
        </w:tabs>
        <w:spacing w:before="60" w:after="0" w:line="100" w:lineRule="atLeast"/>
        <w:ind w:left="426" w:hanging="426"/>
        <w:rPr>
          <w:rFonts w:ascii="Calibri" w:hAnsi="Calibri" w:cs="Calibri"/>
          <w:sz w:val="22"/>
          <w:szCs w:val="22"/>
        </w:rPr>
      </w:pPr>
      <w:r w:rsidRPr="00E87DAA">
        <w:rPr>
          <w:rFonts w:ascii="Calibri" w:hAnsi="Calibri" w:cs="Calibri"/>
          <w:sz w:val="22"/>
          <w:szCs w:val="22"/>
        </w:rPr>
        <w:t xml:space="preserve">Následně na základě pořizovatelem doloženého návrhu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a zprávy o jeho projednání po posouzení podle § 51 stavebního zákona vydal Krajský úřad – Jihočeský kraj dne 08. 02. 2013 pod č. j.: KUJCK/6349/2013/OREG</w:t>
      </w:r>
      <w:r w:rsidR="00176D62">
        <w:rPr>
          <w:rFonts w:ascii="Calibri" w:hAnsi="Calibri" w:cs="Calibri"/>
          <w:sz w:val="22"/>
          <w:szCs w:val="22"/>
        </w:rPr>
        <w:t xml:space="preserve"> stanovisko</w:t>
      </w:r>
      <w:r w:rsidRPr="00E87DAA">
        <w:rPr>
          <w:rFonts w:ascii="Calibri" w:hAnsi="Calibri" w:cs="Calibri"/>
          <w:sz w:val="22"/>
          <w:szCs w:val="22"/>
        </w:rPr>
        <w:t xml:space="preserve">, ve kterém konstatoval, že lze zahájit řízení o vydání této územně plánovací dokumentace s ohledem na to, že toto stanovisko neobsahuje žádné upozornění na nedostatky k návrhu změny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v lokalitě Suchomel II.</w:t>
      </w:r>
    </w:p>
    <w:p w:rsidR="00176D62" w:rsidRPr="00176D62" w:rsidRDefault="007A19E0" w:rsidP="00176D62">
      <w:pPr>
        <w:pStyle w:val="Zkladntext2"/>
        <w:numPr>
          <w:ilvl w:val="0"/>
          <w:numId w:val="25"/>
        </w:numPr>
        <w:tabs>
          <w:tab w:val="left" w:pos="426"/>
          <w:tab w:val="left" w:pos="720"/>
        </w:tabs>
        <w:spacing w:before="60" w:after="0" w:line="100" w:lineRule="atLeast"/>
        <w:ind w:left="426" w:hanging="426"/>
        <w:rPr>
          <w:rFonts w:ascii="Calibri" w:hAnsi="Calibri" w:cs="Calibri"/>
          <w:sz w:val="22"/>
          <w:szCs w:val="22"/>
        </w:rPr>
      </w:pPr>
      <w:r w:rsidRPr="00E87DAA">
        <w:rPr>
          <w:rFonts w:ascii="Calibri" w:hAnsi="Calibri" w:cs="Calibri"/>
          <w:sz w:val="22"/>
          <w:szCs w:val="22"/>
        </w:rPr>
        <w:t xml:space="preserve">Oznámení o zahájení řízení o vydání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podle § 52 ve vazbě na § 55 odst. (2) a §</w:t>
      </w:r>
      <w:r w:rsidR="00032EDE">
        <w:rPr>
          <w:rFonts w:ascii="Calibri" w:hAnsi="Calibri" w:cs="Calibri"/>
          <w:sz w:val="22"/>
          <w:szCs w:val="22"/>
        </w:rPr>
        <w:t> </w:t>
      </w:r>
      <w:r w:rsidRPr="00E87DAA">
        <w:rPr>
          <w:rFonts w:ascii="Calibri" w:hAnsi="Calibri" w:cs="Calibri"/>
          <w:sz w:val="22"/>
          <w:szCs w:val="22"/>
        </w:rPr>
        <w:t xml:space="preserve">188 odst. (4) stavebního zákona a §§ 171 až 174 správního řádu bylo učiněno veřejnou vyhláškou ze dne 14. 08. 2013. Tato veřejná vyhláška byla zveřejněna na úřední desce Magistrátu města České Budějovice po dobu min. 37 dnů ode dne vyvěšení vyhlášky. Oznámení bylo rovněž zveřejněno na webových stránkách statutárního města České Budějovice spolu s textovou a grafickou částí změny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Veřejné projednání proběhlo dne </w:t>
      </w:r>
      <w:r w:rsidR="001E566E">
        <w:rPr>
          <w:rFonts w:ascii="Calibri" w:hAnsi="Calibri" w:cs="Calibri"/>
          <w:sz w:val="22"/>
          <w:szCs w:val="22"/>
        </w:rPr>
        <w:t>0</w:t>
      </w:r>
      <w:r w:rsidR="00565DD5">
        <w:rPr>
          <w:rFonts w:ascii="Calibri" w:hAnsi="Calibri" w:cs="Calibri"/>
          <w:sz w:val="22"/>
          <w:szCs w:val="22"/>
        </w:rPr>
        <w:t>7</w:t>
      </w:r>
      <w:r w:rsidRPr="00E87DAA">
        <w:rPr>
          <w:rFonts w:ascii="Calibri" w:hAnsi="Calibri" w:cs="Calibri"/>
          <w:sz w:val="22"/>
          <w:szCs w:val="22"/>
        </w:rPr>
        <w:t>. </w:t>
      </w:r>
      <w:r w:rsidR="00565DD5">
        <w:rPr>
          <w:rFonts w:ascii="Calibri" w:hAnsi="Calibri" w:cs="Calibri"/>
          <w:sz w:val="22"/>
          <w:szCs w:val="22"/>
        </w:rPr>
        <w:t>10</w:t>
      </w:r>
      <w:r w:rsidRPr="00E87DAA">
        <w:rPr>
          <w:rFonts w:ascii="Calibri" w:hAnsi="Calibri" w:cs="Calibri"/>
          <w:sz w:val="22"/>
          <w:szCs w:val="22"/>
        </w:rPr>
        <w:t>. 2013.</w:t>
      </w:r>
      <w:r w:rsidR="00176D62" w:rsidRPr="00176D62">
        <w:rPr>
          <w:rFonts w:ascii="Calibri" w:hAnsi="Calibri" w:cs="Calibri"/>
          <w:sz w:val="22"/>
        </w:rPr>
        <w:t xml:space="preserve"> </w:t>
      </w:r>
      <w:r w:rsidR="00176D62" w:rsidRPr="00370AE4">
        <w:rPr>
          <w:rFonts w:ascii="Calibri" w:hAnsi="Calibri" w:cs="Calibri"/>
          <w:sz w:val="22"/>
        </w:rPr>
        <w:t>V</w:t>
      </w:r>
      <w:r w:rsidR="00176D62">
        <w:rPr>
          <w:rFonts w:ascii="Calibri" w:hAnsi="Calibri" w:cs="Calibri"/>
          <w:sz w:val="22"/>
        </w:rPr>
        <w:t> </w:t>
      </w:r>
      <w:r w:rsidR="00176D62" w:rsidRPr="00370AE4">
        <w:rPr>
          <w:rFonts w:ascii="Calibri" w:hAnsi="Calibri" w:cs="Calibri"/>
          <w:sz w:val="22"/>
        </w:rPr>
        <w:t>rámci</w:t>
      </w:r>
      <w:r w:rsidR="00176D62">
        <w:rPr>
          <w:rFonts w:ascii="Calibri" w:hAnsi="Calibri" w:cs="Calibri"/>
          <w:sz w:val="22"/>
        </w:rPr>
        <w:t xml:space="preserve"> veřejného vystavení byl</w:t>
      </w:r>
      <w:r w:rsidR="008937D3">
        <w:rPr>
          <w:rFonts w:ascii="Calibri" w:hAnsi="Calibri" w:cs="Calibri"/>
          <w:sz w:val="22"/>
        </w:rPr>
        <w:t>a</w:t>
      </w:r>
      <w:r w:rsidR="00265665">
        <w:rPr>
          <w:rFonts w:ascii="Calibri" w:hAnsi="Calibri" w:cs="Calibri"/>
          <w:sz w:val="22"/>
        </w:rPr>
        <w:t xml:space="preserve"> </w:t>
      </w:r>
      <w:r w:rsidR="00176D62">
        <w:rPr>
          <w:rFonts w:ascii="Calibri" w:hAnsi="Calibri" w:cs="Calibri"/>
          <w:sz w:val="22"/>
        </w:rPr>
        <w:t>uplatněn</w:t>
      </w:r>
      <w:r w:rsidR="008937D3">
        <w:rPr>
          <w:rFonts w:ascii="Calibri" w:hAnsi="Calibri" w:cs="Calibri"/>
          <w:sz w:val="22"/>
        </w:rPr>
        <w:t>a</w:t>
      </w:r>
      <w:r w:rsidR="00176D62">
        <w:rPr>
          <w:rFonts w:ascii="Calibri" w:hAnsi="Calibri" w:cs="Calibri"/>
          <w:sz w:val="22"/>
        </w:rPr>
        <w:t xml:space="preserve"> </w:t>
      </w:r>
      <w:r w:rsidR="00265665">
        <w:rPr>
          <w:rFonts w:ascii="Calibri" w:hAnsi="Calibri" w:cs="Calibri"/>
          <w:sz w:val="22"/>
        </w:rPr>
        <w:t>1</w:t>
      </w:r>
      <w:r w:rsidR="00176D62" w:rsidRPr="00176D62">
        <w:rPr>
          <w:rFonts w:ascii="Calibri" w:hAnsi="Calibri" w:cs="Calibri"/>
          <w:sz w:val="22"/>
        </w:rPr>
        <w:t xml:space="preserve"> </w:t>
      </w:r>
      <w:r w:rsidR="008937D3">
        <w:rPr>
          <w:rFonts w:ascii="Calibri" w:hAnsi="Calibri" w:cs="Calibri"/>
          <w:sz w:val="22"/>
        </w:rPr>
        <w:t xml:space="preserve">připomínka, a </w:t>
      </w:r>
      <w:r w:rsidR="008937D3" w:rsidRPr="008937D3">
        <w:rPr>
          <w:rFonts w:asciiTheme="minorHAnsi" w:hAnsiTheme="minorHAnsi"/>
          <w:sz w:val="22"/>
          <w:szCs w:val="22"/>
        </w:rPr>
        <w:t>to OOŽP z hlediska odpadového hospodářství,</w:t>
      </w:r>
      <w:r w:rsidR="008937D3">
        <w:rPr>
          <w:rFonts w:asciiTheme="minorHAnsi" w:hAnsiTheme="minorHAnsi"/>
          <w:sz w:val="22"/>
          <w:szCs w:val="22"/>
        </w:rPr>
        <w:t xml:space="preserve"> </w:t>
      </w:r>
      <w:r w:rsidR="008937D3" w:rsidRPr="008937D3">
        <w:rPr>
          <w:rFonts w:asciiTheme="minorHAnsi" w:hAnsiTheme="minorHAnsi"/>
          <w:sz w:val="22"/>
          <w:szCs w:val="22"/>
        </w:rPr>
        <w:t>která byla fakticky bez připomínek.</w:t>
      </w:r>
      <w:r w:rsidR="00265665">
        <w:rPr>
          <w:rFonts w:ascii="Calibri" w:hAnsi="Calibri" w:cs="Calibri"/>
          <w:sz w:val="22"/>
        </w:rPr>
        <w:t xml:space="preserve"> </w:t>
      </w:r>
      <w:r w:rsidR="00176D62" w:rsidRPr="00176D62">
        <w:rPr>
          <w:rFonts w:ascii="Calibri" w:hAnsi="Calibri" w:cs="Calibri"/>
          <w:sz w:val="22"/>
          <w:szCs w:val="22"/>
        </w:rPr>
        <w:t>Žádné další připomínky, námitky</w:t>
      </w:r>
      <w:r w:rsidR="00176D62" w:rsidRPr="00176D62">
        <w:rPr>
          <w:rFonts w:ascii="Calibri" w:hAnsi="Calibri" w:cs="Calibri"/>
          <w:sz w:val="22"/>
        </w:rPr>
        <w:t xml:space="preserve"> dotčených osob podle § 52 odst. (2) stavebního zákona, ani stanoviska</w:t>
      </w:r>
      <w:r w:rsidR="00176D62" w:rsidRPr="00176D62">
        <w:rPr>
          <w:rFonts w:ascii="Calibri" w:hAnsi="Calibri" w:cs="Calibri"/>
          <w:sz w:val="22"/>
          <w:szCs w:val="22"/>
        </w:rPr>
        <w:t xml:space="preserve"> nebyly uplatněny</w:t>
      </w:r>
      <w:r w:rsidR="00176D62" w:rsidRPr="00176D62">
        <w:rPr>
          <w:rFonts w:ascii="Calibri" w:hAnsi="Calibri" w:cs="Calibri"/>
          <w:sz w:val="22"/>
        </w:rPr>
        <w:t>.</w:t>
      </w:r>
    </w:p>
    <w:p w:rsidR="007A19E0" w:rsidRDefault="00176D62" w:rsidP="00032EDE">
      <w:pPr>
        <w:pStyle w:val="Nadpis3"/>
        <w:ind w:left="425" w:hanging="425"/>
        <w:rPr>
          <w:rFonts w:cs="Times New Roman"/>
        </w:rPr>
      </w:pPr>
      <w:bookmarkStart w:id="38" w:name="_Toc356460617"/>
      <w:bookmarkStart w:id="39" w:name="_Toc383669023"/>
      <w:bookmarkStart w:id="40" w:name="_Toc389636250"/>
      <w:r>
        <w:t>Vyh</w:t>
      </w:r>
      <w:r w:rsidR="007A19E0" w:rsidRPr="003154FA">
        <w:t>odnocení koordinace využívání území z hlediska širších vztahů v území včetně souladu s územně plánovací</w:t>
      </w:r>
      <w:r w:rsidR="007A19E0">
        <w:t xml:space="preserve"> dokumentací vydanou krajem</w:t>
      </w:r>
      <w:bookmarkEnd w:id="38"/>
      <w:bookmarkEnd w:id="39"/>
      <w:bookmarkEnd w:id="40"/>
      <w:r w:rsidR="007A19E0" w:rsidRPr="00BA2AF3">
        <w:t xml:space="preserve"> </w:t>
      </w:r>
    </w:p>
    <w:p w:rsidR="007A19E0" w:rsidRPr="005D5A50" w:rsidRDefault="007A19E0" w:rsidP="00502A64">
      <w:pPr>
        <w:pStyle w:val="Nadpis4"/>
        <w:numPr>
          <w:ilvl w:val="0"/>
          <w:numId w:val="21"/>
        </w:numPr>
        <w:spacing w:before="60"/>
        <w:ind w:left="425" w:hanging="425"/>
      </w:pPr>
      <w:r w:rsidRPr="005D5A50">
        <w:t xml:space="preserve">Soulad s politikou územního rozvoje České republiky 2008 </w:t>
      </w:r>
    </w:p>
    <w:p w:rsidR="007A19E0" w:rsidRPr="00BC611F" w:rsidRDefault="007A19E0" w:rsidP="00A33D40">
      <w:pPr>
        <w:pStyle w:val="Zkladntext2"/>
        <w:tabs>
          <w:tab w:val="left" w:pos="426"/>
        </w:tabs>
        <w:spacing w:after="0" w:line="100" w:lineRule="atLeast"/>
        <w:rPr>
          <w:rFonts w:ascii="Calibri" w:hAnsi="Calibri" w:cs="Calibri"/>
        </w:rPr>
      </w:pPr>
      <w:r w:rsidRPr="00E87DAA">
        <w:rPr>
          <w:rFonts w:ascii="Calibri" w:hAnsi="Calibri" w:cs="Calibri"/>
          <w:sz w:val="22"/>
          <w:szCs w:val="22"/>
        </w:rPr>
        <w:t xml:space="preserve">Změna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není v rozporu s Politikou územního rozvoje České republiky 2008 </w:t>
      </w:r>
      <w:r w:rsidRPr="00E87DAA">
        <w:rPr>
          <w:rFonts w:ascii="Calibri" w:hAnsi="Calibri" w:cs="Calibri"/>
          <w:i/>
          <w:iCs/>
          <w:sz w:val="22"/>
          <w:szCs w:val="22"/>
        </w:rPr>
        <w:t>(dále jen „PÚR“).</w:t>
      </w:r>
      <w:r w:rsidRPr="00E87DAA">
        <w:rPr>
          <w:rFonts w:ascii="Calibri" w:hAnsi="Calibri" w:cs="Calibri"/>
          <w:sz w:val="22"/>
          <w:szCs w:val="22"/>
        </w:rPr>
        <w:t xml:space="preserve"> Řešené území je součástí rozvojové oblastí OB10 České Budějovice (čl. 49 PÚR), řešení změny č. 6</w:t>
      </w:r>
      <w:r>
        <w:rPr>
          <w:rFonts w:ascii="Calibri" w:hAnsi="Calibri" w:cs="Calibri"/>
          <w:sz w:val="22"/>
          <w:szCs w:val="22"/>
        </w:rPr>
        <w:t>6</w:t>
      </w:r>
      <w:r w:rsidRPr="00E87DAA">
        <w:rPr>
          <w:rFonts w:ascii="Calibri" w:hAnsi="Calibri" w:cs="Calibri"/>
          <w:sz w:val="22"/>
          <w:szCs w:val="22"/>
        </w:rPr>
        <w:t xml:space="preserve">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je v souladu se zásadami pro rozhodování o změnách v území a s úkoly pro územní plánování. Řešené území je součástí multimodálním koridorem M1, který v sobě zahrnuje územní koordinaci koridorů konvenční železniční dopravy C-E 551, dálničního a silničního koridoru D3 a R3, splavnění Vltavy do Českých Budějovic, plochu mezinárodního letiště a veřejného logistického centra (čl. 82 PÚR ČR), které změna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respektuje</w:t>
      </w:r>
      <w:r>
        <w:rPr>
          <w:rFonts w:ascii="Calibri" w:hAnsi="Calibri" w:cs="Calibri"/>
        </w:rPr>
        <w:t>.</w:t>
      </w:r>
    </w:p>
    <w:p w:rsidR="007A19E0" w:rsidRDefault="007A19E0" w:rsidP="00502A64">
      <w:pPr>
        <w:pStyle w:val="Nadpis4"/>
        <w:numPr>
          <w:ilvl w:val="0"/>
          <w:numId w:val="21"/>
        </w:numPr>
        <w:spacing w:before="60"/>
        <w:ind w:left="425" w:hanging="425"/>
        <w:rPr>
          <w:rFonts w:cs="Times New Roman"/>
        </w:rPr>
      </w:pPr>
      <w:r w:rsidRPr="005D5A50">
        <w:t>Soulad s územně plánovací dokumentací vydanou krajem</w:t>
      </w:r>
    </w:p>
    <w:p w:rsidR="007A19E0" w:rsidRPr="00E87DAA" w:rsidRDefault="007A19E0" w:rsidP="00A33D40">
      <w:pPr>
        <w:pStyle w:val="Zkladntext2"/>
        <w:tabs>
          <w:tab w:val="left" w:pos="426"/>
        </w:tabs>
        <w:spacing w:line="100" w:lineRule="atLeast"/>
        <w:rPr>
          <w:rFonts w:ascii="Calibri" w:hAnsi="Calibri" w:cs="Calibri"/>
          <w:sz w:val="22"/>
          <w:szCs w:val="22"/>
        </w:rPr>
      </w:pPr>
      <w:bookmarkStart w:id="41" w:name="_Toc296584489"/>
      <w:bookmarkStart w:id="42" w:name="_Toc296584539"/>
      <w:bookmarkStart w:id="43" w:name="_Toc296587783"/>
      <w:bookmarkStart w:id="44" w:name="_Toc296587983"/>
      <w:bookmarkStart w:id="45" w:name="_Toc296590940"/>
      <w:bookmarkStart w:id="46" w:name="_Toc297109627"/>
      <w:r w:rsidRPr="00E87DAA">
        <w:rPr>
          <w:rFonts w:ascii="Calibri" w:hAnsi="Calibri" w:cs="Calibri"/>
          <w:sz w:val="22"/>
          <w:szCs w:val="22"/>
        </w:rPr>
        <w:t>Řešené území dále spadá do řešeného území Z</w:t>
      </w:r>
      <w:r w:rsidR="00C44A90">
        <w:rPr>
          <w:rFonts w:ascii="Calibri" w:hAnsi="Calibri" w:cs="Calibri"/>
          <w:sz w:val="22"/>
          <w:szCs w:val="22"/>
        </w:rPr>
        <w:t xml:space="preserve">ásad územního rozvoje (dále jen </w:t>
      </w:r>
      <w:r w:rsidR="00C44A90" w:rsidRPr="00C44A90">
        <w:rPr>
          <w:rFonts w:ascii="Calibri" w:hAnsi="Calibri" w:cs="Calibri"/>
          <w:i/>
          <w:sz w:val="22"/>
          <w:szCs w:val="22"/>
        </w:rPr>
        <w:t>(„ZÚR“)</w:t>
      </w:r>
      <w:r w:rsidRPr="00C44A90">
        <w:rPr>
          <w:rFonts w:ascii="Calibri" w:hAnsi="Calibri" w:cs="Calibri"/>
          <w:i/>
          <w:sz w:val="22"/>
          <w:szCs w:val="22"/>
        </w:rPr>
        <w:t>,</w:t>
      </w:r>
      <w:r w:rsidRPr="00E87DAA">
        <w:rPr>
          <w:rFonts w:ascii="Calibri" w:hAnsi="Calibri" w:cs="Calibri"/>
          <w:sz w:val="22"/>
          <w:szCs w:val="22"/>
        </w:rPr>
        <w:t xml:space="preserve"> které byly vydány Zastupitelstvem Jihočeského kraje dne 13. září 2011 a nabyly účinnosti dne 7. listopadu 2011. Ve změně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je respektována tato územně plánovací dokumentace.</w:t>
      </w:r>
      <w:bookmarkEnd w:id="41"/>
      <w:bookmarkEnd w:id="42"/>
      <w:bookmarkEnd w:id="43"/>
      <w:bookmarkEnd w:id="44"/>
      <w:bookmarkEnd w:id="45"/>
      <w:bookmarkEnd w:id="46"/>
      <w:r w:rsidRPr="00E87DAA">
        <w:rPr>
          <w:rFonts w:ascii="Calibri" w:hAnsi="Calibri" w:cs="Calibri"/>
          <w:sz w:val="22"/>
          <w:szCs w:val="22"/>
        </w:rPr>
        <w:t xml:space="preserve"> Řešené území změny č.</w:t>
      </w:r>
      <w:r w:rsidR="00032EDE">
        <w:rPr>
          <w:rFonts w:ascii="Calibri" w:hAnsi="Calibri" w:cs="Calibri"/>
          <w:sz w:val="22"/>
          <w:szCs w:val="22"/>
        </w:rPr>
        <w:t> </w:t>
      </w:r>
      <w:r w:rsidRPr="00E87DAA">
        <w:rPr>
          <w:rFonts w:ascii="Calibri" w:hAnsi="Calibri" w:cs="Calibri"/>
          <w:sz w:val="22"/>
          <w:szCs w:val="22"/>
        </w:rPr>
        <w:t xml:space="preserve">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leží uvnitř rozvojové oblasti republikového významu OB10, které změna č. 66 </w:t>
      </w:r>
      <w:proofErr w:type="spellStart"/>
      <w:r w:rsidRPr="00E87DAA">
        <w:rPr>
          <w:rFonts w:ascii="Calibri" w:hAnsi="Calibri" w:cs="Calibri"/>
          <w:sz w:val="22"/>
          <w:szCs w:val="22"/>
        </w:rPr>
        <w:t>ÚPnM</w:t>
      </w:r>
      <w:proofErr w:type="spellEnd"/>
      <w:r w:rsidRPr="00E87DAA">
        <w:rPr>
          <w:rFonts w:ascii="Calibri" w:hAnsi="Calibri" w:cs="Calibri"/>
          <w:sz w:val="22"/>
          <w:szCs w:val="22"/>
        </w:rPr>
        <w:t xml:space="preserve"> respektuje. </w:t>
      </w:r>
    </w:p>
    <w:p w:rsidR="007A19E0" w:rsidRDefault="007A19E0" w:rsidP="00A33D40">
      <w:pPr>
        <w:pStyle w:val="Nadpis4"/>
        <w:numPr>
          <w:ilvl w:val="0"/>
          <w:numId w:val="21"/>
        </w:numPr>
        <w:spacing w:before="60"/>
        <w:ind w:left="425" w:hanging="425"/>
      </w:pPr>
      <w:r w:rsidRPr="005D5A50">
        <w:t xml:space="preserve">Koordinace využívání </w:t>
      </w:r>
      <w:r>
        <w:t>území z hlediska širších vztahů</w:t>
      </w:r>
    </w:p>
    <w:p w:rsidR="007A19E0" w:rsidRPr="00C44A90" w:rsidRDefault="007A19E0" w:rsidP="00A33D40">
      <w:pPr>
        <w:pStyle w:val="Zkladntext2"/>
        <w:tabs>
          <w:tab w:val="left" w:pos="426"/>
        </w:tabs>
        <w:spacing w:line="100" w:lineRule="atLeast"/>
        <w:rPr>
          <w:rFonts w:ascii="Calibri" w:hAnsi="Calibri" w:cs="Calibri"/>
          <w:sz w:val="22"/>
          <w:szCs w:val="22"/>
        </w:rPr>
      </w:pPr>
      <w:r w:rsidRPr="00C44A90">
        <w:rPr>
          <w:rFonts w:ascii="Calibri" w:hAnsi="Calibri" w:cs="Calibri"/>
          <w:sz w:val="22"/>
          <w:szCs w:val="22"/>
        </w:rPr>
        <w:t>Řešené území se nachází uvnitř zastavěného území města, které je zde Územním plánem města Č</w:t>
      </w:r>
      <w:r w:rsidR="00C44A90" w:rsidRPr="00C44A90">
        <w:rPr>
          <w:rFonts w:ascii="Calibri" w:hAnsi="Calibri" w:cs="Calibri"/>
          <w:sz w:val="22"/>
          <w:szCs w:val="22"/>
        </w:rPr>
        <w:t>eské</w:t>
      </w:r>
      <w:r w:rsidRPr="00C44A90">
        <w:rPr>
          <w:rFonts w:ascii="Calibri" w:hAnsi="Calibri" w:cs="Calibri"/>
          <w:sz w:val="22"/>
          <w:szCs w:val="22"/>
        </w:rPr>
        <w:t xml:space="preserve"> Budějovice specifikováno jako území s charakterem příměstské výroby a průmyslu. V souladu se </w:t>
      </w:r>
      <w:r w:rsidR="00C44A90" w:rsidRPr="00C44A90">
        <w:rPr>
          <w:rFonts w:ascii="Calibri" w:hAnsi="Calibri" w:cs="Calibri"/>
          <w:sz w:val="22"/>
          <w:szCs w:val="22"/>
        </w:rPr>
        <w:t xml:space="preserve">ZÚR </w:t>
      </w:r>
      <w:r w:rsidRPr="00C44A90">
        <w:rPr>
          <w:rFonts w:ascii="Calibri" w:hAnsi="Calibri" w:cs="Calibri"/>
          <w:sz w:val="22"/>
          <w:szCs w:val="22"/>
        </w:rPr>
        <w:t xml:space="preserve"> navržená změna </w:t>
      </w:r>
      <w:proofErr w:type="gramStart"/>
      <w:r w:rsidRPr="00C44A90">
        <w:rPr>
          <w:rFonts w:ascii="Calibri" w:hAnsi="Calibri" w:cs="Calibri"/>
          <w:sz w:val="22"/>
          <w:szCs w:val="22"/>
        </w:rPr>
        <w:t>č.66</w:t>
      </w:r>
      <w:proofErr w:type="gramEnd"/>
      <w:r w:rsidRPr="00C44A90">
        <w:rPr>
          <w:rFonts w:ascii="Calibri" w:hAnsi="Calibri" w:cs="Calibri"/>
          <w:sz w:val="22"/>
          <w:szCs w:val="22"/>
        </w:rPr>
        <w:t xml:space="preserve">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respektuje koridor severní silniční spojky (dle dohodovacího řízení z 20.10.2011 s Ministerstvem dopravy v šíři 50m od osy komunikace). Možný střet zájmů investičního záměru rozšíření parkoviště firmy R. Bosch Č</w:t>
      </w:r>
      <w:r w:rsidR="00C44A90" w:rsidRPr="00C44A90">
        <w:rPr>
          <w:rFonts w:ascii="Calibri" w:hAnsi="Calibri" w:cs="Calibri"/>
          <w:sz w:val="22"/>
          <w:szCs w:val="22"/>
        </w:rPr>
        <w:t>eské</w:t>
      </w:r>
      <w:r w:rsidRPr="00C44A90">
        <w:rPr>
          <w:rFonts w:ascii="Calibri" w:hAnsi="Calibri" w:cs="Calibri"/>
          <w:sz w:val="22"/>
          <w:szCs w:val="22"/>
        </w:rPr>
        <w:t xml:space="preserve"> Budějovice zásahem do významného krajinného prvku Dobrovodského potoka byl akceptován OOŽP Magistrátu města Č. Budějovice v závazném stanovisku vydaném dne </w:t>
      </w:r>
      <w:proofErr w:type="gramStart"/>
      <w:r w:rsidRPr="00C44A90">
        <w:rPr>
          <w:rFonts w:ascii="Calibri" w:hAnsi="Calibri" w:cs="Calibri"/>
          <w:sz w:val="22"/>
          <w:szCs w:val="22"/>
        </w:rPr>
        <w:t>27.1.2011</w:t>
      </w:r>
      <w:proofErr w:type="gramEnd"/>
      <w:r w:rsidRPr="00C44A90">
        <w:rPr>
          <w:rFonts w:ascii="Calibri" w:hAnsi="Calibri" w:cs="Calibri"/>
          <w:sz w:val="22"/>
          <w:szCs w:val="22"/>
        </w:rPr>
        <w:t>.</w:t>
      </w:r>
    </w:p>
    <w:p w:rsidR="007A19E0" w:rsidRPr="003154FA" w:rsidRDefault="007A19E0" w:rsidP="00032EDE">
      <w:pPr>
        <w:pStyle w:val="Nadpis3"/>
        <w:ind w:left="425" w:hanging="425"/>
      </w:pPr>
      <w:bookmarkStart w:id="47" w:name="_Toc356460618"/>
      <w:bookmarkStart w:id="48" w:name="_Toc383669024"/>
      <w:bookmarkStart w:id="49" w:name="_Toc389636251"/>
      <w:r w:rsidRPr="003154FA">
        <w:t>Vyhodnocení souladu s cíli a úkoly územního plánování zejména s požadavky na ochranu architektonických a urbanistických hodnot v území a požadavky na ochranu nezastavěného území</w:t>
      </w:r>
      <w:bookmarkEnd w:id="47"/>
      <w:bookmarkEnd w:id="48"/>
      <w:bookmarkEnd w:id="49"/>
    </w:p>
    <w:p w:rsidR="007A19E0" w:rsidRDefault="007A19E0" w:rsidP="00032EDE">
      <w:r>
        <w:t xml:space="preserve">Změna č. 66 </w:t>
      </w:r>
      <w:proofErr w:type="spellStart"/>
      <w:r>
        <w:t>ÚPnM</w:t>
      </w:r>
      <w:proofErr w:type="spellEnd"/>
      <w:r>
        <w:t xml:space="preserve"> je v souladu s cíli a úkoly územního plánování obsaženými v §§ 18 a 19 stavebního zákona.</w:t>
      </w:r>
    </w:p>
    <w:p w:rsidR="007A19E0" w:rsidRDefault="007A19E0" w:rsidP="00032EDE">
      <w:pPr>
        <w:pStyle w:val="Nadpis3"/>
        <w:ind w:left="426" w:hanging="426"/>
        <w:rPr>
          <w:rFonts w:cs="Times New Roman"/>
        </w:rPr>
      </w:pPr>
      <w:bookmarkStart w:id="50" w:name="_Toc356460619"/>
      <w:bookmarkStart w:id="51" w:name="_Toc383669025"/>
      <w:bookmarkStart w:id="52" w:name="_Toc389636252"/>
      <w:r w:rsidRPr="003154FA">
        <w:lastRenderedPageBreak/>
        <w:t>Vyhodn</w:t>
      </w:r>
      <w:r w:rsidRPr="00BA2AF3">
        <w:t>ocení souladu s požadavky stavebního zákona a jeho prováděcích právních předpisů</w:t>
      </w:r>
      <w:bookmarkEnd w:id="50"/>
      <w:bookmarkEnd w:id="51"/>
      <w:bookmarkEnd w:id="52"/>
    </w:p>
    <w:p w:rsidR="007A19E0" w:rsidRPr="00C44A90" w:rsidRDefault="007A19E0" w:rsidP="00032EDE">
      <w:pPr>
        <w:pStyle w:val="Zkladntext2"/>
        <w:tabs>
          <w:tab w:val="left" w:pos="426"/>
        </w:tabs>
        <w:spacing w:before="60" w:line="100" w:lineRule="atLeast"/>
        <w:rPr>
          <w:rFonts w:ascii="Calibri" w:hAnsi="Calibri" w:cs="Calibri"/>
          <w:sz w:val="22"/>
          <w:szCs w:val="22"/>
        </w:rPr>
      </w:pPr>
      <w:r w:rsidRPr="00C44A90">
        <w:rPr>
          <w:rFonts w:ascii="Calibri" w:hAnsi="Calibri" w:cs="Calibri"/>
          <w:sz w:val="22"/>
          <w:szCs w:val="22"/>
        </w:rPr>
        <w:t xml:space="preserve">Změna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byla projednána v souladu s příslušnými ustanovení stavebního zákona a správního řádu. Obsah dokumentace je v souladu s § 13 a přílohou č. 7 vyhlášky č. 500/2006 Sb. Z důvodu zachování kontinuity s původním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vychází z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a OZV, používá názvosloví, grafické prostředí a strukturu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a proto jsou v návrhu změny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nadefinovány funkční typy v souladu s § 3 odst. 4 vyhlášky č. 501/2006 Sb., tj. je plně převzat funkční typ z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a OZV.</w:t>
      </w:r>
    </w:p>
    <w:p w:rsidR="007A19E0" w:rsidRDefault="007A19E0" w:rsidP="00032EDE">
      <w:pPr>
        <w:pStyle w:val="Nadpis3"/>
        <w:ind w:left="426" w:hanging="426"/>
        <w:rPr>
          <w:rFonts w:cs="Times New Roman"/>
        </w:rPr>
      </w:pPr>
      <w:bookmarkStart w:id="53" w:name="_Toc356460620"/>
      <w:bookmarkStart w:id="54" w:name="_Toc383669026"/>
      <w:bookmarkStart w:id="55" w:name="_Toc389636253"/>
      <w:r w:rsidRPr="00BA2AF3">
        <w:t>Vyhodnocení souladu s požadavky zvláštních právních předpisů a se stanovisky dotčených orgánů podle zvláštních právních předpisů, popřípadě s výsledkem řešení rozporů</w:t>
      </w:r>
      <w:bookmarkEnd w:id="53"/>
      <w:bookmarkEnd w:id="54"/>
      <w:bookmarkEnd w:id="55"/>
    </w:p>
    <w:p w:rsidR="007A19E0" w:rsidRPr="00C44A90" w:rsidRDefault="007A19E0" w:rsidP="00032EDE">
      <w:pPr>
        <w:pStyle w:val="Zkladntext2"/>
        <w:tabs>
          <w:tab w:val="left" w:pos="426"/>
        </w:tabs>
        <w:spacing w:before="60" w:after="0" w:line="100" w:lineRule="atLeast"/>
        <w:rPr>
          <w:rFonts w:ascii="Calibri" w:hAnsi="Calibri" w:cs="Calibri"/>
          <w:sz w:val="22"/>
          <w:szCs w:val="22"/>
        </w:rPr>
      </w:pPr>
      <w:r w:rsidRPr="00C44A90">
        <w:rPr>
          <w:rFonts w:ascii="Calibri" w:hAnsi="Calibri" w:cs="Calibri"/>
          <w:sz w:val="22"/>
          <w:szCs w:val="22"/>
        </w:rPr>
        <w:t xml:space="preserve">Změna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je zpracována v souladu s požadavky zvláštních předpisů.</w:t>
      </w:r>
    </w:p>
    <w:p w:rsidR="007A19E0" w:rsidRPr="00C44A90" w:rsidRDefault="007A19E0" w:rsidP="00032EDE">
      <w:pPr>
        <w:pStyle w:val="Zkladntext2"/>
        <w:tabs>
          <w:tab w:val="left" w:pos="426"/>
        </w:tabs>
        <w:spacing w:before="60" w:line="100" w:lineRule="atLeast"/>
        <w:rPr>
          <w:rFonts w:ascii="Calibri" w:hAnsi="Calibri" w:cs="Calibri"/>
          <w:sz w:val="22"/>
          <w:szCs w:val="22"/>
        </w:rPr>
      </w:pPr>
      <w:r w:rsidRPr="00C44A90">
        <w:rPr>
          <w:rFonts w:ascii="Calibri" w:hAnsi="Calibri" w:cs="Calibri"/>
          <w:sz w:val="22"/>
          <w:szCs w:val="22"/>
        </w:rPr>
        <w:t xml:space="preserve">Návrh změny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pro společné jednání byl zpracován v souladu s požadavky schváleného zadání. K návrhu změny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bylo v rámci společného jednání uplatněno 8 stanovisek dotčených orgánů, na jejichž základě nebylo třeba návrh upravit před zahájením řízení o změně č.</w:t>
      </w:r>
      <w:r w:rsidR="00032EDE">
        <w:rPr>
          <w:rFonts w:ascii="Calibri" w:hAnsi="Calibri" w:cs="Calibri"/>
          <w:sz w:val="22"/>
          <w:szCs w:val="22"/>
        </w:rPr>
        <w:t> </w:t>
      </w:r>
      <w:r w:rsidRPr="00C44A90">
        <w:rPr>
          <w:rFonts w:ascii="Calibri" w:hAnsi="Calibri" w:cs="Calibri"/>
          <w:sz w:val="22"/>
          <w:szCs w:val="22"/>
        </w:rPr>
        <w:t>66</w:t>
      </w:r>
      <w:r w:rsidR="00032EDE">
        <w:rPr>
          <w:rFonts w:ascii="Calibri" w:hAnsi="Calibri" w:cs="Calibri"/>
          <w:sz w:val="22"/>
          <w:szCs w:val="22"/>
        </w:rPr>
        <w:t>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v souladu s  § 52 odst. (1) stavebního zákona. </w:t>
      </w:r>
    </w:p>
    <w:p w:rsidR="007A19E0" w:rsidRPr="00C44A90" w:rsidRDefault="007A19E0" w:rsidP="00032EDE">
      <w:pPr>
        <w:pStyle w:val="Zkladntext2"/>
        <w:tabs>
          <w:tab w:val="left" w:pos="426"/>
        </w:tabs>
        <w:spacing w:before="60" w:line="100" w:lineRule="atLeast"/>
        <w:rPr>
          <w:rFonts w:ascii="Calibri" w:hAnsi="Calibri" w:cs="Calibri"/>
          <w:sz w:val="22"/>
          <w:szCs w:val="22"/>
        </w:rPr>
      </w:pPr>
      <w:r w:rsidRPr="00C44A90">
        <w:rPr>
          <w:rFonts w:ascii="Calibri" w:hAnsi="Calibri" w:cs="Calibri"/>
          <w:sz w:val="22"/>
          <w:szCs w:val="22"/>
        </w:rPr>
        <w:t>Zároveň nebyly vzneseny žádné rozpory.</w:t>
      </w:r>
    </w:p>
    <w:p w:rsidR="007A19E0" w:rsidRDefault="007A19E0" w:rsidP="00032EDE">
      <w:pPr>
        <w:pStyle w:val="Nadpis3"/>
        <w:ind w:left="426" w:hanging="426"/>
        <w:rPr>
          <w:rFonts w:cs="Times New Roman"/>
        </w:rPr>
      </w:pPr>
      <w:bookmarkStart w:id="56" w:name="_Toc356460621"/>
      <w:bookmarkStart w:id="57" w:name="_Toc383669027"/>
      <w:bookmarkStart w:id="58" w:name="_Toc389636254"/>
      <w:r w:rsidRPr="00BA2AF3">
        <w:t>Vyhodnocení splnění</w:t>
      </w:r>
      <w:r>
        <w:t xml:space="preserve"> požadavků </w:t>
      </w:r>
      <w:r w:rsidRPr="00BA2AF3">
        <w:t>zadání</w:t>
      </w:r>
      <w:bookmarkEnd w:id="56"/>
      <w:bookmarkEnd w:id="57"/>
      <w:bookmarkEnd w:id="58"/>
    </w:p>
    <w:p w:rsidR="007A19E0" w:rsidRPr="00C44A90" w:rsidRDefault="007A19E0" w:rsidP="00032EDE">
      <w:pPr>
        <w:pStyle w:val="Zkladntext2"/>
        <w:tabs>
          <w:tab w:val="left" w:pos="426"/>
        </w:tabs>
        <w:spacing w:before="60" w:line="100" w:lineRule="atLeast"/>
        <w:rPr>
          <w:rFonts w:ascii="Calibri" w:hAnsi="Calibri" w:cs="Calibri"/>
          <w:sz w:val="22"/>
          <w:szCs w:val="22"/>
        </w:rPr>
      </w:pPr>
      <w:bookmarkStart w:id="59" w:name="_Toc356460622"/>
      <w:r w:rsidRPr="00C44A90">
        <w:rPr>
          <w:rFonts w:ascii="Calibri" w:hAnsi="Calibri" w:cs="Calibri"/>
          <w:sz w:val="22"/>
          <w:szCs w:val="22"/>
        </w:rPr>
        <w:t xml:space="preserve">Změna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je zpracována v souladu se zadáním schváleného Zastupitelstvem města České Budějovice dne 21. 04. 2011 usnesením č. 78/2011. </w:t>
      </w:r>
    </w:p>
    <w:p w:rsidR="007A19E0" w:rsidRDefault="007A19E0" w:rsidP="00032EDE">
      <w:pPr>
        <w:pStyle w:val="Nadpis3"/>
        <w:ind w:left="425" w:hanging="425"/>
      </w:pPr>
      <w:bookmarkStart w:id="60" w:name="_Toc383669028"/>
      <w:bookmarkStart w:id="61" w:name="_Toc389636255"/>
      <w:r>
        <w:t>Zpráva o vyhodnocení vlivů na udržitelný rozvoj území obsahující základní informace o výsledcích tohoto vyhodnocení včetně výsledků vyhodnocení vlivů na životní prostředí</w:t>
      </w:r>
      <w:bookmarkEnd w:id="59"/>
      <w:bookmarkEnd w:id="60"/>
      <w:bookmarkEnd w:id="61"/>
    </w:p>
    <w:p w:rsidR="007A19E0" w:rsidRDefault="007A19E0" w:rsidP="00032EDE">
      <w:pPr>
        <w:spacing w:before="120" w:after="60"/>
      </w:pPr>
      <w:r>
        <w:t xml:space="preserve">V zadání nebyl dán požadavek na vyhodnocení vlivů na udržitelný rozvoj území. </w:t>
      </w:r>
    </w:p>
    <w:p w:rsidR="007A19E0" w:rsidRPr="00C44A90" w:rsidRDefault="007A19E0" w:rsidP="00A33D40">
      <w:pPr>
        <w:pStyle w:val="Zkladntext2"/>
        <w:tabs>
          <w:tab w:val="left" w:pos="426"/>
        </w:tabs>
        <w:spacing w:before="60" w:after="60" w:line="100" w:lineRule="atLeast"/>
        <w:rPr>
          <w:rFonts w:ascii="Calibri" w:hAnsi="Calibri" w:cs="Calibri"/>
          <w:sz w:val="22"/>
          <w:szCs w:val="22"/>
        </w:rPr>
      </w:pPr>
      <w:r w:rsidRPr="00C44A90">
        <w:rPr>
          <w:rFonts w:ascii="Calibri" w:hAnsi="Calibri" w:cs="Calibri"/>
          <w:sz w:val="22"/>
          <w:szCs w:val="22"/>
        </w:rPr>
        <w:t xml:space="preserve">Krajský úřad Jihočeského kraje, odbor  životního prostředí, zemědělství a lesnictví v souladu s ustanovením § 45i </w:t>
      </w:r>
      <w:proofErr w:type="gramStart"/>
      <w:r w:rsidRPr="00C44A90">
        <w:rPr>
          <w:rFonts w:ascii="Calibri" w:hAnsi="Calibri" w:cs="Calibri"/>
          <w:sz w:val="22"/>
          <w:szCs w:val="22"/>
        </w:rPr>
        <w:t>odst.1 zákona</w:t>
      </w:r>
      <w:proofErr w:type="gramEnd"/>
      <w:r w:rsidRPr="00C44A90">
        <w:rPr>
          <w:rFonts w:ascii="Calibri" w:hAnsi="Calibri" w:cs="Calibri"/>
          <w:sz w:val="22"/>
          <w:szCs w:val="22"/>
        </w:rPr>
        <w:t xml:space="preserve"> 114/1992 Sb., o ochraně přírody a krajiny, ve znění pozdějších předpisů, ve stanovisku k návrhu zadání změny č. 66 ze dne 08. 02. 2013 pod č. j. KUJCK/6349/2013/OREG konstatuje, že uvedená změna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nebude mít významný vliv na žádnou z lokalit, které jsou součástí navržené soustavy území evropsky významných lokalit ani ptačích oblastí (soustava NATURA 2000).</w:t>
      </w:r>
    </w:p>
    <w:p w:rsidR="007A19E0" w:rsidRPr="00C44A90" w:rsidRDefault="007A19E0" w:rsidP="00A33D40">
      <w:pPr>
        <w:pStyle w:val="Zkladntext2"/>
        <w:tabs>
          <w:tab w:val="left" w:pos="426"/>
        </w:tabs>
        <w:spacing w:after="60" w:line="100" w:lineRule="atLeast"/>
        <w:rPr>
          <w:rFonts w:ascii="Calibri" w:hAnsi="Calibri" w:cs="Calibri"/>
          <w:sz w:val="22"/>
          <w:szCs w:val="22"/>
        </w:rPr>
      </w:pPr>
      <w:r w:rsidRPr="00C44A90">
        <w:rPr>
          <w:rFonts w:ascii="Calibri" w:hAnsi="Calibri" w:cs="Calibri"/>
          <w:sz w:val="22"/>
          <w:szCs w:val="22"/>
        </w:rPr>
        <w:t xml:space="preserve">V řešeném území změny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se nachází zvláště chráněné území dle zákona – VKP. V souladu s ustanovením § 4 </w:t>
      </w:r>
      <w:proofErr w:type="gramStart"/>
      <w:r w:rsidRPr="00C44A90">
        <w:rPr>
          <w:rFonts w:ascii="Calibri" w:hAnsi="Calibri" w:cs="Calibri"/>
          <w:sz w:val="22"/>
          <w:szCs w:val="22"/>
        </w:rPr>
        <w:t>odst.2 zákona</w:t>
      </w:r>
      <w:proofErr w:type="gramEnd"/>
      <w:r w:rsidRPr="00C44A90">
        <w:rPr>
          <w:rFonts w:ascii="Calibri" w:hAnsi="Calibri" w:cs="Calibri"/>
          <w:sz w:val="22"/>
          <w:szCs w:val="22"/>
        </w:rPr>
        <w:t xml:space="preserve"> č.114/1992 Sb., bylo před zahájením procesu pořizování změny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odborem ochrany životního prostředí Magistrátu města České Budějovice vydáno dne 27.1.2011 pod zn.  OŽP/201/2011/</w:t>
      </w:r>
      <w:proofErr w:type="spellStart"/>
      <w:r w:rsidRPr="00C44A90">
        <w:rPr>
          <w:rFonts w:ascii="Calibri" w:hAnsi="Calibri" w:cs="Calibri"/>
          <w:sz w:val="22"/>
          <w:szCs w:val="22"/>
        </w:rPr>
        <w:t>Žiž</w:t>
      </w:r>
      <w:proofErr w:type="spellEnd"/>
      <w:r w:rsidRPr="00C44A90">
        <w:rPr>
          <w:rFonts w:ascii="Calibri" w:hAnsi="Calibri" w:cs="Calibri"/>
          <w:sz w:val="22"/>
          <w:szCs w:val="22"/>
        </w:rPr>
        <w:t xml:space="preserve"> závazné stanovisko, v kterém se souhlasí se zásahem do VKP za účelem rozšíření parkoviště firmy Robert Bosch na pozemcích v řešeném území změny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Tím byl již možný střet zájmů ochrany VKP a investičního záměru navrhovatele změny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řešen.</w:t>
      </w:r>
    </w:p>
    <w:p w:rsidR="007A19E0" w:rsidRDefault="007A19E0" w:rsidP="00032EDE">
      <w:pPr>
        <w:pStyle w:val="Zkladntext2"/>
        <w:tabs>
          <w:tab w:val="left" w:pos="426"/>
        </w:tabs>
        <w:spacing w:before="60" w:line="100" w:lineRule="atLeast"/>
        <w:rPr>
          <w:rFonts w:ascii="Calibri" w:hAnsi="Calibri" w:cs="Calibri"/>
          <w:sz w:val="22"/>
          <w:szCs w:val="22"/>
        </w:rPr>
      </w:pPr>
      <w:r w:rsidRPr="00C44A90">
        <w:rPr>
          <w:rFonts w:ascii="Calibri" w:hAnsi="Calibri" w:cs="Calibri"/>
          <w:sz w:val="22"/>
          <w:szCs w:val="22"/>
        </w:rPr>
        <w:t xml:space="preserve">Po provedení zjišťovacího zřízení podle § 10i odst. 3 zákona č. 100/2001 Sb., o posuzování vlivů na životní prostředí, ve znění pozdějších předpisů, krajský úřad nepožadoval zpracování vlivů změny č. 66 </w:t>
      </w:r>
      <w:proofErr w:type="spellStart"/>
      <w:r w:rsidRPr="00C44A90">
        <w:rPr>
          <w:rFonts w:ascii="Calibri" w:hAnsi="Calibri" w:cs="Calibri"/>
          <w:sz w:val="22"/>
          <w:szCs w:val="22"/>
        </w:rPr>
        <w:t>ÚPnM</w:t>
      </w:r>
      <w:proofErr w:type="spellEnd"/>
      <w:r w:rsidRPr="00C44A90">
        <w:rPr>
          <w:rFonts w:ascii="Calibri" w:hAnsi="Calibri" w:cs="Calibri"/>
          <w:sz w:val="22"/>
          <w:szCs w:val="22"/>
        </w:rPr>
        <w:t xml:space="preserve"> na životní prostředí.</w:t>
      </w:r>
    </w:p>
    <w:p w:rsidR="007A19E0" w:rsidRDefault="007A19E0" w:rsidP="00032EDE">
      <w:pPr>
        <w:pStyle w:val="Nadpis3"/>
        <w:ind w:left="426" w:hanging="426"/>
      </w:pPr>
      <w:bookmarkStart w:id="62" w:name="_Toc356460623"/>
      <w:bookmarkStart w:id="63" w:name="_Toc383669029"/>
      <w:bookmarkStart w:id="64" w:name="_Toc389636256"/>
      <w:r>
        <w:t>Stanovisko krajského úřadu podle § 50 odst. (5) stavebního zákona včetně sdělení jak bylo stanovisko zohledněno</w:t>
      </w:r>
      <w:bookmarkEnd w:id="62"/>
      <w:bookmarkEnd w:id="63"/>
      <w:bookmarkEnd w:id="64"/>
    </w:p>
    <w:p w:rsidR="007A19E0" w:rsidRPr="001276BC" w:rsidRDefault="007A19E0" w:rsidP="00032EDE">
      <w:pPr>
        <w:pStyle w:val="Zkladntext2"/>
        <w:tabs>
          <w:tab w:val="left" w:pos="426"/>
        </w:tabs>
        <w:spacing w:before="60" w:line="100" w:lineRule="atLeast"/>
        <w:rPr>
          <w:rFonts w:ascii="Calibri" w:hAnsi="Calibri" w:cs="Calibri"/>
          <w:sz w:val="22"/>
          <w:szCs w:val="22"/>
        </w:rPr>
      </w:pPr>
      <w:r w:rsidRPr="001276BC">
        <w:rPr>
          <w:rFonts w:ascii="Calibri" w:hAnsi="Calibri" w:cs="Calibri"/>
          <w:sz w:val="22"/>
          <w:szCs w:val="22"/>
        </w:rPr>
        <w:t xml:space="preserve">Vyhodnocení vlivů návrhu změny č. 66 </w:t>
      </w:r>
      <w:proofErr w:type="spellStart"/>
      <w:r w:rsidRPr="001276BC">
        <w:rPr>
          <w:rFonts w:ascii="Calibri" w:hAnsi="Calibri" w:cs="Calibri"/>
          <w:sz w:val="22"/>
          <w:szCs w:val="22"/>
        </w:rPr>
        <w:t>ÚPnM</w:t>
      </w:r>
      <w:proofErr w:type="spellEnd"/>
      <w:r w:rsidRPr="001276BC">
        <w:rPr>
          <w:rFonts w:ascii="Calibri" w:hAnsi="Calibri" w:cs="Calibri"/>
          <w:sz w:val="22"/>
          <w:szCs w:val="22"/>
        </w:rPr>
        <w:t xml:space="preserve"> na udržitelný rozvoj území nebylo v souladu se stanoviskem Krajského úřadu Jihočeského kraje, odboru životního prostředí, zemědělství a lesnictví (viz kapitola g) odůvodnění změny č. 66 </w:t>
      </w:r>
      <w:proofErr w:type="spellStart"/>
      <w:r w:rsidRPr="001276BC">
        <w:rPr>
          <w:rFonts w:ascii="Calibri" w:hAnsi="Calibri" w:cs="Calibri"/>
          <w:sz w:val="22"/>
          <w:szCs w:val="22"/>
        </w:rPr>
        <w:t>ÚPnM</w:t>
      </w:r>
      <w:proofErr w:type="spellEnd"/>
      <w:r w:rsidRPr="001276BC">
        <w:rPr>
          <w:rFonts w:ascii="Calibri" w:hAnsi="Calibri" w:cs="Calibri"/>
          <w:sz w:val="22"/>
          <w:szCs w:val="22"/>
        </w:rPr>
        <w:t>) zpracováno.</w:t>
      </w:r>
    </w:p>
    <w:p w:rsidR="007A19E0" w:rsidRDefault="007A19E0" w:rsidP="00032EDE">
      <w:pPr>
        <w:pStyle w:val="Nadpis3"/>
        <w:ind w:left="284" w:hanging="284"/>
        <w:rPr>
          <w:rFonts w:cs="Times New Roman"/>
        </w:rPr>
      </w:pPr>
      <w:bookmarkStart w:id="65" w:name="_Toc356460624"/>
      <w:bookmarkStart w:id="66" w:name="_Toc383669030"/>
      <w:bookmarkStart w:id="67" w:name="_Toc389636257"/>
      <w:r w:rsidRPr="00BA2AF3">
        <w:t>Komplexní zdůvodnění přijatého řešení</w:t>
      </w:r>
      <w:bookmarkEnd w:id="65"/>
      <w:bookmarkEnd w:id="66"/>
      <w:bookmarkEnd w:id="67"/>
    </w:p>
    <w:p w:rsidR="007A19E0" w:rsidRDefault="007A19E0" w:rsidP="00032EDE">
      <w:pPr>
        <w:pStyle w:val="Zkladntext2"/>
        <w:tabs>
          <w:tab w:val="left" w:pos="426"/>
        </w:tabs>
        <w:spacing w:before="60" w:line="100" w:lineRule="atLeast"/>
        <w:rPr>
          <w:rFonts w:ascii="Calibri" w:hAnsi="Calibri" w:cs="Calibri"/>
          <w:sz w:val="22"/>
          <w:szCs w:val="22"/>
        </w:rPr>
      </w:pPr>
      <w:r w:rsidRPr="001276BC">
        <w:rPr>
          <w:rFonts w:ascii="Calibri" w:hAnsi="Calibri" w:cs="Calibri"/>
          <w:sz w:val="22"/>
          <w:szCs w:val="22"/>
        </w:rPr>
        <w:t xml:space="preserve">Změna </w:t>
      </w:r>
      <w:proofErr w:type="gramStart"/>
      <w:r w:rsidRPr="001276BC">
        <w:rPr>
          <w:rFonts w:ascii="Calibri" w:hAnsi="Calibri" w:cs="Calibri"/>
          <w:sz w:val="22"/>
          <w:szCs w:val="22"/>
        </w:rPr>
        <w:t>č.66</w:t>
      </w:r>
      <w:proofErr w:type="gramEnd"/>
      <w:r w:rsidRPr="001276BC">
        <w:rPr>
          <w:rFonts w:ascii="Calibri" w:hAnsi="Calibri" w:cs="Calibri"/>
          <w:sz w:val="22"/>
          <w:szCs w:val="22"/>
        </w:rPr>
        <w:t xml:space="preserve"> </w:t>
      </w:r>
      <w:proofErr w:type="spellStart"/>
      <w:r w:rsidRPr="001276BC">
        <w:rPr>
          <w:rFonts w:ascii="Calibri" w:hAnsi="Calibri" w:cs="Calibri"/>
          <w:sz w:val="22"/>
          <w:szCs w:val="22"/>
        </w:rPr>
        <w:t>ÚPnM</w:t>
      </w:r>
      <w:proofErr w:type="spellEnd"/>
      <w:r w:rsidRPr="001276BC">
        <w:rPr>
          <w:rFonts w:ascii="Calibri" w:hAnsi="Calibri" w:cs="Calibri"/>
          <w:sz w:val="22"/>
          <w:szCs w:val="22"/>
        </w:rPr>
        <w:t xml:space="preserve"> detailněji naplňuje  urbanistickou koncepci stanovenou v platném </w:t>
      </w:r>
      <w:proofErr w:type="spellStart"/>
      <w:r w:rsidRPr="001276BC">
        <w:rPr>
          <w:rFonts w:ascii="Calibri" w:hAnsi="Calibri" w:cs="Calibri"/>
          <w:sz w:val="22"/>
          <w:szCs w:val="22"/>
        </w:rPr>
        <w:t>ÚPnM</w:t>
      </w:r>
      <w:proofErr w:type="spellEnd"/>
      <w:r w:rsidRPr="001276BC">
        <w:rPr>
          <w:rFonts w:ascii="Calibri" w:hAnsi="Calibri" w:cs="Calibri"/>
          <w:sz w:val="22"/>
          <w:szCs w:val="22"/>
        </w:rPr>
        <w:t xml:space="preserve"> </w:t>
      </w:r>
      <w:r w:rsidR="00032EDE">
        <w:rPr>
          <w:rFonts w:ascii="Calibri" w:hAnsi="Calibri" w:cs="Calibri"/>
          <w:sz w:val="22"/>
          <w:szCs w:val="22"/>
        </w:rPr>
        <w:t>č</w:t>
      </w:r>
      <w:r w:rsidRPr="001276BC">
        <w:rPr>
          <w:rFonts w:ascii="Calibri" w:hAnsi="Calibri" w:cs="Calibri"/>
          <w:sz w:val="22"/>
          <w:szCs w:val="22"/>
        </w:rPr>
        <w:t>.</w:t>
      </w:r>
      <w:r w:rsidR="00032EDE">
        <w:rPr>
          <w:rFonts w:ascii="Calibri" w:hAnsi="Calibri" w:cs="Calibri"/>
          <w:sz w:val="22"/>
          <w:szCs w:val="22"/>
        </w:rPr>
        <w:t> </w:t>
      </w:r>
      <w:r w:rsidRPr="001276BC">
        <w:rPr>
          <w:rFonts w:ascii="Calibri" w:hAnsi="Calibri" w:cs="Calibri"/>
          <w:sz w:val="22"/>
          <w:szCs w:val="22"/>
        </w:rPr>
        <w:t>Budějovice, který ukládá pro zachování, obnovu a rozvoj charakteru této části města zejména  připravit podmínky pro investiční záměry velkých, produkčně (na výrobu) zaměřených investorů.</w:t>
      </w:r>
    </w:p>
    <w:p w:rsidR="007A19E0" w:rsidRDefault="00A33D40" w:rsidP="00032EDE">
      <w:pPr>
        <w:pStyle w:val="Nadpis3"/>
        <w:ind w:left="425" w:hanging="425"/>
        <w:rPr>
          <w:rFonts w:cs="Times New Roman"/>
        </w:rPr>
      </w:pPr>
      <w:bookmarkStart w:id="68" w:name="_Toc356460625"/>
      <w:bookmarkStart w:id="69" w:name="_Toc383669031"/>
      <w:bookmarkStart w:id="70" w:name="_Toc389636258"/>
      <w:r>
        <w:lastRenderedPageBreak/>
        <w:t>V</w:t>
      </w:r>
      <w:r w:rsidR="007A19E0" w:rsidRPr="00BA2AF3">
        <w:t>yhodnocení účelného využití zastavěného území a vyhodnocení potřeby vymezení zastavitelných ploch</w:t>
      </w:r>
      <w:bookmarkEnd w:id="68"/>
      <w:bookmarkEnd w:id="69"/>
      <w:bookmarkEnd w:id="70"/>
    </w:p>
    <w:p w:rsidR="007A19E0" w:rsidRPr="001276BC" w:rsidRDefault="007A19E0" w:rsidP="00032EDE">
      <w:pPr>
        <w:pStyle w:val="Zkladntext2"/>
        <w:tabs>
          <w:tab w:val="left" w:pos="426"/>
        </w:tabs>
        <w:spacing w:before="60" w:line="100" w:lineRule="atLeast"/>
        <w:rPr>
          <w:rFonts w:ascii="Calibri" w:hAnsi="Calibri" w:cs="Calibri"/>
          <w:sz w:val="22"/>
          <w:szCs w:val="22"/>
        </w:rPr>
      </w:pPr>
      <w:r w:rsidRPr="001276BC">
        <w:rPr>
          <w:rFonts w:ascii="Calibri" w:hAnsi="Calibri" w:cs="Calibri"/>
          <w:sz w:val="22"/>
          <w:szCs w:val="22"/>
        </w:rPr>
        <w:t xml:space="preserve">Pořízení změny </w:t>
      </w:r>
      <w:proofErr w:type="gramStart"/>
      <w:r w:rsidRPr="001276BC">
        <w:rPr>
          <w:rFonts w:ascii="Calibri" w:hAnsi="Calibri" w:cs="Calibri"/>
          <w:sz w:val="22"/>
          <w:szCs w:val="22"/>
        </w:rPr>
        <w:t>č.66</w:t>
      </w:r>
      <w:proofErr w:type="gramEnd"/>
      <w:r w:rsidRPr="001276BC">
        <w:rPr>
          <w:rFonts w:ascii="Calibri" w:hAnsi="Calibri" w:cs="Calibri"/>
          <w:sz w:val="22"/>
          <w:szCs w:val="22"/>
        </w:rPr>
        <w:t xml:space="preserve"> </w:t>
      </w:r>
      <w:proofErr w:type="spellStart"/>
      <w:r w:rsidRPr="001276BC">
        <w:rPr>
          <w:rFonts w:ascii="Calibri" w:hAnsi="Calibri" w:cs="Calibri"/>
          <w:sz w:val="22"/>
          <w:szCs w:val="22"/>
        </w:rPr>
        <w:t>ÚPnM</w:t>
      </w:r>
      <w:proofErr w:type="spellEnd"/>
      <w:r w:rsidRPr="001276BC">
        <w:rPr>
          <w:rFonts w:ascii="Calibri" w:hAnsi="Calibri" w:cs="Calibri"/>
          <w:sz w:val="22"/>
          <w:szCs w:val="22"/>
        </w:rPr>
        <w:t xml:space="preserve"> je motivováno snahou o účelné využití předmětného zastavěného území. Potřeba zastavitelných ploch, která souvisí s dalším rozvojem stávajícího výrobního areálu, je realizována změnou funkčního využití uvnitř zastavěného území (viz </w:t>
      </w:r>
      <w:proofErr w:type="gramStart"/>
      <w:r w:rsidRPr="001276BC">
        <w:rPr>
          <w:rFonts w:ascii="Calibri" w:hAnsi="Calibri" w:cs="Calibri"/>
          <w:sz w:val="22"/>
          <w:szCs w:val="22"/>
        </w:rPr>
        <w:t>čl. I.1.c)</w:t>
      </w:r>
      <w:proofErr w:type="gramEnd"/>
      <w:r w:rsidRPr="001276BC">
        <w:rPr>
          <w:rFonts w:ascii="Calibri" w:hAnsi="Calibri" w:cs="Calibri"/>
          <w:sz w:val="22"/>
          <w:szCs w:val="22"/>
        </w:rPr>
        <w:t xml:space="preserve"> </w:t>
      </w:r>
    </w:p>
    <w:p w:rsidR="007A19E0" w:rsidRPr="00AB208C" w:rsidRDefault="007A19E0" w:rsidP="00032EDE">
      <w:pPr>
        <w:pStyle w:val="Nadpis3"/>
        <w:ind w:left="426" w:hanging="426"/>
        <w:rPr>
          <w:rFonts w:cs="Times New Roman"/>
        </w:rPr>
      </w:pPr>
      <w:bookmarkStart w:id="71" w:name="_Toc356460626"/>
      <w:bookmarkStart w:id="72" w:name="_Toc383669032"/>
      <w:bookmarkStart w:id="73" w:name="_Toc389636259"/>
      <w:r>
        <w:t>Výčet záležitostí nadmístního významu, které nejsou řešeny v zásadách územního rozvoje dle § 43 odst. (1) stavebního zákona a odůvodnění potřeby jejich vymezení</w:t>
      </w:r>
      <w:bookmarkEnd w:id="71"/>
      <w:bookmarkEnd w:id="72"/>
      <w:bookmarkEnd w:id="73"/>
    </w:p>
    <w:p w:rsidR="007A19E0" w:rsidRPr="00AB208C" w:rsidRDefault="007A19E0" w:rsidP="00032EDE">
      <w:pPr>
        <w:spacing w:before="120"/>
      </w:pPr>
      <w:r>
        <w:t xml:space="preserve">Změnou č. 66 </w:t>
      </w:r>
      <w:proofErr w:type="spellStart"/>
      <w:r>
        <w:t>ÚPnM</w:t>
      </w:r>
      <w:proofErr w:type="spellEnd"/>
      <w:r>
        <w:t xml:space="preserve"> nejsou vymezeny žádné záležitosti nadmístního významu, které by nebyly řešeny v ZÚR.</w:t>
      </w:r>
    </w:p>
    <w:p w:rsidR="007A19E0" w:rsidRDefault="007A19E0" w:rsidP="00032EDE">
      <w:pPr>
        <w:pStyle w:val="Nadpis3"/>
        <w:ind w:left="426" w:hanging="426"/>
        <w:rPr>
          <w:rFonts w:cs="Times New Roman"/>
        </w:rPr>
      </w:pPr>
      <w:bookmarkStart w:id="74" w:name="_Toc356460627"/>
      <w:bookmarkStart w:id="75" w:name="_Toc383669033"/>
      <w:bookmarkStart w:id="76" w:name="_Toc389636260"/>
      <w:r w:rsidRPr="00BA2AF3">
        <w:t>Vyhodnocení předpokládaných důsledků navrhovaného řešení na zemědělský půdní fond a na pozemky určené k plnění funkcí lesa</w:t>
      </w:r>
      <w:bookmarkEnd w:id="74"/>
      <w:bookmarkEnd w:id="75"/>
      <w:bookmarkEnd w:id="76"/>
    </w:p>
    <w:p w:rsidR="007A19E0" w:rsidRPr="001276BC" w:rsidRDefault="007A19E0" w:rsidP="005C6897">
      <w:pPr>
        <w:pStyle w:val="Zkladntext2"/>
        <w:tabs>
          <w:tab w:val="left" w:pos="426"/>
        </w:tabs>
        <w:spacing w:before="60" w:line="100" w:lineRule="atLeast"/>
        <w:rPr>
          <w:rFonts w:ascii="Calibri" w:hAnsi="Calibri" w:cs="Calibri"/>
          <w:sz w:val="22"/>
          <w:szCs w:val="22"/>
        </w:rPr>
      </w:pPr>
      <w:r w:rsidRPr="001276BC">
        <w:rPr>
          <w:rFonts w:ascii="Calibri" w:hAnsi="Calibri" w:cs="Calibri"/>
          <w:sz w:val="22"/>
          <w:szCs w:val="22"/>
        </w:rPr>
        <w:t xml:space="preserve">Území je charakterizováno bonitovanými půdně ekologickými jednotkami BPEJ s třídou ochrany IV. Tzn., že </w:t>
      </w:r>
      <w:proofErr w:type="gramStart"/>
      <w:r w:rsidRPr="001276BC">
        <w:rPr>
          <w:rFonts w:ascii="Calibri" w:hAnsi="Calibri" w:cs="Calibri"/>
          <w:sz w:val="22"/>
          <w:szCs w:val="22"/>
        </w:rPr>
        <w:t>se  jedná</w:t>
      </w:r>
      <w:proofErr w:type="gramEnd"/>
      <w:r w:rsidRPr="001276BC">
        <w:rPr>
          <w:rFonts w:ascii="Calibri" w:hAnsi="Calibri" w:cs="Calibri"/>
          <w:sz w:val="22"/>
          <w:szCs w:val="22"/>
        </w:rPr>
        <w:t xml:space="preserve"> o půdy s převážně podprůměrnou  produkční schopností s jen omezenou ochranou, využitelné pro výstavbu.</w:t>
      </w:r>
    </w:p>
    <w:p w:rsidR="007A19E0" w:rsidRDefault="007A19E0" w:rsidP="00032EDE">
      <w:pPr>
        <w:pStyle w:val="Nadpis3"/>
        <w:ind w:left="426" w:hanging="426"/>
        <w:rPr>
          <w:rFonts w:cs="Times New Roman"/>
        </w:rPr>
      </w:pPr>
      <w:bookmarkStart w:id="77" w:name="_Toc356460628"/>
      <w:bookmarkStart w:id="78" w:name="_Toc383669034"/>
      <w:bookmarkStart w:id="79" w:name="_Toc389636261"/>
      <w:r>
        <w:t xml:space="preserve">Rozhodnutí o námitkách </w:t>
      </w:r>
      <w:r w:rsidRPr="00BA2AF3">
        <w:t>včetně odůvodnění rozhodnutí</w:t>
      </w:r>
      <w:bookmarkEnd w:id="77"/>
      <w:bookmarkEnd w:id="78"/>
      <w:bookmarkEnd w:id="79"/>
    </w:p>
    <w:p w:rsidR="007A19E0" w:rsidRDefault="007A19E0" w:rsidP="005C6897">
      <w:pPr>
        <w:spacing w:before="60" w:line="240" w:lineRule="auto"/>
      </w:pPr>
      <w:r>
        <w:t xml:space="preserve">V rámci řízení o změně č. 66 </w:t>
      </w:r>
      <w:proofErr w:type="spellStart"/>
      <w:r>
        <w:t>ÚPnM</w:t>
      </w:r>
      <w:proofErr w:type="spellEnd"/>
      <w:r>
        <w:t xml:space="preserve"> nebyla uplatněna žádná námitka ve smyslu § 52 odst. (2) stavebního zákona.</w:t>
      </w:r>
    </w:p>
    <w:p w:rsidR="007A19E0" w:rsidRDefault="007A19E0" w:rsidP="00032EDE">
      <w:pPr>
        <w:pStyle w:val="Nadpis3"/>
        <w:ind w:left="426" w:hanging="426"/>
        <w:rPr>
          <w:rFonts w:cs="Times New Roman"/>
        </w:rPr>
      </w:pPr>
      <w:bookmarkStart w:id="80" w:name="_Toc356460629"/>
      <w:bookmarkStart w:id="81" w:name="_Toc383669035"/>
      <w:bookmarkStart w:id="82" w:name="_Toc389636262"/>
      <w:r w:rsidRPr="00BA2AF3">
        <w:t>Vyhodnocení připomínek</w:t>
      </w:r>
      <w:bookmarkEnd w:id="80"/>
      <w:bookmarkEnd w:id="81"/>
      <w:bookmarkEnd w:id="82"/>
    </w:p>
    <w:p w:rsidR="005C6897" w:rsidRDefault="005C6897" w:rsidP="005C6897">
      <w:pPr>
        <w:widowControl w:val="0"/>
        <w:numPr>
          <w:ilvl w:val="0"/>
          <w:numId w:val="43"/>
        </w:numPr>
        <w:suppressAutoHyphens/>
        <w:spacing w:before="60" w:after="0" w:line="240" w:lineRule="auto"/>
        <w:ind w:left="284" w:hanging="284"/>
      </w:pPr>
      <w:bookmarkStart w:id="83" w:name="_Toc356460630"/>
      <w:r>
        <w:t xml:space="preserve">Vyhodnocení připomínek k návrhu změny č. 67 </w:t>
      </w:r>
      <w:proofErr w:type="spellStart"/>
      <w:r>
        <w:t>ÚPnM</w:t>
      </w:r>
      <w:proofErr w:type="spellEnd"/>
      <w:r>
        <w:t xml:space="preserve"> pro společné jednání dle § 50 stavebního zákona </w:t>
      </w:r>
    </w:p>
    <w:p w:rsidR="00F3599C" w:rsidRDefault="00F3599C" w:rsidP="00F3599C">
      <w:pPr>
        <w:pStyle w:val="Zkladntextodsazen"/>
        <w:tabs>
          <w:tab w:val="clear" w:pos="284"/>
          <w:tab w:val="clear" w:pos="2694"/>
          <w:tab w:val="clear" w:pos="2835"/>
          <w:tab w:val="clear" w:pos="3119"/>
          <w:tab w:val="clear" w:pos="4253"/>
          <w:tab w:val="clear" w:pos="4536"/>
        </w:tabs>
        <w:spacing w:after="0" w:line="240" w:lineRule="auto"/>
      </w:pPr>
      <w:r>
        <w:t xml:space="preserve">K návrhu změny č. 66 </w:t>
      </w:r>
      <w:proofErr w:type="spellStart"/>
      <w:r>
        <w:t>ÚPnM</w:t>
      </w:r>
      <w:proofErr w:type="spellEnd"/>
      <w:r>
        <w:t xml:space="preserve"> byla v rámci společného jednání uplatněna 1 připomínka dle § 50 odst. (2) a (3) stavebního zákona, a to</w:t>
      </w:r>
      <w:r w:rsidRPr="002875D2">
        <w:t xml:space="preserve"> </w:t>
      </w:r>
      <w:r>
        <w:t xml:space="preserve">OOŽP (doručeno </w:t>
      </w:r>
      <w:r w:rsidR="00DE48DA">
        <w:t>23</w:t>
      </w:r>
      <w:r>
        <w:t>. </w:t>
      </w:r>
      <w:r w:rsidR="00DE48DA">
        <w:t>08</w:t>
      </w:r>
      <w:r>
        <w:t>. 201</w:t>
      </w:r>
      <w:r w:rsidR="00DE48DA">
        <w:t>2</w:t>
      </w:r>
      <w:r>
        <w:t>) z hlediska odpadového hospodářství, která byla fakticky bez připomínek.</w:t>
      </w:r>
    </w:p>
    <w:p w:rsidR="005C6897" w:rsidRDefault="005C6897" w:rsidP="00F3599C">
      <w:pPr>
        <w:widowControl w:val="0"/>
        <w:numPr>
          <w:ilvl w:val="0"/>
          <w:numId w:val="43"/>
        </w:numPr>
        <w:suppressAutoHyphens/>
        <w:spacing w:before="60" w:after="0" w:line="240" w:lineRule="auto"/>
        <w:ind w:left="284" w:hanging="284"/>
      </w:pPr>
      <w:r>
        <w:t xml:space="preserve">Vyhodnocení připomínek k návrhu změny č. 67 </w:t>
      </w:r>
      <w:proofErr w:type="spellStart"/>
      <w:r>
        <w:t>ÚPnM</w:t>
      </w:r>
      <w:proofErr w:type="spellEnd"/>
      <w:r>
        <w:t xml:space="preserve"> pro </w:t>
      </w:r>
      <w:r w:rsidR="00EE5A0D">
        <w:t>veřejné projednání</w:t>
      </w:r>
      <w:r>
        <w:t xml:space="preserve"> dle § 52 stavebního zákona </w:t>
      </w:r>
    </w:p>
    <w:p w:rsidR="005C6897" w:rsidRDefault="005C6897" w:rsidP="00F3599C">
      <w:pPr>
        <w:pStyle w:val="Zkladntextodsazen"/>
        <w:tabs>
          <w:tab w:val="clear" w:pos="284"/>
          <w:tab w:val="clear" w:pos="2694"/>
          <w:tab w:val="clear" w:pos="2835"/>
          <w:tab w:val="clear" w:pos="3119"/>
          <w:tab w:val="clear" w:pos="4253"/>
          <w:tab w:val="clear" w:pos="4536"/>
        </w:tabs>
        <w:spacing w:after="0" w:line="240" w:lineRule="auto"/>
      </w:pPr>
      <w:r>
        <w:t xml:space="preserve">K návrhu změny </w:t>
      </w:r>
      <w:proofErr w:type="spellStart"/>
      <w:r>
        <w:t>ÚPnM</w:t>
      </w:r>
      <w:proofErr w:type="spellEnd"/>
      <w:r>
        <w:t xml:space="preserve"> č. 67 </w:t>
      </w:r>
      <w:r w:rsidR="00EE5A0D">
        <w:t xml:space="preserve">nebyla </w:t>
      </w:r>
      <w:r>
        <w:t xml:space="preserve">v rámci veřejného projednání </w:t>
      </w:r>
      <w:r w:rsidR="00EE5A0D">
        <w:t xml:space="preserve">nebyla </w:t>
      </w:r>
      <w:r>
        <w:t xml:space="preserve">uplatněna </w:t>
      </w:r>
      <w:r w:rsidR="00EE5A0D">
        <w:t xml:space="preserve">žádná připomínka </w:t>
      </w:r>
      <w:r>
        <w:t>dle § 52 odst. (3) stavebního zákona</w:t>
      </w:r>
      <w:r w:rsidR="00EE5A0D">
        <w:t>.</w:t>
      </w:r>
    </w:p>
    <w:p w:rsidR="007A19E0" w:rsidRDefault="007A19E0" w:rsidP="00032EDE">
      <w:pPr>
        <w:pStyle w:val="Nadpis3"/>
        <w:ind w:left="426" w:hanging="426"/>
        <w:rPr>
          <w:rFonts w:cs="Times New Roman"/>
        </w:rPr>
      </w:pPr>
      <w:bookmarkStart w:id="84" w:name="_Toc383669036"/>
      <w:bookmarkStart w:id="85" w:name="_Toc389636263"/>
      <w:r w:rsidRPr="00BA2AF3">
        <w:t>Úprava dokumentace po veřejném projednání</w:t>
      </w:r>
      <w:bookmarkEnd w:id="83"/>
      <w:bookmarkEnd w:id="84"/>
      <w:bookmarkEnd w:id="85"/>
    </w:p>
    <w:p w:rsidR="007A19E0" w:rsidRPr="001276BC" w:rsidRDefault="007A19E0" w:rsidP="00032EDE">
      <w:pPr>
        <w:pStyle w:val="Zkladntext2"/>
        <w:tabs>
          <w:tab w:val="left" w:pos="426"/>
        </w:tabs>
        <w:spacing w:before="60" w:after="0" w:line="100" w:lineRule="atLeast"/>
        <w:rPr>
          <w:rFonts w:ascii="Calibri" w:hAnsi="Calibri" w:cs="Calibri"/>
          <w:sz w:val="22"/>
          <w:szCs w:val="22"/>
        </w:rPr>
      </w:pPr>
      <w:r w:rsidRPr="001276BC">
        <w:rPr>
          <w:rFonts w:ascii="Calibri" w:hAnsi="Calibri" w:cs="Calibri"/>
          <w:sz w:val="22"/>
          <w:szCs w:val="22"/>
        </w:rPr>
        <w:t xml:space="preserve">V celé  textové a grafické části bylo doplněno č. 66 </w:t>
      </w:r>
      <w:proofErr w:type="spellStart"/>
      <w:r w:rsidRPr="001276BC">
        <w:rPr>
          <w:rFonts w:ascii="Calibri" w:hAnsi="Calibri" w:cs="Calibri"/>
          <w:sz w:val="22"/>
          <w:szCs w:val="22"/>
        </w:rPr>
        <w:t>ÚPnM</w:t>
      </w:r>
      <w:proofErr w:type="spellEnd"/>
      <w:r w:rsidRPr="001276BC">
        <w:rPr>
          <w:rFonts w:ascii="Calibri" w:hAnsi="Calibri" w:cs="Calibri"/>
          <w:sz w:val="22"/>
          <w:szCs w:val="22"/>
        </w:rPr>
        <w:t xml:space="preserve"> a upraven název na „Změna č. 66 územního plánu města České Budějovice v lokalitě Suchomel II, k. </w:t>
      </w:r>
      <w:proofErr w:type="spellStart"/>
      <w:r w:rsidRPr="001276BC">
        <w:rPr>
          <w:rFonts w:ascii="Calibri" w:hAnsi="Calibri" w:cs="Calibri"/>
          <w:sz w:val="22"/>
          <w:szCs w:val="22"/>
        </w:rPr>
        <w:t>ú.</w:t>
      </w:r>
      <w:proofErr w:type="spellEnd"/>
      <w:r w:rsidRPr="001276BC">
        <w:rPr>
          <w:rFonts w:ascii="Calibri" w:hAnsi="Calibri" w:cs="Calibri"/>
          <w:sz w:val="22"/>
          <w:szCs w:val="22"/>
        </w:rPr>
        <w:t xml:space="preserve"> České Budějovice 3“, stupeň dokumentace: vydaná Zastupitelstvem města České Budějovice</w:t>
      </w:r>
      <w:r w:rsidR="001276BC">
        <w:rPr>
          <w:rFonts w:ascii="Calibri" w:hAnsi="Calibri" w:cs="Calibri"/>
          <w:sz w:val="22"/>
          <w:szCs w:val="22"/>
        </w:rPr>
        <w:t xml:space="preserve">, </w:t>
      </w:r>
      <w:r w:rsidRPr="001276BC">
        <w:rPr>
          <w:rFonts w:ascii="Calibri" w:hAnsi="Calibri" w:cs="Calibri"/>
          <w:sz w:val="22"/>
          <w:szCs w:val="22"/>
        </w:rPr>
        <w:t xml:space="preserve">datum zpracování: </w:t>
      </w:r>
      <w:r w:rsidR="001276BC">
        <w:rPr>
          <w:rFonts w:ascii="Calibri" w:hAnsi="Calibri" w:cs="Calibri"/>
          <w:sz w:val="22"/>
          <w:szCs w:val="22"/>
        </w:rPr>
        <w:t xml:space="preserve">březen </w:t>
      </w:r>
      <w:r w:rsidRPr="001276BC">
        <w:rPr>
          <w:rFonts w:ascii="Calibri" w:hAnsi="Calibri" w:cs="Calibri"/>
          <w:sz w:val="22"/>
          <w:szCs w:val="22"/>
        </w:rPr>
        <w:t>2014.</w:t>
      </w:r>
    </w:p>
    <w:p w:rsidR="007A19E0" w:rsidRDefault="007A19E0" w:rsidP="00A33D40">
      <w:pPr>
        <w:pStyle w:val="Zkladntext2"/>
        <w:tabs>
          <w:tab w:val="left" w:pos="426"/>
        </w:tabs>
        <w:spacing w:before="60" w:after="0" w:line="100" w:lineRule="atLeast"/>
        <w:rPr>
          <w:rFonts w:ascii="Calibri" w:hAnsi="Calibri" w:cs="Calibri"/>
          <w:sz w:val="22"/>
          <w:szCs w:val="22"/>
        </w:rPr>
      </w:pPr>
      <w:r w:rsidRPr="001276BC">
        <w:rPr>
          <w:rFonts w:ascii="Calibri" w:hAnsi="Calibri" w:cs="Calibri"/>
          <w:sz w:val="22"/>
          <w:szCs w:val="22"/>
        </w:rPr>
        <w:t xml:space="preserve">V souladu </w:t>
      </w:r>
      <w:r w:rsidR="001276BC">
        <w:rPr>
          <w:rFonts w:ascii="Calibri" w:hAnsi="Calibri" w:cs="Calibri"/>
          <w:sz w:val="22"/>
          <w:szCs w:val="22"/>
        </w:rPr>
        <w:t xml:space="preserve">se </w:t>
      </w:r>
      <w:r w:rsidRPr="001276BC">
        <w:rPr>
          <w:rFonts w:ascii="Calibri" w:hAnsi="Calibri" w:cs="Calibri"/>
          <w:sz w:val="22"/>
          <w:szCs w:val="22"/>
        </w:rPr>
        <w:t>stavební</w:t>
      </w:r>
      <w:r w:rsidR="001276BC">
        <w:rPr>
          <w:rFonts w:ascii="Calibri" w:hAnsi="Calibri" w:cs="Calibri"/>
          <w:sz w:val="22"/>
          <w:szCs w:val="22"/>
        </w:rPr>
        <w:t>m</w:t>
      </w:r>
      <w:r w:rsidRPr="001276BC">
        <w:rPr>
          <w:rFonts w:ascii="Calibri" w:hAnsi="Calibri" w:cs="Calibri"/>
          <w:sz w:val="22"/>
          <w:szCs w:val="22"/>
        </w:rPr>
        <w:t xml:space="preserve"> zákon</w:t>
      </w:r>
      <w:r w:rsidR="001276BC">
        <w:rPr>
          <w:rFonts w:ascii="Calibri" w:hAnsi="Calibri" w:cs="Calibri"/>
          <w:sz w:val="22"/>
          <w:szCs w:val="22"/>
        </w:rPr>
        <w:t>em</w:t>
      </w:r>
      <w:r w:rsidRPr="001276BC">
        <w:rPr>
          <w:rFonts w:ascii="Calibri" w:hAnsi="Calibri" w:cs="Calibri"/>
          <w:sz w:val="22"/>
          <w:szCs w:val="22"/>
        </w:rPr>
        <w:t xml:space="preserve"> a jeho prováděcích vyhlášek bylo v odůvodnění změny č. 66 </w:t>
      </w:r>
      <w:proofErr w:type="spellStart"/>
      <w:r w:rsidRPr="001276BC">
        <w:rPr>
          <w:rFonts w:ascii="Calibri" w:hAnsi="Calibri" w:cs="Calibri"/>
          <w:sz w:val="22"/>
          <w:szCs w:val="22"/>
        </w:rPr>
        <w:t>ÚPnM</w:t>
      </w:r>
      <w:proofErr w:type="spellEnd"/>
      <w:r w:rsidRPr="001276BC">
        <w:rPr>
          <w:rFonts w:ascii="Calibri" w:hAnsi="Calibri" w:cs="Calibri"/>
          <w:sz w:val="22"/>
          <w:szCs w:val="22"/>
        </w:rPr>
        <w:t xml:space="preserve"> upraveno a doplněno členění kapitol zpracované projektantem a pořizovatelem.</w:t>
      </w:r>
    </w:p>
    <w:p w:rsidR="007A19E0" w:rsidRPr="001276BC" w:rsidRDefault="007A19E0" w:rsidP="00032EDE">
      <w:pPr>
        <w:pStyle w:val="Zkladntext2"/>
        <w:tabs>
          <w:tab w:val="left" w:pos="426"/>
        </w:tabs>
        <w:spacing w:before="60" w:line="100" w:lineRule="atLeast"/>
        <w:rPr>
          <w:rFonts w:ascii="Calibri" w:hAnsi="Calibri" w:cs="Calibri"/>
          <w:sz w:val="22"/>
          <w:szCs w:val="22"/>
        </w:rPr>
      </w:pPr>
      <w:r w:rsidRPr="001276BC">
        <w:rPr>
          <w:rFonts w:ascii="Calibri" w:hAnsi="Calibri" w:cs="Calibri"/>
          <w:sz w:val="22"/>
          <w:szCs w:val="22"/>
        </w:rPr>
        <w:t>V textové části byla provedena grafická úprava textu.</w:t>
      </w:r>
    </w:p>
    <w:p w:rsidR="007A19E0" w:rsidRPr="00BA2AF3" w:rsidRDefault="007A19E0" w:rsidP="00032EDE">
      <w:pPr>
        <w:pStyle w:val="Nadpis3"/>
        <w:ind w:left="426" w:hanging="426"/>
      </w:pPr>
      <w:bookmarkStart w:id="86" w:name="_Toc356460631"/>
      <w:bookmarkStart w:id="87" w:name="_Toc383669037"/>
      <w:bookmarkStart w:id="88" w:name="_Toc389636264"/>
      <w:r w:rsidRPr="00BA2AF3">
        <w:t xml:space="preserve">Údaje o počtu listů odůvodnění změny č. </w:t>
      </w:r>
      <w:r>
        <w:t xml:space="preserve">66 </w:t>
      </w:r>
      <w:proofErr w:type="spellStart"/>
      <w:r w:rsidRPr="00BA2AF3">
        <w:t>ÚPnM</w:t>
      </w:r>
      <w:proofErr w:type="spellEnd"/>
      <w:r w:rsidRPr="00BA2AF3">
        <w:t xml:space="preserve"> a počtu výkresů grafické části</w:t>
      </w:r>
      <w:bookmarkEnd w:id="86"/>
      <w:bookmarkEnd w:id="87"/>
      <w:bookmarkEnd w:id="88"/>
    </w:p>
    <w:p w:rsidR="006D151D" w:rsidRDefault="006D151D" w:rsidP="00032EDE">
      <w:pPr>
        <w:pStyle w:val="Odstavecseseznamem"/>
        <w:numPr>
          <w:ilvl w:val="0"/>
          <w:numId w:val="26"/>
        </w:numPr>
        <w:spacing w:before="120" w:after="0"/>
        <w:ind w:left="284" w:hanging="284"/>
      </w:pPr>
      <w:r>
        <w:t xml:space="preserve">Počet listů </w:t>
      </w:r>
      <w:r w:rsidRPr="006457E1">
        <w:t>odůvodnění změny č. 6</w:t>
      </w:r>
      <w:r>
        <w:t>6</w:t>
      </w:r>
      <w:r w:rsidRPr="006457E1">
        <w:t xml:space="preserve"> </w:t>
      </w:r>
      <w:proofErr w:type="spellStart"/>
      <w:r w:rsidRPr="006457E1">
        <w:t>ÚPnM</w:t>
      </w:r>
      <w:proofErr w:type="spellEnd"/>
      <w:r w:rsidRPr="006457E1">
        <w:t xml:space="preserve"> </w:t>
      </w:r>
      <w:r>
        <w:tab/>
      </w:r>
      <w:r>
        <w:tab/>
      </w:r>
      <w:r w:rsidR="00C22223">
        <w:t>5</w:t>
      </w:r>
      <w:r w:rsidRPr="00845F95">
        <w:t xml:space="preserve"> list</w:t>
      </w:r>
      <w:r w:rsidR="00C22223">
        <w:t>ů</w:t>
      </w:r>
      <w:r w:rsidRPr="00845F95">
        <w:t xml:space="preserve"> A4 (strany 1</w:t>
      </w:r>
      <w:r w:rsidR="00C22223">
        <w:t>1</w:t>
      </w:r>
      <w:r w:rsidRPr="00845F95">
        <w:t>-1</w:t>
      </w:r>
      <w:r w:rsidR="001819F6">
        <w:t>5</w:t>
      </w:r>
      <w:r>
        <w:t>)</w:t>
      </w:r>
    </w:p>
    <w:p w:rsidR="007A19E0" w:rsidRDefault="007A19E0" w:rsidP="00032EDE">
      <w:pPr>
        <w:pStyle w:val="Odstavecseseznamem"/>
        <w:numPr>
          <w:ilvl w:val="0"/>
          <w:numId w:val="26"/>
        </w:numPr>
        <w:spacing w:before="120" w:after="0"/>
        <w:ind w:left="284" w:hanging="284"/>
      </w:pPr>
      <w:r>
        <w:t xml:space="preserve">Grafická část odůvodnění změny č. 66 </w:t>
      </w:r>
      <w:proofErr w:type="spellStart"/>
      <w:r>
        <w:t>ÚPnM</w:t>
      </w:r>
      <w:proofErr w:type="spellEnd"/>
      <w:r>
        <w:t xml:space="preserve"> je nedílnou součástí tohoto opatření obecné povahy jako příloha č. 2 a obsahuje celkem 2 výkresy:</w:t>
      </w:r>
    </w:p>
    <w:p w:rsidR="007A19E0" w:rsidRPr="00A634D8" w:rsidRDefault="007A19E0" w:rsidP="00032EDE">
      <w:pPr>
        <w:spacing w:after="0"/>
        <w:ind w:left="284"/>
      </w:pPr>
      <w:bookmarkStart w:id="89" w:name="_Toc296584508"/>
      <w:proofErr w:type="gramStart"/>
      <w:r w:rsidRPr="00A634D8">
        <w:t>II.1</w:t>
      </w:r>
      <w:r w:rsidRPr="00A634D8">
        <w:tab/>
        <w:t>Koordinační</w:t>
      </w:r>
      <w:proofErr w:type="gramEnd"/>
      <w:r w:rsidRPr="00A634D8">
        <w:t xml:space="preserve"> výkres </w:t>
      </w:r>
      <w:r w:rsidR="006D151D">
        <w:t xml:space="preserve">                   </w:t>
      </w:r>
      <w:r w:rsidR="006D151D">
        <w:tab/>
      </w:r>
      <w:r w:rsidR="006D151D">
        <w:tab/>
        <w:t xml:space="preserve">        </w:t>
      </w:r>
      <w:r w:rsidR="006D151D">
        <w:tab/>
      </w:r>
      <w:r w:rsidRPr="00A634D8">
        <w:t>1:10 000</w:t>
      </w:r>
      <w:bookmarkEnd w:id="89"/>
    </w:p>
    <w:p w:rsidR="007A19E0" w:rsidRDefault="007A19E0" w:rsidP="00032EDE">
      <w:pPr>
        <w:spacing w:after="0"/>
        <w:ind w:left="284"/>
      </w:pPr>
      <w:bookmarkStart w:id="90" w:name="_Toc296584509"/>
      <w:proofErr w:type="gramStart"/>
      <w:r w:rsidRPr="00A634D8">
        <w:t>II.2</w:t>
      </w:r>
      <w:r w:rsidRPr="00A634D8">
        <w:tab/>
        <w:t>Širší</w:t>
      </w:r>
      <w:proofErr w:type="gramEnd"/>
      <w:r w:rsidRPr="00A634D8">
        <w:t xml:space="preserve"> vztahy</w:t>
      </w:r>
      <w:r w:rsidRPr="00A634D8">
        <w:tab/>
      </w:r>
      <w:r w:rsidRPr="00A634D8">
        <w:tab/>
      </w:r>
      <w:r w:rsidRPr="00A634D8">
        <w:tab/>
        <w:t xml:space="preserve">          </w:t>
      </w:r>
      <w:r w:rsidR="006D151D">
        <w:t xml:space="preserve">                  </w:t>
      </w:r>
      <w:r w:rsidRPr="00A634D8">
        <w:t>1:20 000</w:t>
      </w:r>
      <w:bookmarkEnd w:id="90"/>
    </w:p>
    <w:p w:rsidR="007A19E0" w:rsidRDefault="007A19E0" w:rsidP="008937D3">
      <w:pPr>
        <w:spacing w:after="120"/>
        <w:ind w:left="284"/>
      </w:pPr>
      <w:proofErr w:type="gramStart"/>
      <w:r>
        <w:t>I</w:t>
      </w:r>
      <w:r w:rsidR="006D151D">
        <w:t>I.3.</w:t>
      </w:r>
      <w:proofErr w:type="gramEnd"/>
      <w:r w:rsidR="006D151D">
        <w:t xml:space="preserve"> Výkres půdního záboru</w:t>
      </w:r>
      <w:r w:rsidR="006D151D">
        <w:tab/>
      </w:r>
      <w:r w:rsidR="006D151D">
        <w:tab/>
      </w:r>
      <w:r w:rsidR="006D151D">
        <w:tab/>
      </w:r>
      <w:r w:rsidR="006D151D">
        <w:tab/>
      </w:r>
      <w:r>
        <w:t>1: 5000</w:t>
      </w:r>
    </w:p>
    <w:p w:rsidR="00A33D40" w:rsidRPr="005F144C" w:rsidRDefault="00A33D40" w:rsidP="00A33D40">
      <w:pPr>
        <w:pStyle w:val="Zkladntext"/>
        <w:spacing w:after="240"/>
      </w:pPr>
      <w:r w:rsidRPr="005F144C">
        <w:t xml:space="preserve">Vzhledem k tomu, že návrhem změny </w:t>
      </w:r>
      <w:proofErr w:type="spellStart"/>
      <w:r w:rsidRPr="005F144C">
        <w:t>ÚPnM</w:t>
      </w:r>
      <w:proofErr w:type="spellEnd"/>
      <w:r w:rsidRPr="005F144C">
        <w:t xml:space="preserve"> nedochází k záboru ZPF nad rámec </w:t>
      </w:r>
      <w:proofErr w:type="spellStart"/>
      <w:r w:rsidRPr="005F144C">
        <w:t>ÚPnM</w:t>
      </w:r>
      <w:proofErr w:type="spellEnd"/>
      <w:r w:rsidRPr="005F144C">
        <w:t xml:space="preserve">, není součástí grafické části návrhu změny </w:t>
      </w:r>
      <w:proofErr w:type="spellStart"/>
      <w:r w:rsidRPr="005F144C">
        <w:t>ÚPnM</w:t>
      </w:r>
      <w:proofErr w:type="spellEnd"/>
      <w:r w:rsidRPr="005F144C">
        <w:t xml:space="preserve"> výkres ZPF.</w:t>
      </w:r>
    </w:p>
    <w:p w:rsidR="00A33D40" w:rsidRPr="00E4779A" w:rsidRDefault="00A33D40" w:rsidP="00A33D40">
      <w:pPr>
        <w:spacing w:after="0"/>
        <w:rPr>
          <w:b/>
          <w:caps/>
        </w:rPr>
      </w:pPr>
      <w:r w:rsidRPr="00E4779A">
        <w:rPr>
          <w:b/>
          <w:caps/>
        </w:rPr>
        <w:lastRenderedPageBreak/>
        <w:t xml:space="preserve">Poučení: </w:t>
      </w:r>
    </w:p>
    <w:p w:rsidR="00A33D40" w:rsidRPr="00E4779A" w:rsidRDefault="00A33D40" w:rsidP="00A33D40">
      <w:pPr>
        <w:pStyle w:val="Zkladntext"/>
        <w:spacing w:after="240"/>
      </w:pPr>
      <w:r w:rsidRPr="00E4779A">
        <w:t xml:space="preserve">Proti tomuto opatření obecné povahy nelze podle § 173 odst. (2) správního řádu podat opravný prostředek. </w:t>
      </w:r>
    </w:p>
    <w:p w:rsidR="00A33D40" w:rsidRPr="00E4779A" w:rsidRDefault="00A33D40" w:rsidP="00A33D40">
      <w:pPr>
        <w:spacing w:after="0"/>
        <w:rPr>
          <w:b/>
          <w:caps/>
        </w:rPr>
      </w:pPr>
      <w:r w:rsidRPr="00E4779A">
        <w:rPr>
          <w:b/>
          <w:caps/>
        </w:rPr>
        <w:t>Upozornění:</w:t>
      </w:r>
    </w:p>
    <w:p w:rsidR="00A33D40" w:rsidRPr="00E4779A" w:rsidRDefault="00A33D40" w:rsidP="00A33D40">
      <w:r w:rsidRPr="00E4779A">
        <w:t xml:space="preserve">Změna č. 62 </w:t>
      </w:r>
      <w:proofErr w:type="spellStart"/>
      <w:r w:rsidRPr="00E4779A">
        <w:t>ÚPnM</w:t>
      </w:r>
      <w:proofErr w:type="spellEnd"/>
      <w:r w:rsidRPr="00E4779A">
        <w:t xml:space="preserve"> je v souladu s § 165 odst. (1) stavebního zákona uložena na Magistrátu města České Budějovice, odboru územního plánování, včetně dokladů o jejím pořizování; opatřená záznamem o účinnosti je poskytnuta Stavebnímu úřadu Magistrátu města České Budějovice</w:t>
      </w:r>
      <w:r w:rsidRPr="00E4779A">
        <w:br/>
        <w:t xml:space="preserve">a Krajskému úřadu – Jihočeský kraj, odboru regionálního rozvoje, územního plánování, stavebního řádu a investic. </w:t>
      </w:r>
    </w:p>
    <w:p w:rsidR="00A33D40" w:rsidRPr="00A634D8" w:rsidRDefault="00A33D40" w:rsidP="00A33D40">
      <w:r w:rsidRPr="00E4779A">
        <w:t xml:space="preserve">Údaje o vydané změně č. 62 </w:t>
      </w:r>
      <w:proofErr w:type="spellStart"/>
      <w:r w:rsidRPr="00E4779A">
        <w:t>ÚPnM</w:t>
      </w:r>
      <w:proofErr w:type="spellEnd"/>
      <w:r w:rsidRPr="00E4779A">
        <w:t xml:space="preserve"> a místech, kde je do této územně plánovací dokumentace a její dokladové části možné nahlédnout, jsou v souladu s § 165 odst. (3) stavebního zákona uveřejněny na www stránkách města České Budějovice </w:t>
      </w:r>
      <w:hyperlink r:id="rId9" w:history="1">
        <w:hyperlink r:id="rId10" w:history="1">
          <w:hyperlink r:id="rId11" w:history="1">
            <w:r w:rsidRPr="00E4779A">
              <w:t>http://www.c-budejovice.cz</w:t>
            </w:r>
          </w:hyperlink>
        </w:hyperlink>
      </w:hyperlink>
      <w:r w:rsidRPr="00E4779A">
        <w:t>.</w:t>
      </w:r>
    </w:p>
    <w:sectPr w:rsidR="00A33D40" w:rsidRPr="00A634D8" w:rsidSect="00A33D40">
      <w:footerReference w:type="default" r:id="rId12"/>
      <w:pgSz w:w="11906" w:h="16838"/>
      <w:pgMar w:top="851"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6F1" w:rsidRDefault="00B606F1" w:rsidP="00DC6850">
      <w:pPr>
        <w:spacing w:after="0" w:line="240" w:lineRule="auto"/>
      </w:pPr>
      <w:r>
        <w:separator/>
      </w:r>
    </w:p>
  </w:endnote>
  <w:endnote w:type="continuationSeparator" w:id="0">
    <w:p w:rsidR="00B606F1" w:rsidRDefault="00B606F1" w:rsidP="00DC6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06F1" w:rsidRPr="00DC6850" w:rsidRDefault="00B606F1">
    <w:pPr>
      <w:pStyle w:val="Zpat"/>
      <w:jc w:val="center"/>
      <w:rPr>
        <w:sz w:val="18"/>
        <w:szCs w:val="18"/>
      </w:rPr>
    </w:pPr>
    <w:r w:rsidRPr="00DC6850">
      <w:rPr>
        <w:sz w:val="18"/>
        <w:szCs w:val="18"/>
      </w:rPr>
      <w:t xml:space="preserve">Stránka </w:t>
    </w:r>
    <w:r w:rsidRPr="00DC6850">
      <w:rPr>
        <w:sz w:val="18"/>
        <w:szCs w:val="18"/>
      </w:rPr>
      <w:fldChar w:fldCharType="begin"/>
    </w:r>
    <w:r w:rsidRPr="00DC6850">
      <w:rPr>
        <w:sz w:val="18"/>
        <w:szCs w:val="18"/>
      </w:rPr>
      <w:instrText>PAGE</w:instrText>
    </w:r>
    <w:r w:rsidRPr="00DC6850">
      <w:rPr>
        <w:sz w:val="18"/>
        <w:szCs w:val="18"/>
      </w:rPr>
      <w:fldChar w:fldCharType="separate"/>
    </w:r>
    <w:r w:rsidR="00096142">
      <w:rPr>
        <w:noProof/>
        <w:sz w:val="18"/>
        <w:szCs w:val="18"/>
      </w:rPr>
      <w:t>15</w:t>
    </w:r>
    <w:r w:rsidRPr="00DC6850">
      <w:rPr>
        <w:sz w:val="18"/>
        <w:szCs w:val="18"/>
      </w:rPr>
      <w:fldChar w:fldCharType="end"/>
    </w:r>
    <w:r w:rsidRPr="00DC6850">
      <w:rPr>
        <w:sz w:val="18"/>
        <w:szCs w:val="18"/>
      </w:rPr>
      <w:t xml:space="preserve"> z </w:t>
    </w:r>
    <w:r w:rsidRPr="00DC6850">
      <w:rPr>
        <w:sz w:val="18"/>
        <w:szCs w:val="18"/>
      </w:rPr>
      <w:fldChar w:fldCharType="begin"/>
    </w:r>
    <w:r w:rsidRPr="00DC6850">
      <w:rPr>
        <w:sz w:val="18"/>
        <w:szCs w:val="18"/>
      </w:rPr>
      <w:instrText>NUMPAGES</w:instrText>
    </w:r>
    <w:r w:rsidRPr="00DC6850">
      <w:rPr>
        <w:sz w:val="18"/>
        <w:szCs w:val="18"/>
      </w:rPr>
      <w:fldChar w:fldCharType="separate"/>
    </w:r>
    <w:r w:rsidR="00096142">
      <w:rPr>
        <w:noProof/>
        <w:sz w:val="18"/>
        <w:szCs w:val="18"/>
      </w:rPr>
      <w:t>15</w:t>
    </w:r>
    <w:r w:rsidRPr="00DC6850">
      <w:rPr>
        <w:sz w:val="18"/>
        <w:szCs w:val="18"/>
      </w:rPr>
      <w:fldChar w:fldCharType="end"/>
    </w:r>
  </w:p>
  <w:p w:rsidR="00B606F1" w:rsidRDefault="00B606F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6F1" w:rsidRDefault="00B606F1" w:rsidP="00DC6850">
      <w:pPr>
        <w:spacing w:after="0" w:line="240" w:lineRule="auto"/>
      </w:pPr>
      <w:r>
        <w:separator/>
      </w:r>
    </w:p>
  </w:footnote>
  <w:footnote w:type="continuationSeparator" w:id="0">
    <w:p w:rsidR="00B606F1" w:rsidRDefault="00B606F1" w:rsidP="00DC68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145F6"/>
    <w:multiLevelType w:val="hybridMultilevel"/>
    <w:tmpl w:val="2DC2B07E"/>
    <w:lvl w:ilvl="0" w:tplc="07A6C6F4">
      <w:start w:val="10"/>
      <w:numFmt w:val="lowerLetter"/>
      <w:lvlText w:val="%1)"/>
      <w:lvlJc w:val="left"/>
      <w:pPr>
        <w:tabs>
          <w:tab w:val="num" w:pos="644"/>
        </w:tabs>
        <w:ind w:left="644" w:hanging="360"/>
      </w:pPr>
      <w:rPr>
        <w:rFonts w:hint="default"/>
        <w:b/>
        <w:bCs/>
      </w:rPr>
    </w:lvl>
    <w:lvl w:ilvl="1" w:tplc="04050019">
      <w:start w:val="1"/>
      <w:numFmt w:val="lowerLetter"/>
      <w:lvlText w:val="%2."/>
      <w:lvlJc w:val="left"/>
      <w:pPr>
        <w:tabs>
          <w:tab w:val="num" w:pos="1440"/>
        </w:tabs>
        <w:ind w:left="1440" w:hanging="360"/>
      </w:pPr>
    </w:lvl>
    <w:lvl w:ilvl="2" w:tplc="1E6099E2">
      <w:start w:val="1"/>
      <w:numFmt w:val="decimal"/>
      <w:lvlText w:val="%3."/>
      <w:lvlJc w:val="left"/>
      <w:pPr>
        <w:tabs>
          <w:tab w:val="num" w:pos="2340"/>
        </w:tabs>
        <w:ind w:left="2340" w:hanging="360"/>
      </w:pPr>
      <w:rPr>
        <w:rFonts w:hint="default"/>
        <w:b w:val="0"/>
        <w:bCs w:val="0"/>
      </w:rPr>
    </w:lvl>
    <w:lvl w:ilvl="3" w:tplc="0405000F">
      <w:start w:val="1"/>
      <w:numFmt w:val="decimal"/>
      <w:lvlText w:val="%4."/>
      <w:lvlJc w:val="left"/>
      <w:pPr>
        <w:tabs>
          <w:tab w:val="num" w:pos="2880"/>
        </w:tabs>
        <w:ind w:left="2880" w:hanging="360"/>
      </w:pPr>
      <w:rPr>
        <w:rFonts w:hint="default"/>
        <w:b/>
        <w:bCs/>
      </w:r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nsid w:val="03AE5076"/>
    <w:multiLevelType w:val="hybridMultilevel"/>
    <w:tmpl w:val="225465CE"/>
    <w:lvl w:ilvl="0" w:tplc="0405000F">
      <w:start w:val="1"/>
      <w:numFmt w:val="decimal"/>
      <w:lvlText w:val="%1."/>
      <w:lvlJc w:val="left"/>
      <w:pPr>
        <w:ind w:left="9291" w:hanging="360"/>
      </w:pPr>
    </w:lvl>
    <w:lvl w:ilvl="1" w:tplc="04050019">
      <w:start w:val="1"/>
      <w:numFmt w:val="lowerLetter"/>
      <w:lvlText w:val="%2."/>
      <w:lvlJc w:val="left"/>
      <w:pPr>
        <w:ind w:left="10011" w:hanging="360"/>
      </w:pPr>
    </w:lvl>
    <w:lvl w:ilvl="2" w:tplc="0405001B">
      <w:start w:val="1"/>
      <w:numFmt w:val="lowerRoman"/>
      <w:lvlText w:val="%3."/>
      <w:lvlJc w:val="right"/>
      <w:pPr>
        <w:ind w:left="10731" w:hanging="180"/>
      </w:pPr>
    </w:lvl>
    <w:lvl w:ilvl="3" w:tplc="0405000F">
      <w:start w:val="1"/>
      <w:numFmt w:val="decimal"/>
      <w:lvlText w:val="%4."/>
      <w:lvlJc w:val="left"/>
      <w:pPr>
        <w:ind w:left="11451" w:hanging="360"/>
      </w:pPr>
    </w:lvl>
    <w:lvl w:ilvl="4" w:tplc="04050019">
      <w:start w:val="1"/>
      <w:numFmt w:val="lowerLetter"/>
      <w:lvlText w:val="%5."/>
      <w:lvlJc w:val="left"/>
      <w:pPr>
        <w:ind w:left="12171" w:hanging="360"/>
      </w:pPr>
    </w:lvl>
    <w:lvl w:ilvl="5" w:tplc="0405001B">
      <w:start w:val="1"/>
      <w:numFmt w:val="lowerRoman"/>
      <w:lvlText w:val="%6."/>
      <w:lvlJc w:val="right"/>
      <w:pPr>
        <w:ind w:left="12891" w:hanging="180"/>
      </w:pPr>
    </w:lvl>
    <w:lvl w:ilvl="6" w:tplc="0405000F">
      <w:start w:val="1"/>
      <w:numFmt w:val="decimal"/>
      <w:lvlText w:val="%7."/>
      <w:lvlJc w:val="left"/>
      <w:pPr>
        <w:ind w:left="13611" w:hanging="360"/>
      </w:pPr>
    </w:lvl>
    <w:lvl w:ilvl="7" w:tplc="04050019">
      <w:start w:val="1"/>
      <w:numFmt w:val="lowerLetter"/>
      <w:lvlText w:val="%8."/>
      <w:lvlJc w:val="left"/>
      <w:pPr>
        <w:ind w:left="14331" w:hanging="360"/>
      </w:pPr>
    </w:lvl>
    <w:lvl w:ilvl="8" w:tplc="0405001B">
      <w:start w:val="1"/>
      <w:numFmt w:val="lowerRoman"/>
      <w:lvlText w:val="%9."/>
      <w:lvlJc w:val="right"/>
      <w:pPr>
        <w:ind w:left="15051" w:hanging="180"/>
      </w:pPr>
    </w:lvl>
  </w:abstractNum>
  <w:abstractNum w:abstractNumId="2">
    <w:nsid w:val="06064553"/>
    <w:multiLevelType w:val="hybridMultilevel"/>
    <w:tmpl w:val="8026C948"/>
    <w:lvl w:ilvl="0" w:tplc="2D8814E2">
      <w:start w:val="1"/>
      <w:numFmt w:val="bullet"/>
      <w:lvlText w:val="-"/>
      <w:lvlJc w:val="left"/>
      <w:pPr>
        <w:ind w:left="720" w:hanging="360"/>
      </w:pPr>
      <w:rPr>
        <w:rFonts w:ascii="Garamond" w:eastAsia="Times New Roman" w:hAnsi="Garamond"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3">
    <w:nsid w:val="073E18BE"/>
    <w:multiLevelType w:val="hybridMultilevel"/>
    <w:tmpl w:val="B89269C6"/>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4">
    <w:nsid w:val="091761ED"/>
    <w:multiLevelType w:val="hybridMultilevel"/>
    <w:tmpl w:val="868E8F1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nsid w:val="19B57CE4"/>
    <w:multiLevelType w:val="hybridMultilevel"/>
    <w:tmpl w:val="36409BA4"/>
    <w:lvl w:ilvl="0" w:tplc="35F0A19C">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6">
    <w:nsid w:val="1A974C63"/>
    <w:multiLevelType w:val="hybridMultilevel"/>
    <w:tmpl w:val="500415CA"/>
    <w:lvl w:ilvl="0" w:tplc="90D8389A">
      <w:start w:val="1"/>
      <w:numFmt w:val="bullet"/>
      <w:lvlText w:val="-"/>
      <w:lvlJc w:val="left"/>
      <w:pPr>
        <w:ind w:left="720" w:hanging="360"/>
      </w:pPr>
      <w:rPr>
        <w:rFonts w:ascii="Vrinda" w:hAnsi="Vrinda" w:cs="Vrinda"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7">
    <w:nsid w:val="1CF92F83"/>
    <w:multiLevelType w:val="hybridMultilevel"/>
    <w:tmpl w:val="73749E6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nsid w:val="1E027B5C"/>
    <w:multiLevelType w:val="hybridMultilevel"/>
    <w:tmpl w:val="7664517E"/>
    <w:lvl w:ilvl="0" w:tplc="E73A2D2E">
      <w:start w:val="1"/>
      <w:numFmt w:val="bullet"/>
      <w:pStyle w:val="Obsah1"/>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43240EB"/>
    <w:multiLevelType w:val="hybridMultilevel"/>
    <w:tmpl w:val="CB2E2FF2"/>
    <w:lvl w:ilvl="0" w:tplc="20B29238">
      <w:start w:val="1"/>
      <w:numFmt w:val="upperRoman"/>
      <w:lvlText w:val="%1."/>
      <w:lvlJc w:val="right"/>
      <w:pPr>
        <w:ind w:left="720" w:hanging="360"/>
      </w:pPr>
      <w:rPr>
        <w:color w:val="00000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nsid w:val="28BA1413"/>
    <w:multiLevelType w:val="hybridMultilevel"/>
    <w:tmpl w:val="9A98518C"/>
    <w:lvl w:ilvl="0" w:tplc="1EB67BB6">
      <w:start w:val="1"/>
      <w:numFmt w:val="lowerLetter"/>
      <w:pStyle w:val="Nadpis3"/>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1">
    <w:nsid w:val="2BC26E96"/>
    <w:multiLevelType w:val="hybridMultilevel"/>
    <w:tmpl w:val="9BF6B2A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nsid w:val="2D222F4B"/>
    <w:multiLevelType w:val="hybridMultilevel"/>
    <w:tmpl w:val="BC441034"/>
    <w:lvl w:ilvl="0" w:tplc="F95492A8">
      <w:start w:val="1"/>
      <w:numFmt w:val="upperRoman"/>
      <w:lvlText w:val="%1."/>
      <w:lvlJc w:val="right"/>
      <w:pPr>
        <w:ind w:left="720" w:hanging="360"/>
      </w:pPr>
      <w:rPr>
        <w:color w:val="00000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nsid w:val="353D3269"/>
    <w:multiLevelType w:val="hybridMultilevel"/>
    <w:tmpl w:val="B27A8128"/>
    <w:lvl w:ilvl="0" w:tplc="3B1AD36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9F53145"/>
    <w:multiLevelType w:val="hybridMultilevel"/>
    <w:tmpl w:val="728A9A3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4196541A"/>
    <w:multiLevelType w:val="hybridMultilevel"/>
    <w:tmpl w:val="62E8C944"/>
    <w:lvl w:ilvl="0" w:tplc="29D63F3C">
      <w:start w:val="1"/>
      <w:numFmt w:val="bullet"/>
      <w:lvlText w:val=""/>
      <w:lvlJc w:val="left"/>
      <w:pPr>
        <w:ind w:left="1146" w:hanging="360"/>
      </w:pPr>
      <w:rPr>
        <w:rFonts w:ascii="Symbol" w:hAnsi="Symbol" w:cs="Symbol" w:hint="default"/>
      </w:rPr>
    </w:lvl>
    <w:lvl w:ilvl="1" w:tplc="04050003">
      <w:start w:val="1"/>
      <w:numFmt w:val="bullet"/>
      <w:lvlText w:val="o"/>
      <w:lvlJc w:val="left"/>
      <w:pPr>
        <w:ind w:left="1866" w:hanging="360"/>
      </w:pPr>
      <w:rPr>
        <w:rFonts w:ascii="Courier New" w:hAnsi="Courier New" w:cs="Courier New" w:hint="default"/>
      </w:rPr>
    </w:lvl>
    <w:lvl w:ilvl="2" w:tplc="04050005">
      <w:start w:val="1"/>
      <w:numFmt w:val="bullet"/>
      <w:lvlText w:val=""/>
      <w:lvlJc w:val="left"/>
      <w:pPr>
        <w:ind w:left="2586" w:hanging="360"/>
      </w:pPr>
      <w:rPr>
        <w:rFonts w:ascii="Wingdings" w:hAnsi="Wingdings" w:cs="Wingdings" w:hint="default"/>
      </w:rPr>
    </w:lvl>
    <w:lvl w:ilvl="3" w:tplc="04050001">
      <w:start w:val="1"/>
      <w:numFmt w:val="bullet"/>
      <w:lvlText w:val=""/>
      <w:lvlJc w:val="left"/>
      <w:pPr>
        <w:ind w:left="3306" w:hanging="360"/>
      </w:pPr>
      <w:rPr>
        <w:rFonts w:ascii="Symbol" w:hAnsi="Symbol" w:cs="Symbol" w:hint="default"/>
      </w:rPr>
    </w:lvl>
    <w:lvl w:ilvl="4" w:tplc="04050003">
      <w:start w:val="1"/>
      <w:numFmt w:val="bullet"/>
      <w:lvlText w:val="o"/>
      <w:lvlJc w:val="left"/>
      <w:pPr>
        <w:ind w:left="4026" w:hanging="360"/>
      </w:pPr>
      <w:rPr>
        <w:rFonts w:ascii="Courier New" w:hAnsi="Courier New" w:cs="Courier New" w:hint="default"/>
      </w:rPr>
    </w:lvl>
    <w:lvl w:ilvl="5" w:tplc="04050005">
      <w:start w:val="1"/>
      <w:numFmt w:val="bullet"/>
      <w:lvlText w:val=""/>
      <w:lvlJc w:val="left"/>
      <w:pPr>
        <w:ind w:left="4746" w:hanging="360"/>
      </w:pPr>
      <w:rPr>
        <w:rFonts w:ascii="Wingdings" w:hAnsi="Wingdings" w:cs="Wingdings" w:hint="default"/>
      </w:rPr>
    </w:lvl>
    <w:lvl w:ilvl="6" w:tplc="04050001">
      <w:start w:val="1"/>
      <w:numFmt w:val="bullet"/>
      <w:lvlText w:val=""/>
      <w:lvlJc w:val="left"/>
      <w:pPr>
        <w:ind w:left="5466" w:hanging="360"/>
      </w:pPr>
      <w:rPr>
        <w:rFonts w:ascii="Symbol" w:hAnsi="Symbol" w:cs="Symbol" w:hint="default"/>
      </w:rPr>
    </w:lvl>
    <w:lvl w:ilvl="7" w:tplc="04050003">
      <w:start w:val="1"/>
      <w:numFmt w:val="bullet"/>
      <w:lvlText w:val="o"/>
      <w:lvlJc w:val="left"/>
      <w:pPr>
        <w:ind w:left="6186" w:hanging="360"/>
      </w:pPr>
      <w:rPr>
        <w:rFonts w:ascii="Courier New" w:hAnsi="Courier New" w:cs="Courier New" w:hint="default"/>
      </w:rPr>
    </w:lvl>
    <w:lvl w:ilvl="8" w:tplc="04050005">
      <w:start w:val="1"/>
      <w:numFmt w:val="bullet"/>
      <w:lvlText w:val=""/>
      <w:lvlJc w:val="left"/>
      <w:pPr>
        <w:ind w:left="6906" w:hanging="360"/>
      </w:pPr>
      <w:rPr>
        <w:rFonts w:ascii="Wingdings" w:hAnsi="Wingdings" w:cs="Wingdings" w:hint="default"/>
      </w:rPr>
    </w:lvl>
  </w:abstractNum>
  <w:abstractNum w:abstractNumId="16">
    <w:nsid w:val="41CD2843"/>
    <w:multiLevelType w:val="hybridMultilevel"/>
    <w:tmpl w:val="92E6176A"/>
    <w:lvl w:ilvl="0" w:tplc="29D63F3C">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17">
    <w:nsid w:val="45E65B55"/>
    <w:multiLevelType w:val="hybridMultilevel"/>
    <w:tmpl w:val="440615B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8">
    <w:nsid w:val="477E6677"/>
    <w:multiLevelType w:val="hybridMultilevel"/>
    <w:tmpl w:val="79B2308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9">
    <w:nsid w:val="4A7B285F"/>
    <w:multiLevelType w:val="hybridMultilevel"/>
    <w:tmpl w:val="A704DE74"/>
    <w:lvl w:ilvl="0" w:tplc="92009E40">
      <w:start w:val="1"/>
      <w:numFmt w:val="decimal"/>
      <w:lvlText w:val="%1."/>
      <w:lvlJc w:val="left"/>
      <w:pPr>
        <w:ind w:left="720" w:hanging="360"/>
      </w:pPr>
      <w:rPr>
        <w:b/>
        <w:bCs/>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nsid w:val="4B012878"/>
    <w:multiLevelType w:val="hybridMultilevel"/>
    <w:tmpl w:val="8722C0AE"/>
    <w:lvl w:ilvl="0" w:tplc="90D8389A">
      <w:start w:val="1"/>
      <w:numFmt w:val="bullet"/>
      <w:lvlText w:val="-"/>
      <w:lvlJc w:val="left"/>
      <w:pPr>
        <w:ind w:left="720" w:hanging="360"/>
      </w:pPr>
      <w:rPr>
        <w:rFonts w:ascii="Vrinda" w:hAnsi="Vrinda" w:cs="Vrinda"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1">
    <w:nsid w:val="551140C9"/>
    <w:multiLevelType w:val="hybridMultilevel"/>
    <w:tmpl w:val="26EA5AE0"/>
    <w:lvl w:ilvl="0" w:tplc="0405000F">
      <w:start w:val="1"/>
      <w:numFmt w:val="decimal"/>
      <w:lvlText w:val="%1."/>
      <w:lvlJc w:val="left"/>
      <w:pPr>
        <w:ind w:left="8866" w:hanging="360"/>
      </w:pPr>
    </w:lvl>
    <w:lvl w:ilvl="1" w:tplc="04050019">
      <w:start w:val="1"/>
      <w:numFmt w:val="lowerLetter"/>
      <w:lvlText w:val="%2."/>
      <w:lvlJc w:val="left"/>
      <w:pPr>
        <w:ind w:left="9586" w:hanging="360"/>
      </w:pPr>
    </w:lvl>
    <w:lvl w:ilvl="2" w:tplc="0405001B">
      <w:start w:val="1"/>
      <w:numFmt w:val="lowerRoman"/>
      <w:lvlText w:val="%3."/>
      <w:lvlJc w:val="right"/>
      <w:pPr>
        <w:ind w:left="10306" w:hanging="180"/>
      </w:pPr>
    </w:lvl>
    <w:lvl w:ilvl="3" w:tplc="0405000F">
      <w:start w:val="1"/>
      <w:numFmt w:val="decimal"/>
      <w:lvlText w:val="%4."/>
      <w:lvlJc w:val="left"/>
      <w:pPr>
        <w:ind w:left="11026" w:hanging="360"/>
      </w:pPr>
    </w:lvl>
    <w:lvl w:ilvl="4" w:tplc="04050019">
      <w:start w:val="1"/>
      <w:numFmt w:val="lowerLetter"/>
      <w:lvlText w:val="%5."/>
      <w:lvlJc w:val="left"/>
      <w:pPr>
        <w:ind w:left="11746" w:hanging="360"/>
      </w:pPr>
    </w:lvl>
    <w:lvl w:ilvl="5" w:tplc="0405001B">
      <w:start w:val="1"/>
      <w:numFmt w:val="lowerRoman"/>
      <w:lvlText w:val="%6."/>
      <w:lvlJc w:val="right"/>
      <w:pPr>
        <w:ind w:left="12466" w:hanging="180"/>
      </w:pPr>
    </w:lvl>
    <w:lvl w:ilvl="6" w:tplc="0405000F">
      <w:start w:val="1"/>
      <w:numFmt w:val="decimal"/>
      <w:lvlText w:val="%7."/>
      <w:lvlJc w:val="left"/>
      <w:pPr>
        <w:ind w:left="13186" w:hanging="360"/>
      </w:pPr>
    </w:lvl>
    <w:lvl w:ilvl="7" w:tplc="04050019">
      <w:start w:val="1"/>
      <w:numFmt w:val="lowerLetter"/>
      <w:lvlText w:val="%8."/>
      <w:lvlJc w:val="left"/>
      <w:pPr>
        <w:ind w:left="13906" w:hanging="360"/>
      </w:pPr>
    </w:lvl>
    <w:lvl w:ilvl="8" w:tplc="0405001B">
      <w:start w:val="1"/>
      <w:numFmt w:val="lowerRoman"/>
      <w:lvlText w:val="%9."/>
      <w:lvlJc w:val="right"/>
      <w:pPr>
        <w:ind w:left="14626" w:hanging="180"/>
      </w:pPr>
    </w:lvl>
  </w:abstractNum>
  <w:abstractNum w:abstractNumId="22">
    <w:nsid w:val="57A5187A"/>
    <w:multiLevelType w:val="hybridMultilevel"/>
    <w:tmpl w:val="862837DA"/>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nsid w:val="5ABF0AAC"/>
    <w:multiLevelType w:val="hybridMultilevel"/>
    <w:tmpl w:val="565C7716"/>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4">
    <w:nsid w:val="5C015AF7"/>
    <w:multiLevelType w:val="hybridMultilevel"/>
    <w:tmpl w:val="FBCA3F22"/>
    <w:lvl w:ilvl="0" w:tplc="593CE55C">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5">
    <w:nsid w:val="5DB82E65"/>
    <w:multiLevelType w:val="hybridMultilevel"/>
    <w:tmpl w:val="5BD2F7C6"/>
    <w:lvl w:ilvl="0" w:tplc="6494F024">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6">
    <w:nsid w:val="633D741A"/>
    <w:multiLevelType w:val="hybridMultilevel"/>
    <w:tmpl w:val="99AAAE9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nsid w:val="654B3855"/>
    <w:multiLevelType w:val="hybridMultilevel"/>
    <w:tmpl w:val="A956D5E6"/>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8">
    <w:nsid w:val="65C45202"/>
    <w:multiLevelType w:val="hybridMultilevel"/>
    <w:tmpl w:val="9F46C6B0"/>
    <w:lvl w:ilvl="0" w:tplc="04050001">
      <w:start w:val="1"/>
      <w:numFmt w:val="bullet"/>
      <w:lvlText w:val=""/>
      <w:lvlJc w:val="left"/>
      <w:pPr>
        <w:ind w:left="720" w:hanging="360"/>
      </w:pPr>
      <w:rPr>
        <w:rFonts w:ascii="Symbol" w:hAnsi="Symbol" w:cs="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29">
    <w:nsid w:val="663846E1"/>
    <w:multiLevelType w:val="hybridMultilevel"/>
    <w:tmpl w:val="CFE6355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0">
    <w:nsid w:val="69C56B01"/>
    <w:multiLevelType w:val="hybridMultilevel"/>
    <w:tmpl w:val="36C0DAF4"/>
    <w:lvl w:ilvl="0" w:tplc="6494F024">
      <w:start w:val="1"/>
      <w:numFmt w:val="decimal"/>
      <w:lvlText w:val="%1."/>
      <w:lvlJc w:val="left"/>
      <w:pPr>
        <w:ind w:left="1080" w:hanging="360"/>
      </w:pPr>
      <w:rPr>
        <w:rFonts w:hint="default"/>
      </w:r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31">
    <w:nsid w:val="69DF5F0B"/>
    <w:multiLevelType w:val="hybridMultilevel"/>
    <w:tmpl w:val="53D0C8D8"/>
    <w:lvl w:ilvl="0" w:tplc="ADCAD12E">
      <w:numFmt w:val="bullet"/>
      <w:lvlText w:val="-"/>
      <w:lvlJc w:val="left"/>
      <w:pPr>
        <w:tabs>
          <w:tab w:val="num" w:pos="780"/>
        </w:tabs>
        <w:ind w:left="780" w:hanging="360"/>
      </w:pPr>
      <w:rPr>
        <w:rFonts w:ascii="Times New Roman" w:eastAsia="Times New Roman" w:hAnsi="Times New Roman" w:hint="default"/>
      </w:rPr>
    </w:lvl>
    <w:lvl w:ilvl="1" w:tplc="04050003">
      <w:start w:val="1"/>
      <w:numFmt w:val="bullet"/>
      <w:lvlText w:val="o"/>
      <w:lvlJc w:val="left"/>
      <w:pPr>
        <w:tabs>
          <w:tab w:val="num" w:pos="1500"/>
        </w:tabs>
        <w:ind w:left="1500" w:hanging="360"/>
      </w:pPr>
      <w:rPr>
        <w:rFonts w:ascii="Courier New" w:hAnsi="Courier New" w:cs="Courier New" w:hint="default"/>
      </w:rPr>
    </w:lvl>
    <w:lvl w:ilvl="2" w:tplc="04050005">
      <w:start w:val="1"/>
      <w:numFmt w:val="bullet"/>
      <w:lvlText w:val=""/>
      <w:lvlJc w:val="left"/>
      <w:pPr>
        <w:tabs>
          <w:tab w:val="num" w:pos="2220"/>
        </w:tabs>
        <w:ind w:left="2220" w:hanging="360"/>
      </w:pPr>
      <w:rPr>
        <w:rFonts w:ascii="Wingdings" w:hAnsi="Wingdings" w:cs="Wingdings" w:hint="default"/>
      </w:rPr>
    </w:lvl>
    <w:lvl w:ilvl="3" w:tplc="04050001">
      <w:start w:val="1"/>
      <w:numFmt w:val="bullet"/>
      <w:lvlText w:val=""/>
      <w:lvlJc w:val="left"/>
      <w:pPr>
        <w:tabs>
          <w:tab w:val="num" w:pos="2940"/>
        </w:tabs>
        <w:ind w:left="2940" w:hanging="360"/>
      </w:pPr>
      <w:rPr>
        <w:rFonts w:ascii="Symbol" w:hAnsi="Symbol" w:cs="Symbol" w:hint="default"/>
      </w:rPr>
    </w:lvl>
    <w:lvl w:ilvl="4" w:tplc="04050003">
      <w:start w:val="1"/>
      <w:numFmt w:val="bullet"/>
      <w:lvlText w:val="o"/>
      <w:lvlJc w:val="left"/>
      <w:pPr>
        <w:tabs>
          <w:tab w:val="num" w:pos="3660"/>
        </w:tabs>
        <w:ind w:left="3660" w:hanging="360"/>
      </w:pPr>
      <w:rPr>
        <w:rFonts w:ascii="Courier New" w:hAnsi="Courier New" w:cs="Courier New" w:hint="default"/>
      </w:rPr>
    </w:lvl>
    <w:lvl w:ilvl="5" w:tplc="04050005">
      <w:start w:val="1"/>
      <w:numFmt w:val="bullet"/>
      <w:lvlText w:val=""/>
      <w:lvlJc w:val="left"/>
      <w:pPr>
        <w:tabs>
          <w:tab w:val="num" w:pos="4380"/>
        </w:tabs>
        <w:ind w:left="4380" w:hanging="360"/>
      </w:pPr>
      <w:rPr>
        <w:rFonts w:ascii="Wingdings" w:hAnsi="Wingdings" w:cs="Wingdings" w:hint="default"/>
      </w:rPr>
    </w:lvl>
    <w:lvl w:ilvl="6" w:tplc="04050001">
      <w:start w:val="1"/>
      <w:numFmt w:val="bullet"/>
      <w:lvlText w:val=""/>
      <w:lvlJc w:val="left"/>
      <w:pPr>
        <w:tabs>
          <w:tab w:val="num" w:pos="5100"/>
        </w:tabs>
        <w:ind w:left="5100" w:hanging="360"/>
      </w:pPr>
      <w:rPr>
        <w:rFonts w:ascii="Symbol" w:hAnsi="Symbol" w:cs="Symbol" w:hint="default"/>
      </w:rPr>
    </w:lvl>
    <w:lvl w:ilvl="7" w:tplc="04050003">
      <w:start w:val="1"/>
      <w:numFmt w:val="bullet"/>
      <w:lvlText w:val="o"/>
      <w:lvlJc w:val="left"/>
      <w:pPr>
        <w:tabs>
          <w:tab w:val="num" w:pos="5820"/>
        </w:tabs>
        <w:ind w:left="5820" w:hanging="360"/>
      </w:pPr>
      <w:rPr>
        <w:rFonts w:ascii="Courier New" w:hAnsi="Courier New" w:cs="Courier New" w:hint="default"/>
      </w:rPr>
    </w:lvl>
    <w:lvl w:ilvl="8" w:tplc="04050005">
      <w:start w:val="1"/>
      <w:numFmt w:val="bullet"/>
      <w:lvlText w:val=""/>
      <w:lvlJc w:val="left"/>
      <w:pPr>
        <w:tabs>
          <w:tab w:val="num" w:pos="6540"/>
        </w:tabs>
        <w:ind w:left="6540" w:hanging="360"/>
      </w:pPr>
      <w:rPr>
        <w:rFonts w:ascii="Wingdings" w:hAnsi="Wingdings" w:cs="Wingdings" w:hint="default"/>
      </w:rPr>
    </w:lvl>
  </w:abstractNum>
  <w:abstractNum w:abstractNumId="32">
    <w:nsid w:val="6CD629F1"/>
    <w:multiLevelType w:val="hybridMultilevel"/>
    <w:tmpl w:val="73749E62"/>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3">
    <w:nsid w:val="6D257286"/>
    <w:multiLevelType w:val="hybridMultilevel"/>
    <w:tmpl w:val="84DA3580"/>
    <w:lvl w:ilvl="0" w:tplc="92009E40">
      <w:start w:val="1"/>
      <w:numFmt w:val="decimal"/>
      <w:lvlText w:val="%1."/>
      <w:lvlJc w:val="left"/>
      <w:pPr>
        <w:ind w:left="720" w:hanging="360"/>
      </w:pPr>
      <w:rPr>
        <w:b/>
        <w:bCs/>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4">
    <w:nsid w:val="6DA517D0"/>
    <w:multiLevelType w:val="hybridMultilevel"/>
    <w:tmpl w:val="791478B4"/>
    <w:lvl w:ilvl="0" w:tplc="90D8389A">
      <w:start w:val="1"/>
      <w:numFmt w:val="bullet"/>
      <w:lvlText w:val="-"/>
      <w:lvlJc w:val="left"/>
      <w:pPr>
        <w:ind w:left="720" w:hanging="360"/>
      </w:pPr>
      <w:rPr>
        <w:rFonts w:ascii="Vrinda" w:hAnsi="Vrinda" w:cs="Vrinda"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abstractNum w:abstractNumId="35">
    <w:nsid w:val="6DB63EE8"/>
    <w:multiLevelType w:val="hybridMultilevel"/>
    <w:tmpl w:val="36C234AA"/>
    <w:lvl w:ilvl="0" w:tplc="A5FAFE5A">
      <w:start w:val="1"/>
      <w:numFmt w:val="decimal"/>
      <w:pStyle w:val="Nadpis30"/>
      <w:lvlText w:val="%1."/>
      <w:lvlJc w:val="left"/>
      <w:pPr>
        <w:ind w:left="1894" w:hanging="360"/>
      </w:pPr>
    </w:lvl>
    <w:lvl w:ilvl="1" w:tplc="04050019">
      <w:start w:val="1"/>
      <w:numFmt w:val="lowerLetter"/>
      <w:lvlText w:val="%2."/>
      <w:lvlJc w:val="left"/>
      <w:pPr>
        <w:ind w:left="2614" w:hanging="360"/>
      </w:pPr>
    </w:lvl>
    <w:lvl w:ilvl="2" w:tplc="0405001B">
      <w:start w:val="1"/>
      <w:numFmt w:val="lowerRoman"/>
      <w:lvlText w:val="%3."/>
      <w:lvlJc w:val="right"/>
      <w:pPr>
        <w:ind w:left="3334" w:hanging="180"/>
      </w:pPr>
    </w:lvl>
    <w:lvl w:ilvl="3" w:tplc="0405000F">
      <w:start w:val="1"/>
      <w:numFmt w:val="decimal"/>
      <w:lvlText w:val="%4."/>
      <w:lvlJc w:val="left"/>
      <w:pPr>
        <w:ind w:left="4054" w:hanging="360"/>
      </w:pPr>
    </w:lvl>
    <w:lvl w:ilvl="4" w:tplc="04050019">
      <w:start w:val="1"/>
      <w:numFmt w:val="lowerLetter"/>
      <w:lvlText w:val="%5."/>
      <w:lvlJc w:val="left"/>
      <w:pPr>
        <w:ind w:left="4774" w:hanging="360"/>
      </w:pPr>
    </w:lvl>
    <w:lvl w:ilvl="5" w:tplc="0405001B">
      <w:start w:val="1"/>
      <w:numFmt w:val="lowerRoman"/>
      <w:lvlText w:val="%6."/>
      <w:lvlJc w:val="right"/>
      <w:pPr>
        <w:ind w:left="5494" w:hanging="180"/>
      </w:pPr>
    </w:lvl>
    <w:lvl w:ilvl="6" w:tplc="0405000F">
      <w:start w:val="1"/>
      <w:numFmt w:val="decimal"/>
      <w:lvlText w:val="%7."/>
      <w:lvlJc w:val="left"/>
      <w:pPr>
        <w:ind w:left="6214" w:hanging="360"/>
      </w:pPr>
    </w:lvl>
    <w:lvl w:ilvl="7" w:tplc="04050019">
      <w:start w:val="1"/>
      <w:numFmt w:val="lowerLetter"/>
      <w:lvlText w:val="%8."/>
      <w:lvlJc w:val="left"/>
      <w:pPr>
        <w:ind w:left="6934" w:hanging="360"/>
      </w:pPr>
    </w:lvl>
    <w:lvl w:ilvl="8" w:tplc="0405001B">
      <w:start w:val="1"/>
      <w:numFmt w:val="lowerRoman"/>
      <w:lvlText w:val="%9."/>
      <w:lvlJc w:val="right"/>
      <w:pPr>
        <w:ind w:left="7654" w:hanging="180"/>
      </w:pPr>
    </w:lvl>
  </w:abstractNum>
  <w:abstractNum w:abstractNumId="36">
    <w:nsid w:val="6F8D4790"/>
    <w:multiLevelType w:val="hybridMultilevel"/>
    <w:tmpl w:val="50A682AC"/>
    <w:lvl w:ilvl="0" w:tplc="92009E40">
      <w:start w:val="1"/>
      <w:numFmt w:val="decimal"/>
      <w:lvlText w:val="%1."/>
      <w:lvlJc w:val="left"/>
      <w:pPr>
        <w:ind w:left="720" w:hanging="360"/>
      </w:pPr>
      <w:rPr>
        <w:b/>
        <w:bCs/>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7">
    <w:nsid w:val="724F0DAA"/>
    <w:multiLevelType w:val="hybridMultilevel"/>
    <w:tmpl w:val="A72E3F6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8">
    <w:nsid w:val="740D69B8"/>
    <w:multiLevelType w:val="hybridMultilevel"/>
    <w:tmpl w:val="5F70C9A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9">
    <w:nsid w:val="796F64B1"/>
    <w:multiLevelType w:val="hybridMultilevel"/>
    <w:tmpl w:val="FECA4EE8"/>
    <w:lvl w:ilvl="0" w:tplc="4FAE229C">
      <w:start w:val="16"/>
      <w:numFmt w:val="bullet"/>
      <w:lvlText w:val="•"/>
      <w:lvlJc w:val="left"/>
      <w:pPr>
        <w:ind w:left="720" w:hanging="360"/>
      </w:pPr>
      <w:rPr>
        <w:rFonts w:ascii="Calibri" w:eastAsia="Times New Roman" w:hAnsi="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Wingdings" w:hint="default"/>
      </w:rPr>
    </w:lvl>
    <w:lvl w:ilvl="3" w:tplc="04050001">
      <w:start w:val="1"/>
      <w:numFmt w:val="bullet"/>
      <w:lvlText w:val=""/>
      <w:lvlJc w:val="left"/>
      <w:pPr>
        <w:ind w:left="2880" w:hanging="360"/>
      </w:pPr>
      <w:rPr>
        <w:rFonts w:ascii="Symbol" w:hAnsi="Symbol" w:cs="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Wingdings" w:hint="default"/>
      </w:rPr>
    </w:lvl>
    <w:lvl w:ilvl="6" w:tplc="04050001">
      <w:start w:val="1"/>
      <w:numFmt w:val="bullet"/>
      <w:lvlText w:val=""/>
      <w:lvlJc w:val="left"/>
      <w:pPr>
        <w:ind w:left="5040" w:hanging="360"/>
      </w:pPr>
      <w:rPr>
        <w:rFonts w:ascii="Symbol" w:hAnsi="Symbol" w:cs="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Wingdings" w:hint="default"/>
      </w:rPr>
    </w:lvl>
  </w:abstractNum>
  <w:num w:numId="1">
    <w:abstractNumId w:val="9"/>
  </w:num>
  <w:num w:numId="2">
    <w:abstractNumId w:val="12"/>
  </w:num>
  <w:num w:numId="3">
    <w:abstractNumId w:val="10"/>
  </w:num>
  <w:num w:numId="4">
    <w:abstractNumId w:val="10"/>
    <w:lvlOverride w:ilvl="0">
      <w:startOverride w:val="1"/>
    </w:lvlOverride>
  </w:num>
  <w:num w:numId="5">
    <w:abstractNumId w:val="30"/>
  </w:num>
  <w:num w:numId="6">
    <w:abstractNumId w:val="2"/>
  </w:num>
  <w:num w:numId="7">
    <w:abstractNumId w:val="25"/>
  </w:num>
  <w:num w:numId="8">
    <w:abstractNumId w:val="38"/>
  </w:num>
  <w:num w:numId="9">
    <w:abstractNumId w:val="35"/>
  </w:num>
  <w:num w:numId="10">
    <w:abstractNumId w:val="32"/>
  </w:num>
  <w:num w:numId="11">
    <w:abstractNumId w:val="11"/>
  </w:num>
  <w:num w:numId="12">
    <w:abstractNumId w:val="7"/>
  </w:num>
  <w:num w:numId="13">
    <w:abstractNumId w:val="4"/>
  </w:num>
  <w:num w:numId="14">
    <w:abstractNumId w:val="19"/>
  </w:num>
  <w:num w:numId="15">
    <w:abstractNumId w:val="17"/>
  </w:num>
  <w:num w:numId="16">
    <w:abstractNumId w:val="37"/>
  </w:num>
  <w:num w:numId="17">
    <w:abstractNumId w:val="36"/>
  </w:num>
  <w:num w:numId="18">
    <w:abstractNumId w:val="0"/>
  </w:num>
  <w:num w:numId="19">
    <w:abstractNumId w:val="27"/>
  </w:num>
  <w:num w:numId="20">
    <w:abstractNumId w:val="35"/>
    <w:lvlOverride w:ilvl="0">
      <w:startOverride w:val="1"/>
    </w:lvlOverride>
  </w:num>
  <w:num w:numId="21">
    <w:abstractNumId w:val="33"/>
  </w:num>
  <w:num w:numId="22">
    <w:abstractNumId w:val="16"/>
  </w:num>
  <w:num w:numId="23">
    <w:abstractNumId w:val="26"/>
  </w:num>
  <w:num w:numId="24">
    <w:abstractNumId w:val="1"/>
  </w:num>
  <w:num w:numId="25">
    <w:abstractNumId w:val="21"/>
  </w:num>
  <w:num w:numId="26">
    <w:abstractNumId w:val="18"/>
  </w:num>
  <w:num w:numId="27">
    <w:abstractNumId w:val="15"/>
  </w:num>
  <w:num w:numId="28">
    <w:abstractNumId w:val="31"/>
  </w:num>
  <w:num w:numId="29">
    <w:abstractNumId w:val="5"/>
  </w:num>
  <w:num w:numId="30">
    <w:abstractNumId w:val="24"/>
  </w:num>
  <w:num w:numId="31">
    <w:abstractNumId w:val="39"/>
  </w:num>
  <w:num w:numId="32">
    <w:abstractNumId w:val="24"/>
  </w:num>
  <w:num w:numId="33">
    <w:abstractNumId w:val="3"/>
  </w:num>
  <w:num w:numId="34">
    <w:abstractNumId w:val="28"/>
  </w:num>
  <w:num w:numId="35">
    <w:abstractNumId w:val="23"/>
  </w:num>
  <w:num w:numId="36">
    <w:abstractNumId w:val="22"/>
  </w:num>
  <w:num w:numId="37">
    <w:abstractNumId w:val="29"/>
  </w:num>
  <w:num w:numId="38">
    <w:abstractNumId w:val="20"/>
  </w:num>
  <w:num w:numId="39">
    <w:abstractNumId w:val="34"/>
  </w:num>
  <w:num w:numId="40">
    <w:abstractNumId w:val="6"/>
  </w:num>
  <w:num w:numId="41">
    <w:abstractNumId w:val="13"/>
  </w:num>
  <w:num w:numId="42">
    <w:abstractNumId w:val="8"/>
  </w:num>
  <w:num w:numId="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4CD"/>
    <w:rsid w:val="00006479"/>
    <w:rsid w:val="00007D66"/>
    <w:rsid w:val="000112F4"/>
    <w:rsid w:val="00014D02"/>
    <w:rsid w:val="00017379"/>
    <w:rsid w:val="000175ED"/>
    <w:rsid w:val="00017EEB"/>
    <w:rsid w:val="000249FD"/>
    <w:rsid w:val="00032EDE"/>
    <w:rsid w:val="00050EA6"/>
    <w:rsid w:val="00054306"/>
    <w:rsid w:val="0006111C"/>
    <w:rsid w:val="00071896"/>
    <w:rsid w:val="00075DD8"/>
    <w:rsid w:val="00075E7D"/>
    <w:rsid w:val="00076290"/>
    <w:rsid w:val="00076CA8"/>
    <w:rsid w:val="00096142"/>
    <w:rsid w:val="000972C7"/>
    <w:rsid w:val="000B1FE8"/>
    <w:rsid w:val="000D719A"/>
    <w:rsid w:val="000E02FB"/>
    <w:rsid w:val="000F21CE"/>
    <w:rsid w:val="000F380E"/>
    <w:rsid w:val="000F6DB3"/>
    <w:rsid w:val="0010199B"/>
    <w:rsid w:val="0010420D"/>
    <w:rsid w:val="00115F3A"/>
    <w:rsid w:val="001276BC"/>
    <w:rsid w:val="001564AF"/>
    <w:rsid w:val="00163F0C"/>
    <w:rsid w:val="0017685A"/>
    <w:rsid w:val="00176D62"/>
    <w:rsid w:val="001819F6"/>
    <w:rsid w:val="001827A0"/>
    <w:rsid w:val="0019023E"/>
    <w:rsid w:val="001B7A84"/>
    <w:rsid w:val="001C27CF"/>
    <w:rsid w:val="001E566E"/>
    <w:rsid w:val="001F1874"/>
    <w:rsid w:val="001F64FE"/>
    <w:rsid w:val="00205CE0"/>
    <w:rsid w:val="00210A1D"/>
    <w:rsid w:val="00221BC5"/>
    <w:rsid w:val="0022579C"/>
    <w:rsid w:val="00242B93"/>
    <w:rsid w:val="0024363D"/>
    <w:rsid w:val="00243963"/>
    <w:rsid w:val="002535B5"/>
    <w:rsid w:val="00265665"/>
    <w:rsid w:val="0028212F"/>
    <w:rsid w:val="00294D0C"/>
    <w:rsid w:val="002A011D"/>
    <w:rsid w:val="002B0906"/>
    <w:rsid w:val="002B3F59"/>
    <w:rsid w:val="002B6157"/>
    <w:rsid w:val="002C18E4"/>
    <w:rsid w:val="002C4199"/>
    <w:rsid w:val="002D38DD"/>
    <w:rsid w:val="00306F24"/>
    <w:rsid w:val="00311577"/>
    <w:rsid w:val="003154FA"/>
    <w:rsid w:val="003265AA"/>
    <w:rsid w:val="00326E04"/>
    <w:rsid w:val="00337CB8"/>
    <w:rsid w:val="00340684"/>
    <w:rsid w:val="00373F9B"/>
    <w:rsid w:val="003844BD"/>
    <w:rsid w:val="0039759E"/>
    <w:rsid w:val="003B0426"/>
    <w:rsid w:val="003C1D48"/>
    <w:rsid w:val="003C529A"/>
    <w:rsid w:val="003D16CC"/>
    <w:rsid w:val="003E34E3"/>
    <w:rsid w:val="0040101B"/>
    <w:rsid w:val="00401BC2"/>
    <w:rsid w:val="00413DA4"/>
    <w:rsid w:val="0041646C"/>
    <w:rsid w:val="00422CBD"/>
    <w:rsid w:val="00427212"/>
    <w:rsid w:val="00435DF1"/>
    <w:rsid w:val="00467D8F"/>
    <w:rsid w:val="00484258"/>
    <w:rsid w:val="004A67F4"/>
    <w:rsid w:val="004D7495"/>
    <w:rsid w:val="004E171D"/>
    <w:rsid w:val="0050011E"/>
    <w:rsid w:val="00501CA1"/>
    <w:rsid w:val="00502A64"/>
    <w:rsid w:val="00512747"/>
    <w:rsid w:val="00514308"/>
    <w:rsid w:val="005243C0"/>
    <w:rsid w:val="005249E6"/>
    <w:rsid w:val="0053530A"/>
    <w:rsid w:val="00537DFA"/>
    <w:rsid w:val="005419D4"/>
    <w:rsid w:val="00553D7E"/>
    <w:rsid w:val="00565DD5"/>
    <w:rsid w:val="005822CD"/>
    <w:rsid w:val="00583BE9"/>
    <w:rsid w:val="0059707A"/>
    <w:rsid w:val="005A7E28"/>
    <w:rsid w:val="005B0C5B"/>
    <w:rsid w:val="005C6897"/>
    <w:rsid w:val="005D5A50"/>
    <w:rsid w:val="005E2260"/>
    <w:rsid w:val="005E2329"/>
    <w:rsid w:val="0061693C"/>
    <w:rsid w:val="006457E1"/>
    <w:rsid w:val="00657F5D"/>
    <w:rsid w:val="00664048"/>
    <w:rsid w:val="00672F05"/>
    <w:rsid w:val="0069107C"/>
    <w:rsid w:val="0069635A"/>
    <w:rsid w:val="00697457"/>
    <w:rsid w:val="006A623B"/>
    <w:rsid w:val="006D151D"/>
    <w:rsid w:val="006D70AE"/>
    <w:rsid w:val="006E653D"/>
    <w:rsid w:val="006E6A11"/>
    <w:rsid w:val="0070601C"/>
    <w:rsid w:val="00714FAD"/>
    <w:rsid w:val="00724928"/>
    <w:rsid w:val="007322CC"/>
    <w:rsid w:val="00733F4C"/>
    <w:rsid w:val="007609DC"/>
    <w:rsid w:val="00773F28"/>
    <w:rsid w:val="00781B94"/>
    <w:rsid w:val="007865DE"/>
    <w:rsid w:val="00792E5C"/>
    <w:rsid w:val="007939C8"/>
    <w:rsid w:val="007A19E0"/>
    <w:rsid w:val="007A202B"/>
    <w:rsid w:val="007A43C9"/>
    <w:rsid w:val="007B1BB0"/>
    <w:rsid w:val="007B2271"/>
    <w:rsid w:val="007C14FC"/>
    <w:rsid w:val="007C5DC9"/>
    <w:rsid w:val="007D14A5"/>
    <w:rsid w:val="007E1FC9"/>
    <w:rsid w:val="007E3CC7"/>
    <w:rsid w:val="007E7D93"/>
    <w:rsid w:val="00827102"/>
    <w:rsid w:val="00844593"/>
    <w:rsid w:val="008464A1"/>
    <w:rsid w:val="00854B7E"/>
    <w:rsid w:val="0086466A"/>
    <w:rsid w:val="00874941"/>
    <w:rsid w:val="00875717"/>
    <w:rsid w:val="00884691"/>
    <w:rsid w:val="008900A5"/>
    <w:rsid w:val="008937D3"/>
    <w:rsid w:val="00897C82"/>
    <w:rsid w:val="008B24B0"/>
    <w:rsid w:val="008C1F92"/>
    <w:rsid w:val="008D345F"/>
    <w:rsid w:val="008D5A04"/>
    <w:rsid w:val="00940E57"/>
    <w:rsid w:val="00950416"/>
    <w:rsid w:val="00957C41"/>
    <w:rsid w:val="009809F2"/>
    <w:rsid w:val="00980EC6"/>
    <w:rsid w:val="009925E1"/>
    <w:rsid w:val="009C7E4A"/>
    <w:rsid w:val="009F0C8A"/>
    <w:rsid w:val="009F7BB4"/>
    <w:rsid w:val="00A12AD2"/>
    <w:rsid w:val="00A17025"/>
    <w:rsid w:val="00A3163E"/>
    <w:rsid w:val="00A33D40"/>
    <w:rsid w:val="00A36B21"/>
    <w:rsid w:val="00A40055"/>
    <w:rsid w:val="00A44468"/>
    <w:rsid w:val="00A634D8"/>
    <w:rsid w:val="00A736CE"/>
    <w:rsid w:val="00A817EC"/>
    <w:rsid w:val="00A84ADD"/>
    <w:rsid w:val="00A86E61"/>
    <w:rsid w:val="00AB208C"/>
    <w:rsid w:val="00AC57DA"/>
    <w:rsid w:val="00AE4AE2"/>
    <w:rsid w:val="00AE6022"/>
    <w:rsid w:val="00AF06D0"/>
    <w:rsid w:val="00B16670"/>
    <w:rsid w:val="00B2749F"/>
    <w:rsid w:val="00B606F1"/>
    <w:rsid w:val="00B63730"/>
    <w:rsid w:val="00B66C7D"/>
    <w:rsid w:val="00B70B1A"/>
    <w:rsid w:val="00B7722D"/>
    <w:rsid w:val="00B81E55"/>
    <w:rsid w:val="00BA2AF3"/>
    <w:rsid w:val="00BA5728"/>
    <w:rsid w:val="00BA74FA"/>
    <w:rsid w:val="00BB42F1"/>
    <w:rsid w:val="00BC611F"/>
    <w:rsid w:val="00BF24C3"/>
    <w:rsid w:val="00C11A21"/>
    <w:rsid w:val="00C22223"/>
    <w:rsid w:val="00C26C6D"/>
    <w:rsid w:val="00C44A90"/>
    <w:rsid w:val="00C54003"/>
    <w:rsid w:val="00C70D46"/>
    <w:rsid w:val="00C82E54"/>
    <w:rsid w:val="00CA7B83"/>
    <w:rsid w:val="00CE54CD"/>
    <w:rsid w:val="00CF1347"/>
    <w:rsid w:val="00D11CF9"/>
    <w:rsid w:val="00D1336F"/>
    <w:rsid w:val="00D1414A"/>
    <w:rsid w:val="00D2762A"/>
    <w:rsid w:val="00D44C3D"/>
    <w:rsid w:val="00D5219F"/>
    <w:rsid w:val="00D53039"/>
    <w:rsid w:val="00D71C24"/>
    <w:rsid w:val="00D757A7"/>
    <w:rsid w:val="00D7713F"/>
    <w:rsid w:val="00D909B6"/>
    <w:rsid w:val="00DA7997"/>
    <w:rsid w:val="00DB1749"/>
    <w:rsid w:val="00DC2FA0"/>
    <w:rsid w:val="00DC6850"/>
    <w:rsid w:val="00DD08AB"/>
    <w:rsid w:val="00DE48DA"/>
    <w:rsid w:val="00DE59FA"/>
    <w:rsid w:val="00DE714F"/>
    <w:rsid w:val="00DF5157"/>
    <w:rsid w:val="00E13106"/>
    <w:rsid w:val="00E138AD"/>
    <w:rsid w:val="00E23B01"/>
    <w:rsid w:val="00E359EA"/>
    <w:rsid w:val="00E55227"/>
    <w:rsid w:val="00E602F4"/>
    <w:rsid w:val="00E63146"/>
    <w:rsid w:val="00E7736B"/>
    <w:rsid w:val="00E87DAA"/>
    <w:rsid w:val="00EB2CF1"/>
    <w:rsid w:val="00EB64EC"/>
    <w:rsid w:val="00EC0E59"/>
    <w:rsid w:val="00EE5A0D"/>
    <w:rsid w:val="00F0313F"/>
    <w:rsid w:val="00F14356"/>
    <w:rsid w:val="00F17246"/>
    <w:rsid w:val="00F22957"/>
    <w:rsid w:val="00F30A29"/>
    <w:rsid w:val="00F3599C"/>
    <w:rsid w:val="00F5155F"/>
    <w:rsid w:val="00F71536"/>
    <w:rsid w:val="00F71A12"/>
    <w:rsid w:val="00F82C36"/>
    <w:rsid w:val="00F85926"/>
    <w:rsid w:val="00F909C9"/>
    <w:rsid w:val="00F941E3"/>
    <w:rsid w:val="00F954F0"/>
    <w:rsid w:val="00FB062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ln">
    <w:name w:val="Normal"/>
    <w:qFormat/>
    <w:rsid w:val="00CE54CD"/>
    <w:pPr>
      <w:spacing w:after="200" w:line="276" w:lineRule="auto"/>
      <w:jc w:val="both"/>
    </w:pPr>
    <w:rPr>
      <w:rFonts w:cs="Calibri"/>
      <w:sz w:val="22"/>
      <w:szCs w:val="22"/>
      <w:lang w:eastAsia="en-US"/>
    </w:rPr>
  </w:style>
  <w:style w:type="paragraph" w:styleId="Nadpis1">
    <w:name w:val="heading 1"/>
    <w:basedOn w:val="Normln"/>
    <w:next w:val="Normln"/>
    <w:link w:val="Nadpis1Char"/>
    <w:uiPriority w:val="99"/>
    <w:qFormat/>
    <w:rsid w:val="00CE54CD"/>
    <w:pPr>
      <w:keepNext/>
      <w:keepLines/>
      <w:shd w:val="clear" w:color="auto" w:fill="D6E3BC"/>
      <w:spacing w:before="480" w:after="0"/>
      <w:jc w:val="center"/>
      <w:outlineLvl w:val="0"/>
    </w:pPr>
    <w:rPr>
      <w:rFonts w:ascii="Cambria" w:eastAsia="Times New Roman" w:hAnsi="Cambria" w:cs="Cambria"/>
      <w:b/>
      <w:bCs/>
      <w:color w:val="365F91"/>
      <w:sz w:val="28"/>
      <w:szCs w:val="28"/>
    </w:rPr>
  </w:style>
  <w:style w:type="paragraph" w:styleId="Nadpis2">
    <w:name w:val="heading 2"/>
    <w:basedOn w:val="Normln"/>
    <w:next w:val="Normln"/>
    <w:link w:val="Nadpis2Char"/>
    <w:uiPriority w:val="99"/>
    <w:qFormat/>
    <w:rsid w:val="00CE54CD"/>
    <w:pPr>
      <w:keepNext/>
      <w:keepLines/>
      <w:shd w:val="clear" w:color="auto" w:fill="BFBFBF"/>
      <w:spacing w:before="200" w:after="0"/>
      <w:outlineLvl w:val="1"/>
    </w:pPr>
    <w:rPr>
      <w:rFonts w:eastAsia="Times New Roman"/>
      <w:b/>
      <w:bCs/>
      <w:sz w:val="26"/>
      <w:szCs w:val="26"/>
    </w:rPr>
  </w:style>
  <w:style w:type="paragraph" w:styleId="Nadpis3">
    <w:name w:val="heading 3"/>
    <w:basedOn w:val="Normln"/>
    <w:next w:val="Normln"/>
    <w:link w:val="Nadpis3Char"/>
    <w:uiPriority w:val="99"/>
    <w:qFormat/>
    <w:rsid w:val="00CE54CD"/>
    <w:pPr>
      <w:keepNext/>
      <w:keepLines/>
      <w:numPr>
        <w:numId w:val="3"/>
      </w:numPr>
      <w:shd w:val="clear" w:color="auto" w:fill="D9D9D9"/>
      <w:spacing w:before="200" w:after="0"/>
      <w:outlineLvl w:val="2"/>
    </w:pPr>
    <w:rPr>
      <w:rFonts w:eastAsia="Times New Roman"/>
      <w:b/>
      <w:bCs/>
    </w:rPr>
  </w:style>
  <w:style w:type="paragraph" w:styleId="Nadpis4">
    <w:name w:val="heading 4"/>
    <w:basedOn w:val="Normln"/>
    <w:next w:val="Normln"/>
    <w:link w:val="Nadpis4Char"/>
    <w:uiPriority w:val="99"/>
    <w:qFormat/>
    <w:rsid w:val="00874941"/>
    <w:pPr>
      <w:keepNext/>
      <w:keepLines/>
      <w:spacing w:before="200" w:after="0"/>
      <w:outlineLvl w:val="3"/>
    </w:pPr>
    <w:rPr>
      <w:rFonts w:eastAsia="Times New Roman"/>
      <w:b/>
      <w:bCs/>
      <w:color w:val="000000"/>
      <w:u w:val="single"/>
    </w:rPr>
  </w:style>
  <w:style w:type="paragraph" w:styleId="Nadpis5">
    <w:name w:val="heading 5"/>
    <w:basedOn w:val="Normln"/>
    <w:next w:val="Normln"/>
    <w:link w:val="Nadpis5Char"/>
    <w:uiPriority w:val="99"/>
    <w:qFormat/>
    <w:rsid w:val="00435DF1"/>
    <w:pPr>
      <w:keepNext/>
      <w:tabs>
        <w:tab w:val="left" w:pos="426"/>
      </w:tabs>
      <w:outlineLvl w:val="4"/>
    </w:pPr>
    <w:rPr>
      <w:b/>
      <w:bCs/>
    </w:rPr>
  </w:style>
  <w:style w:type="paragraph" w:styleId="Nadpis6">
    <w:name w:val="heading 6"/>
    <w:basedOn w:val="Normln"/>
    <w:next w:val="Normln"/>
    <w:link w:val="Nadpis6Char"/>
    <w:unhideWhenUsed/>
    <w:qFormat/>
    <w:locked/>
    <w:rsid w:val="00E23B01"/>
    <w:pPr>
      <w:spacing w:before="240" w:after="60"/>
      <w:outlineLvl w:val="5"/>
    </w:pPr>
    <w:rPr>
      <w:rFonts w:eastAsia="Times New Roman" w:cs="Times New Roman"/>
      <w:b/>
      <w:bCs/>
    </w:rPr>
  </w:style>
  <w:style w:type="paragraph" w:styleId="Nadpis7">
    <w:name w:val="heading 7"/>
    <w:basedOn w:val="Normln"/>
    <w:next w:val="Normln"/>
    <w:link w:val="Nadpis7Char"/>
    <w:unhideWhenUsed/>
    <w:qFormat/>
    <w:locked/>
    <w:rsid w:val="00980EC6"/>
    <w:pPr>
      <w:keepNext/>
      <w:spacing w:after="120"/>
      <w:outlineLvl w:val="6"/>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CE54CD"/>
    <w:rPr>
      <w:rFonts w:ascii="Cambria" w:hAnsi="Cambria" w:cs="Cambria"/>
      <w:b/>
      <w:bCs/>
      <w:color w:val="365F91"/>
      <w:sz w:val="28"/>
      <w:szCs w:val="28"/>
      <w:shd w:val="clear" w:color="auto" w:fill="D6E3BC"/>
    </w:rPr>
  </w:style>
  <w:style w:type="character" w:customStyle="1" w:styleId="Nadpis2Char">
    <w:name w:val="Nadpis 2 Char"/>
    <w:link w:val="Nadpis2"/>
    <w:uiPriority w:val="99"/>
    <w:locked/>
    <w:rsid w:val="00CE54CD"/>
    <w:rPr>
      <w:rFonts w:ascii="Calibri" w:hAnsi="Calibri" w:cs="Calibri"/>
      <w:b/>
      <w:bCs/>
      <w:sz w:val="26"/>
      <w:szCs w:val="26"/>
      <w:shd w:val="clear" w:color="auto" w:fill="BFBFBF"/>
    </w:rPr>
  </w:style>
  <w:style w:type="character" w:customStyle="1" w:styleId="Nadpis3Char">
    <w:name w:val="Nadpis 3 Char"/>
    <w:link w:val="Nadpis3"/>
    <w:uiPriority w:val="99"/>
    <w:locked/>
    <w:rsid w:val="00CE54CD"/>
    <w:rPr>
      <w:rFonts w:ascii="Calibri" w:hAnsi="Calibri" w:cs="Calibri"/>
      <w:b/>
      <w:bCs/>
      <w:shd w:val="clear" w:color="auto" w:fill="D9D9D9"/>
    </w:rPr>
  </w:style>
  <w:style w:type="character" w:customStyle="1" w:styleId="Nadpis4Char">
    <w:name w:val="Nadpis 4 Char"/>
    <w:link w:val="Nadpis4"/>
    <w:uiPriority w:val="99"/>
    <w:locked/>
    <w:rsid w:val="00874941"/>
    <w:rPr>
      <w:rFonts w:ascii="Calibri" w:hAnsi="Calibri" w:cs="Calibri"/>
      <w:b/>
      <w:bCs/>
      <w:color w:val="000000"/>
      <w:u w:val="single"/>
    </w:rPr>
  </w:style>
  <w:style w:type="character" w:customStyle="1" w:styleId="Nadpis5Char">
    <w:name w:val="Nadpis 5 Char"/>
    <w:link w:val="Nadpis5"/>
    <w:uiPriority w:val="99"/>
    <w:locked/>
    <w:rsid w:val="00435DF1"/>
    <w:rPr>
      <w:b/>
      <w:bCs/>
    </w:rPr>
  </w:style>
  <w:style w:type="paragraph" w:customStyle="1" w:styleId="NzevPD">
    <w:name w:val="Název ÚPD"/>
    <w:basedOn w:val="Normln"/>
    <w:link w:val="NzevPDChar"/>
    <w:qFormat/>
    <w:rsid w:val="00CE54CD"/>
    <w:pPr>
      <w:shd w:val="clear" w:color="auto" w:fill="C2D69B"/>
      <w:jc w:val="center"/>
    </w:pPr>
    <w:rPr>
      <w:b/>
      <w:bCs/>
      <w:sz w:val="40"/>
      <w:szCs w:val="40"/>
    </w:rPr>
  </w:style>
  <w:style w:type="character" w:customStyle="1" w:styleId="NzevPDChar">
    <w:name w:val="Název ÚPD Char"/>
    <w:link w:val="NzevPD"/>
    <w:locked/>
    <w:rsid w:val="00CE54CD"/>
    <w:rPr>
      <w:rFonts w:ascii="Calibri" w:hAnsi="Calibri" w:cs="Calibri"/>
      <w:b/>
      <w:bCs/>
      <w:sz w:val="40"/>
      <w:szCs w:val="40"/>
      <w:shd w:val="clear" w:color="auto" w:fill="C2D69B"/>
    </w:rPr>
  </w:style>
  <w:style w:type="paragraph" w:customStyle="1" w:styleId="NADPISOVSTYL2">
    <w:name w:val="NADPISOVÝ STYL 2"/>
    <w:basedOn w:val="Normln"/>
    <w:link w:val="NADPISOVSTYL2Char"/>
    <w:qFormat/>
    <w:rsid w:val="00CE54CD"/>
    <w:pPr>
      <w:shd w:val="clear" w:color="auto" w:fill="D9D9D9"/>
      <w:spacing w:before="120" w:after="0"/>
      <w:jc w:val="center"/>
    </w:pPr>
    <w:rPr>
      <w:b/>
      <w:bCs/>
      <w:sz w:val="28"/>
      <w:szCs w:val="28"/>
    </w:rPr>
  </w:style>
  <w:style w:type="character" w:customStyle="1" w:styleId="NADPISOVSTYL2Char">
    <w:name w:val="NADPISOVÝ STYL 2 Char"/>
    <w:link w:val="NADPISOVSTYL2"/>
    <w:locked/>
    <w:rsid w:val="00CE54CD"/>
    <w:rPr>
      <w:b/>
      <w:bCs/>
      <w:sz w:val="28"/>
      <w:szCs w:val="28"/>
      <w:shd w:val="clear" w:color="auto" w:fill="D9D9D9"/>
    </w:rPr>
  </w:style>
  <w:style w:type="paragraph" w:styleId="Nadpisobsahu">
    <w:name w:val="TOC Heading"/>
    <w:basedOn w:val="Nadpis1"/>
    <w:next w:val="Normln"/>
    <w:uiPriority w:val="39"/>
    <w:qFormat/>
    <w:rsid w:val="00CE54CD"/>
    <w:pPr>
      <w:shd w:val="clear" w:color="auto" w:fill="auto"/>
      <w:jc w:val="left"/>
      <w:outlineLvl w:val="9"/>
    </w:pPr>
    <w:rPr>
      <w:lang w:eastAsia="cs-CZ"/>
    </w:rPr>
  </w:style>
  <w:style w:type="paragraph" w:styleId="Obsah1">
    <w:name w:val="toc 1"/>
    <w:basedOn w:val="Normln"/>
    <w:next w:val="Normln"/>
    <w:autoRedefine/>
    <w:uiPriority w:val="39"/>
    <w:qFormat/>
    <w:rsid w:val="008C1F92"/>
    <w:pPr>
      <w:numPr>
        <w:numId w:val="42"/>
      </w:numPr>
      <w:tabs>
        <w:tab w:val="left" w:pos="284"/>
      </w:tabs>
      <w:spacing w:before="240" w:after="0" w:line="240" w:lineRule="auto"/>
      <w:ind w:hanging="720"/>
    </w:pPr>
    <w:rPr>
      <w:b/>
      <w:noProof/>
      <w:sz w:val="20"/>
      <w:szCs w:val="20"/>
    </w:rPr>
  </w:style>
  <w:style w:type="character" w:styleId="Hypertextovodkaz">
    <w:name w:val="Hyperlink"/>
    <w:uiPriority w:val="99"/>
    <w:rsid w:val="00CE54CD"/>
    <w:rPr>
      <w:color w:val="0000FF"/>
      <w:u w:val="single"/>
    </w:rPr>
  </w:style>
  <w:style w:type="paragraph" w:styleId="Obsah2">
    <w:name w:val="toc 2"/>
    <w:basedOn w:val="Normln"/>
    <w:next w:val="Normln"/>
    <w:autoRedefine/>
    <w:uiPriority w:val="39"/>
    <w:qFormat/>
    <w:rsid w:val="008464A1"/>
    <w:pPr>
      <w:tabs>
        <w:tab w:val="left" w:pos="426"/>
        <w:tab w:val="right" w:pos="9062"/>
      </w:tabs>
      <w:spacing w:after="0"/>
      <w:ind w:left="425" w:hanging="425"/>
    </w:pPr>
  </w:style>
  <w:style w:type="paragraph" w:styleId="Obsah3">
    <w:name w:val="toc 3"/>
    <w:basedOn w:val="Normln"/>
    <w:next w:val="Normln"/>
    <w:autoRedefine/>
    <w:uiPriority w:val="39"/>
    <w:qFormat/>
    <w:rsid w:val="005243C0"/>
    <w:pPr>
      <w:tabs>
        <w:tab w:val="left" w:pos="284"/>
        <w:tab w:val="right" w:pos="9062"/>
      </w:tabs>
      <w:spacing w:after="0" w:line="240" w:lineRule="auto"/>
      <w:jc w:val="left"/>
      <w:outlineLvl w:val="2"/>
    </w:pPr>
  </w:style>
  <w:style w:type="paragraph" w:styleId="Odstavecseseznamem">
    <w:name w:val="List Paragraph"/>
    <w:basedOn w:val="Normln"/>
    <w:link w:val="OdstavecseseznamemChar"/>
    <w:uiPriority w:val="99"/>
    <w:qFormat/>
    <w:rsid w:val="00C11A21"/>
    <w:pPr>
      <w:ind w:left="720" w:firstLine="454"/>
    </w:pPr>
  </w:style>
  <w:style w:type="character" w:customStyle="1" w:styleId="OdstavecseseznamemChar">
    <w:name w:val="Odstavec se seznamem Char"/>
    <w:basedOn w:val="Standardnpsmoodstavce"/>
    <w:link w:val="Odstavecseseznamem"/>
    <w:uiPriority w:val="99"/>
    <w:locked/>
    <w:rsid w:val="00C11A21"/>
  </w:style>
  <w:style w:type="paragraph" w:customStyle="1" w:styleId="Nadpis30">
    <w:name w:val="Nadpis3"/>
    <w:basedOn w:val="Odstavecseseznamem"/>
    <w:link w:val="Nadpis3Char0"/>
    <w:uiPriority w:val="99"/>
    <w:rsid w:val="00854B7E"/>
    <w:pPr>
      <w:numPr>
        <w:numId w:val="9"/>
      </w:numPr>
      <w:spacing w:after="60"/>
      <w:ind w:left="284" w:hanging="284"/>
    </w:pPr>
    <w:rPr>
      <w:b/>
      <w:bCs/>
      <w:u w:val="single"/>
    </w:rPr>
  </w:style>
  <w:style w:type="character" w:customStyle="1" w:styleId="Nadpis3Char0">
    <w:name w:val="Nadpis3 Char"/>
    <w:link w:val="Nadpis30"/>
    <w:uiPriority w:val="99"/>
    <w:locked/>
    <w:rsid w:val="00854B7E"/>
    <w:rPr>
      <w:b/>
      <w:bCs/>
      <w:u w:val="single"/>
    </w:rPr>
  </w:style>
  <w:style w:type="paragraph" w:customStyle="1" w:styleId="Textzklad">
    <w:name w:val="Text základ"/>
    <w:basedOn w:val="Normln"/>
    <w:link w:val="TextzkladChar"/>
    <w:uiPriority w:val="99"/>
    <w:rsid w:val="00DC6850"/>
    <w:pPr>
      <w:widowControl w:val="0"/>
      <w:suppressAutoHyphens/>
      <w:spacing w:after="57" w:line="200" w:lineRule="atLeast"/>
      <w:jc w:val="left"/>
      <w:outlineLvl w:val="2"/>
    </w:pPr>
    <w:rPr>
      <w:rFonts w:cs="Times New Roman"/>
      <w:sz w:val="21"/>
      <w:szCs w:val="21"/>
      <w:lang w:eastAsia="cs-CZ"/>
    </w:rPr>
  </w:style>
  <w:style w:type="character" w:customStyle="1" w:styleId="TextzkladChar">
    <w:name w:val="Text základ Char"/>
    <w:link w:val="Textzklad"/>
    <w:uiPriority w:val="99"/>
    <w:locked/>
    <w:rsid w:val="00DC6850"/>
    <w:rPr>
      <w:rFonts w:ascii="Times New Roman" w:eastAsia="Times New Roman" w:hAnsi="Times New Roman" w:cs="Times New Roman"/>
      <w:sz w:val="24"/>
      <w:szCs w:val="24"/>
    </w:rPr>
  </w:style>
  <w:style w:type="paragraph" w:styleId="Zhlav">
    <w:name w:val="header"/>
    <w:basedOn w:val="Normln"/>
    <w:link w:val="ZhlavChar"/>
    <w:uiPriority w:val="99"/>
    <w:rsid w:val="00DC6850"/>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DC6850"/>
  </w:style>
  <w:style w:type="paragraph" w:styleId="Zpat">
    <w:name w:val="footer"/>
    <w:basedOn w:val="Normln"/>
    <w:link w:val="ZpatChar"/>
    <w:uiPriority w:val="99"/>
    <w:rsid w:val="00DC6850"/>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DC6850"/>
  </w:style>
  <w:style w:type="paragraph" w:styleId="Zkladntext2">
    <w:name w:val="Body Text 2"/>
    <w:basedOn w:val="Normln"/>
    <w:link w:val="Zkladntext2Char"/>
    <w:uiPriority w:val="99"/>
    <w:rsid w:val="0022579C"/>
    <w:pPr>
      <w:suppressAutoHyphens/>
      <w:spacing w:after="120" w:line="480" w:lineRule="auto"/>
    </w:pPr>
    <w:rPr>
      <w:rFonts w:ascii="Times New Roman" w:eastAsia="Times New Roman" w:hAnsi="Times New Roman" w:cs="Times New Roman"/>
      <w:sz w:val="24"/>
      <w:szCs w:val="24"/>
      <w:lang w:eastAsia="cs-CZ"/>
    </w:rPr>
  </w:style>
  <w:style w:type="character" w:customStyle="1" w:styleId="Zkladntext2Char">
    <w:name w:val="Základní text 2 Char"/>
    <w:link w:val="Zkladntext2"/>
    <w:uiPriority w:val="99"/>
    <w:locked/>
    <w:rsid w:val="0022579C"/>
    <w:rPr>
      <w:rFonts w:ascii="Times New Roman" w:hAnsi="Times New Roman" w:cs="Times New Roman"/>
      <w:sz w:val="24"/>
      <w:szCs w:val="24"/>
      <w:lang w:eastAsia="cs-CZ"/>
    </w:rPr>
  </w:style>
  <w:style w:type="paragraph" w:styleId="Textbubliny">
    <w:name w:val="Balloon Text"/>
    <w:basedOn w:val="Normln"/>
    <w:link w:val="TextbublinyChar"/>
    <w:uiPriority w:val="99"/>
    <w:semiHidden/>
    <w:rsid w:val="002535B5"/>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2535B5"/>
    <w:rPr>
      <w:rFonts w:ascii="Tahoma" w:hAnsi="Tahoma" w:cs="Tahoma"/>
      <w:sz w:val="16"/>
      <w:szCs w:val="16"/>
    </w:rPr>
  </w:style>
  <w:style w:type="paragraph" w:customStyle="1" w:styleId="Default">
    <w:name w:val="Default"/>
    <w:uiPriority w:val="99"/>
    <w:rsid w:val="006A623B"/>
    <w:pPr>
      <w:autoSpaceDE w:val="0"/>
      <w:autoSpaceDN w:val="0"/>
      <w:adjustRightInd w:val="0"/>
    </w:pPr>
    <w:rPr>
      <w:rFonts w:ascii="Arial" w:eastAsia="Times New Roman" w:hAnsi="Arial" w:cs="Arial"/>
      <w:color w:val="000000"/>
      <w:sz w:val="24"/>
      <w:szCs w:val="24"/>
    </w:rPr>
  </w:style>
  <w:style w:type="paragraph" w:styleId="Zkladntextodsazen">
    <w:name w:val="Body Text Indent"/>
    <w:basedOn w:val="Normln"/>
    <w:link w:val="ZkladntextodsazenChar"/>
    <w:uiPriority w:val="99"/>
    <w:rsid w:val="00BA5728"/>
    <w:pPr>
      <w:tabs>
        <w:tab w:val="left" w:pos="284"/>
        <w:tab w:val="left" w:pos="2694"/>
        <w:tab w:val="left" w:pos="2835"/>
        <w:tab w:val="left" w:pos="3119"/>
        <w:tab w:val="left" w:pos="4253"/>
        <w:tab w:val="left" w:pos="4536"/>
      </w:tabs>
      <w:ind w:left="284"/>
    </w:pPr>
  </w:style>
  <w:style w:type="character" w:customStyle="1" w:styleId="ZkladntextodsazenChar">
    <w:name w:val="Základní text odsazený Char"/>
    <w:basedOn w:val="Standardnpsmoodstavce"/>
    <w:link w:val="Zkladntextodsazen"/>
    <w:uiPriority w:val="99"/>
    <w:locked/>
    <w:rsid w:val="00BA5728"/>
  </w:style>
  <w:style w:type="paragraph" w:styleId="Zkladntextodsazen2">
    <w:name w:val="Body Text Indent 2"/>
    <w:basedOn w:val="Normln"/>
    <w:link w:val="Zkladntextodsazen2Char"/>
    <w:uiPriority w:val="99"/>
    <w:rsid w:val="000F6DB3"/>
    <w:pPr>
      <w:autoSpaceDE w:val="0"/>
      <w:autoSpaceDN w:val="0"/>
      <w:adjustRightInd w:val="0"/>
      <w:spacing w:after="0" w:line="240" w:lineRule="auto"/>
      <w:ind w:left="426"/>
    </w:pPr>
    <w:rPr>
      <w:i/>
      <w:iCs/>
      <w:color w:val="000000"/>
    </w:rPr>
  </w:style>
  <w:style w:type="character" w:customStyle="1" w:styleId="Zkladntextodsazen2Char">
    <w:name w:val="Základní text odsazený 2 Char"/>
    <w:link w:val="Zkladntextodsazen2"/>
    <w:uiPriority w:val="99"/>
    <w:locked/>
    <w:rsid w:val="000F6DB3"/>
    <w:rPr>
      <w:i/>
      <w:iCs/>
      <w:color w:val="000000"/>
    </w:rPr>
  </w:style>
  <w:style w:type="paragraph" w:styleId="Zkladntextodsazen3">
    <w:name w:val="Body Text Indent 3"/>
    <w:basedOn w:val="Normln"/>
    <w:link w:val="Zkladntextodsazen3Char"/>
    <w:uiPriority w:val="99"/>
    <w:rsid w:val="0050011E"/>
    <w:pPr>
      <w:tabs>
        <w:tab w:val="left" w:pos="426"/>
      </w:tabs>
      <w:spacing w:after="0" w:line="240" w:lineRule="auto"/>
      <w:ind w:left="425"/>
    </w:pPr>
  </w:style>
  <w:style w:type="character" w:customStyle="1" w:styleId="Zkladntextodsazen3Char">
    <w:name w:val="Základní text odsazený 3 Char"/>
    <w:basedOn w:val="Standardnpsmoodstavce"/>
    <w:link w:val="Zkladntextodsazen3"/>
    <w:uiPriority w:val="99"/>
    <w:locked/>
    <w:rsid w:val="0050011E"/>
  </w:style>
  <w:style w:type="paragraph" w:styleId="Zkladntext">
    <w:name w:val="Body Text"/>
    <w:basedOn w:val="Normln"/>
    <w:link w:val="ZkladntextChar"/>
    <w:uiPriority w:val="99"/>
    <w:semiHidden/>
    <w:rsid w:val="00D5219F"/>
    <w:pPr>
      <w:spacing w:after="120"/>
    </w:pPr>
  </w:style>
  <w:style w:type="character" w:customStyle="1" w:styleId="ZkladntextChar">
    <w:name w:val="Základní text Char"/>
    <w:basedOn w:val="Standardnpsmoodstavce"/>
    <w:link w:val="Zkladntext"/>
    <w:uiPriority w:val="99"/>
    <w:semiHidden/>
    <w:locked/>
    <w:rsid w:val="00D5219F"/>
  </w:style>
  <w:style w:type="paragraph" w:styleId="Rozloendokumentu">
    <w:name w:val="Document Map"/>
    <w:basedOn w:val="Normln"/>
    <w:link w:val="RozloendokumentuChar"/>
    <w:uiPriority w:val="99"/>
    <w:semiHidden/>
    <w:rsid w:val="00583BE9"/>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BE3DAA"/>
    <w:rPr>
      <w:rFonts w:ascii="Times New Roman" w:hAnsi="Times New Roman"/>
      <w:sz w:val="0"/>
      <w:szCs w:val="0"/>
      <w:lang w:eastAsia="en-US"/>
    </w:rPr>
  </w:style>
  <w:style w:type="character" w:customStyle="1" w:styleId="Nadpis6Char">
    <w:name w:val="Nadpis 6 Char"/>
    <w:link w:val="Nadpis6"/>
    <w:rsid w:val="00E23B01"/>
    <w:rPr>
      <w:rFonts w:ascii="Calibri" w:eastAsia="Times New Roman" w:hAnsi="Calibri" w:cs="Times New Roman"/>
      <w:b/>
      <w:bCs/>
      <w:lang w:eastAsia="en-US"/>
    </w:rPr>
  </w:style>
  <w:style w:type="character" w:customStyle="1" w:styleId="Nadpis7Char">
    <w:name w:val="Nadpis 7 Char"/>
    <w:basedOn w:val="Standardnpsmoodstavce"/>
    <w:link w:val="Nadpis7"/>
    <w:rsid w:val="00980EC6"/>
    <w:rPr>
      <w:rFonts w:cs="Calibri"/>
      <w:b/>
      <w:bCs/>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qFormat="1"/>
    <w:lsdException w:name="toc 2" w:locked="1" w:semiHidden="0" w:uiPriority="39" w:unhideWhenUsed="0" w:qFormat="1"/>
    <w:lsdException w:name="toc 3" w:locked="1" w:semiHidden="0" w:uiPriority="39" w:unhideWhenUsed="0" w:qFormat="1"/>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ln">
    <w:name w:val="Normal"/>
    <w:qFormat/>
    <w:rsid w:val="00CE54CD"/>
    <w:pPr>
      <w:spacing w:after="200" w:line="276" w:lineRule="auto"/>
      <w:jc w:val="both"/>
    </w:pPr>
    <w:rPr>
      <w:rFonts w:cs="Calibri"/>
      <w:sz w:val="22"/>
      <w:szCs w:val="22"/>
      <w:lang w:eastAsia="en-US"/>
    </w:rPr>
  </w:style>
  <w:style w:type="paragraph" w:styleId="Nadpis1">
    <w:name w:val="heading 1"/>
    <w:basedOn w:val="Normln"/>
    <w:next w:val="Normln"/>
    <w:link w:val="Nadpis1Char"/>
    <w:uiPriority w:val="99"/>
    <w:qFormat/>
    <w:rsid w:val="00CE54CD"/>
    <w:pPr>
      <w:keepNext/>
      <w:keepLines/>
      <w:shd w:val="clear" w:color="auto" w:fill="D6E3BC"/>
      <w:spacing w:before="480" w:after="0"/>
      <w:jc w:val="center"/>
      <w:outlineLvl w:val="0"/>
    </w:pPr>
    <w:rPr>
      <w:rFonts w:ascii="Cambria" w:eastAsia="Times New Roman" w:hAnsi="Cambria" w:cs="Cambria"/>
      <w:b/>
      <w:bCs/>
      <w:color w:val="365F91"/>
      <w:sz w:val="28"/>
      <w:szCs w:val="28"/>
    </w:rPr>
  </w:style>
  <w:style w:type="paragraph" w:styleId="Nadpis2">
    <w:name w:val="heading 2"/>
    <w:basedOn w:val="Normln"/>
    <w:next w:val="Normln"/>
    <w:link w:val="Nadpis2Char"/>
    <w:uiPriority w:val="99"/>
    <w:qFormat/>
    <w:rsid w:val="00CE54CD"/>
    <w:pPr>
      <w:keepNext/>
      <w:keepLines/>
      <w:shd w:val="clear" w:color="auto" w:fill="BFBFBF"/>
      <w:spacing w:before="200" w:after="0"/>
      <w:outlineLvl w:val="1"/>
    </w:pPr>
    <w:rPr>
      <w:rFonts w:eastAsia="Times New Roman"/>
      <w:b/>
      <w:bCs/>
      <w:sz w:val="26"/>
      <w:szCs w:val="26"/>
    </w:rPr>
  </w:style>
  <w:style w:type="paragraph" w:styleId="Nadpis3">
    <w:name w:val="heading 3"/>
    <w:basedOn w:val="Normln"/>
    <w:next w:val="Normln"/>
    <w:link w:val="Nadpis3Char"/>
    <w:uiPriority w:val="99"/>
    <w:qFormat/>
    <w:rsid w:val="00CE54CD"/>
    <w:pPr>
      <w:keepNext/>
      <w:keepLines/>
      <w:numPr>
        <w:numId w:val="3"/>
      </w:numPr>
      <w:shd w:val="clear" w:color="auto" w:fill="D9D9D9"/>
      <w:spacing w:before="200" w:after="0"/>
      <w:outlineLvl w:val="2"/>
    </w:pPr>
    <w:rPr>
      <w:rFonts w:eastAsia="Times New Roman"/>
      <w:b/>
      <w:bCs/>
    </w:rPr>
  </w:style>
  <w:style w:type="paragraph" w:styleId="Nadpis4">
    <w:name w:val="heading 4"/>
    <w:basedOn w:val="Normln"/>
    <w:next w:val="Normln"/>
    <w:link w:val="Nadpis4Char"/>
    <w:uiPriority w:val="99"/>
    <w:qFormat/>
    <w:rsid w:val="00874941"/>
    <w:pPr>
      <w:keepNext/>
      <w:keepLines/>
      <w:spacing w:before="200" w:after="0"/>
      <w:outlineLvl w:val="3"/>
    </w:pPr>
    <w:rPr>
      <w:rFonts w:eastAsia="Times New Roman"/>
      <w:b/>
      <w:bCs/>
      <w:color w:val="000000"/>
      <w:u w:val="single"/>
    </w:rPr>
  </w:style>
  <w:style w:type="paragraph" w:styleId="Nadpis5">
    <w:name w:val="heading 5"/>
    <w:basedOn w:val="Normln"/>
    <w:next w:val="Normln"/>
    <w:link w:val="Nadpis5Char"/>
    <w:uiPriority w:val="99"/>
    <w:qFormat/>
    <w:rsid w:val="00435DF1"/>
    <w:pPr>
      <w:keepNext/>
      <w:tabs>
        <w:tab w:val="left" w:pos="426"/>
      </w:tabs>
      <w:outlineLvl w:val="4"/>
    </w:pPr>
    <w:rPr>
      <w:b/>
      <w:bCs/>
    </w:rPr>
  </w:style>
  <w:style w:type="paragraph" w:styleId="Nadpis6">
    <w:name w:val="heading 6"/>
    <w:basedOn w:val="Normln"/>
    <w:next w:val="Normln"/>
    <w:link w:val="Nadpis6Char"/>
    <w:unhideWhenUsed/>
    <w:qFormat/>
    <w:locked/>
    <w:rsid w:val="00E23B01"/>
    <w:pPr>
      <w:spacing w:before="240" w:after="60"/>
      <w:outlineLvl w:val="5"/>
    </w:pPr>
    <w:rPr>
      <w:rFonts w:eastAsia="Times New Roman" w:cs="Times New Roman"/>
      <w:b/>
      <w:bCs/>
    </w:rPr>
  </w:style>
  <w:style w:type="paragraph" w:styleId="Nadpis7">
    <w:name w:val="heading 7"/>
    <w:basedOn w:val="Normln"/>
    <w:next w:val="Normln"/>
    <w:link w:val="Nadpis7Char"/>
    <w:unhideWhenUsed/>
    <w:qFormat/>
    <w:locked/>
    <w:rsid w:val="00980EC6"/>
    <w:pPr>
      <w:keepNext/>
      <w:spacing w:after="120"/>
      <w:outlineLvl w:val="6"/>
    </w:pPr>
    <w:rPr>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sid w:val="00CE54CD"/>
    <w:rPr>
      <w:rFonts w:ascii="Cambria" w:hAnsi="Cambria" w:cs="Cambria"/>
      <w:b/>
      <w:bCs/>
      <w:color w:val="365F91"/>
      <w:sz w:val="28"/>
      <w:szCs w:val="28"/>
      <w:shd w:val="clear" w:color="auto" w:fill="D6E3BC"/>
    </w:rPr>
  </w:style>
  <w:style w:type="character" w:customStyle="1" w:styleId="Nadpis2Char">
    <w:name w:val="Nadpis 2 Char"/>
    <w:link w:val="Nadpis2"/>
    <w:uiPriority w:val="99"/>
    <w:locked/>
    <w:rsid w:val="00CE54CD"/>
    <w:rPr>
      <w:rFonts w:ascii="Calibri" w:hAnsi="Calibri" w:cs="Calibri"/>
      <w:b/>
      <w:bCs/>
      <w:sz w:val="26"/>
      <w:szCs w:val="26"/>
      <w:shd w:val="clear" w:color="auto" w:fill="BFBFBF"/>
    </w:rPr>
  </w:style>
  <w:style w:type="character" w:customStyle="1" w:styleId="Nadpis3Char">
    <w:name w:val="Nadpis 3 Char"/>
    <w:link w:val="Nadpis3"/>
    <w:uiPriority w:val="99"/>
    <w:locked/>
    <w:rsid w:val="00CE54CD"/>
    <w:rPr>
      <w:rFonts w:ascii="Calibri" w:hAnsi="Calibri" w:cs="Calibri"/>
      <w:b/>
      <w:bCs/>
      <w:shd w:val="clear" w:color="auto" w:fill="D9D9D9"/>
    </w:rPr>
  </w:style>
  <w:style w:type="character" w:customStyle="1" w:styleId="Nadpis4Char">
    <w:name w:val="Nadpis 4 Char"/>
    <w:link w:val="Nadpis4"/>
    <w:uiPriority w:val="99"/>
    <w:locked/>
    <w:rsid w:val="00874941"/>
    <w:rPr>
      <w:rFonts w:ascii="Calibri" w:hAnsi="Calibri" w:cs="Calibri"/>
      <w:b/>
      <w:bCs/>
      <w:color w:val="000000"/>
      <w:u w:val="single"/>
    </w:rPr>
  </w:style>
  <w:style w:type="character" w:customStyle="1" w:styleId="Nadpis5Char">
    <w:name w:val="Nadpis 5 Char"/>
    <w:link w:val="Nadpis5"/>
    <w:uiPriority w:val="99"/>
    <w:locked/>
    <w:rsid w:val="00435DF1"/>
    <w:rPr>
      <w:b/>
      <w:bCs/>
    </w:rPr>
  </w:style>
  <w:style w:type="paragraph" w:customStyle="1" w:styleId="NzevPD">
    <w:name w:val="Název ÚPD"/>
    <w:basedOn w:val="Normln"/>
    <w:link w:val="NzevPDChar"/>
    <w:qFormat/>
    <w:rsid w:val="00CE54CD"/>
    <w:pPr>
      <w:shd w:val="clear" w:color="auto" w:fill="C2D69B"/>
      <w:jc w:val="center"/>
    </w:pPr>
    <w:rPr>
      <w:b/>
      <w:bCs/>
      <w:sz w:val="40"/>
      <w:szCs w:val="40"/>
    </w:rPr>
  </w:style>
  <w:style w:type="character" w:customStyle="1" w:styleId="NzevPDChar">
    <w:name w:val="Název ÚPD Char"/>
    <w:link w:val="NzevPD"/>
    <w:locked/>
    <w:rsid w:val="00CE54CD"/>
    <w:rPr>
      <w:rFonts w:ascii="Calibri" w:hAnsi="Calibri" w:cs="Calibri"/>
      <w:b/>
      <w:bCs/>
      <w:sz w:val="40"/>
      <w:szCs w:val="40"/>
      <w:shd w:val="clear" w:color="auto" w:fill="C2D69B"/>
    </w:rPr>
  </w:style>
  <w:style w:type="paragraph" w:customStyle="1" w:styleId="NADPISOVSTYL2">
    <w:name w:val="NADPISOVÝ STYL 2"/>
    <w:basedOn w:val="Normln"/>
    <w:link w:val="NADPISOVSTYL2Char"/>
    <w:qFormat/>
    <w:rsid w:val="00CE54CD"/>
    <w:pPr>
      <w:shd w:val="clear" w:color="auto" w:fill="D9D9D9"/>
      <w:spacing w:before="120" w:after="0"/>
      <w:jc w:val="center"/>
    </w:pPr>
    <w:rPr>
      <w:b/>
      <w:bCs/>
      <w:sz w:val="28"/>
      <w:szCs w:val="28"/>
    </w:rPr>
  </w:style>
  <w:style w:type="character" w:customStyle="1" w:styleId="NADPISOVSTYL2Char">
    <w:name w:val="NADPISOVÝ STYL 2 Char"/>
    <w:link w:val="NADPISOVSTYL2"/>
    <w:locked/>
    <w:rsid w:val="00CE54CD"/>
    <w:rPr>
      <w:b/>
      <w:bCs/>
      <w:sz w:val="28"/>
      <w:szCs w:val="28"/>
      <w:shd w:val="clear" w:color="auto" w:fill="D9D9D9"/>
    </w:rPr>
  </w:style>
  <w:style w:type="paragraph" w:styleId="Nadpisobsahu">
    <w:name w:val="TOC Heading"/>
    <w:basedOn w:val="Nadpis1"/>
    <w:next w:val="Normln"/>
    <w:uiPriority w:val="39"/>
    <w:qFormat/>
    <w:rsid w:val="00CE54CD"/>
    <w:pPr>
      <w:shd w:val="clear" w:color="auto" w:fill="auto"/>
      <w:jc w:val="left"/>
      <w:outlineLvl w:val="9"/>
    </w:pPr>
    <w:rPr>
      <w:lang w:eastAsia="cs-CZ"/>
    </w:rPr>
  </w:style>
  <w:style w:type="paragraph" w:styleId="Obsah1">
    <w:name w:val="toc 1"/>
    <w:basedOn w:val="Normln"/>
    <w:next w:val="Normln"/>
    <w:autoRedefine/>
    <w:uiPriority w:val="39"/>
    <w:qFormat/>
    <w:rsid w:val="008C1F92"/>
    <w:pPr>
      <w:numPr>
        <w:numId w:val="42"/>
      </w:numPr>
      <w:tabs>
        <w:tab w:val="left" w:pos="284"/>
      </w:tabs>
      <w:spacing w:before="240" w:after="0" w:line="240" w:lineRule="auto"/>
      <w:ind w:hanging="720"/>
    </w:pPr>
    <w:rPr>
      <w:b/>
      <w:noProof/>
      <w:sz w:val="20"/>
      <w:szCs w:val="20"/>
    </w:rPr>
  </w:style>
  <w:style w:type="character" w:styleId="Hypertextovodkaz">
    <w:name w:val="Hyperlink"/>
    <w:uiPriority w:val="99"/>
    <w:rsid w:val="00CE54CD"/>
    <w:rPr>
      <w:color w:val="0000FF"/>
      <w:u w:val="single"/>
    </w:rPr>
  </w:style>
  <w:style w:type="paragraph" w:styleId="Obsah2">
    <w:name w:val="toc 2"/>
    <w:basedOn w:val="Normln"/>
    <w:next w:val="Normln"/>
    <w:autoRedefine/>
    <w:uiPriority w:val="39"/>
    <w:qFormat/>
    <w:rsid w:val="008464A1"/>
    <w:pPr>
      <w:tabs>
        <w:tab w:val="left" w:pos="426"/>
        <w:tab w:val="right" w:pos="9062"/>
      </w:tabs>
      <w:spacing w:after="0"/>
      <w:ind w:left="425" w:hanging="425"/>
    </w:pPr>
  </w:style>
  <w:style w:type="paragraph" w:styleId="Obsah3">
    <w:name w:val="toc 3"/>
    <w:basedOn w:val="Normln"/>
    <w:next w:val="Normln"/>
    <w:autoRedefine/>
    <w:uiPriority w:val="39"/>
    <w:qFormat/>
    <w:rsid w:val="005243C0"/>
    <w:pPr>
      <w:tabs>
        <w:tab w:val="left" w:pos="284"/>
        <w:tab w:val="right" w:pos="9062"/>
      </w:tabs>
      <w:spacing w:after="0" w:line="240" w:lineRule="auto"/>
      <w:jc w:val="left"/>
      <w:outlineLvl w:val="2"/>
    </w:pPr>
  </w:style>
  <w:style w:type="paragraph" w:styleId="Odstavecseseznamem">
    <w:name w:val="List Paragraph"/>
    <w:basedOn w:val="Normln"/>
    <w:link w:val="OdstavecseseznamemChar"/>
    <w:uiPriority w:val="99"/>
    <w:qFormat/>
    <w:rsid w:val="00C11A21"/>
    <w:pPr>
      <w:ind w:left="720" w:firstLine="454"/>
    </w:pPr>
  </w:style>
  <w:style w:type="character" w:customStyle="1" w:styleId="OdstavecseseznamemChar">
    <w:name w:val="Odstavec se seznamem Char"/>
    <w:basedOn w:val="Standardnpsmoodstavce"/>
    <w:link w:val="Odstavecseseznamem"/>
    <w:uiPriority w:val="99"/>
    <w:locked/>
    <w:rsid w:val="00C11A21"/>
  </w:style>
  <w:style w:type="paragraph" w:customStyle="1" w:styleId="Nadpis30">
    <w:name w:val="Nadpis3"/>
    <w:basedOn w:val="Odstavecseseznamem"/>
    <w:link w:val="Nadpis3Char0"/>
    <w:uiPriority w:val="99"/>
    <w:rsid w:val="00854B7E"/>
    <w:pPr>
      <w:numPr>
        <w:numId w:val="9"/>
      </w:numPr>
      <w:spacing w:after="60"/>
      <w:ind w:left="284" w:hanging="284"/>
    </w:pPr>
    <w:rPr>
      <w:b/>
      <w:bCs/>
      <w:u w:val="single"/>
    </w:rPr>
  </w:style>
  <w:style w:type="character" w:customStyle="1" w:styleId="Nadpis3Char0">
    <w:name w:val="Nadpis3 Char"/>
    <w:link w:val="Nadpis30"/>
    <w:uiPriority w:val="99"/>
    <w:locked/>
    <w:rsid w:val="00854B7E"/>
    <w:rPr>
      <w:b/>
      <w:bCs/>
      <w:u w:val="single"/>
    </w:rPr>
  </w:style>
  <w:style w:type="paragraph" w:customStyle="1" w:styleId="Textzklad">
    <w:name w:val="Text základ"/>
    <w:basedOn w:val="Normln"/>
    <w:link w:val="TextzkladChar"/>
    <w:uiPriority w:val="99"/>
    <w:rsid w:val="00DC6850"/>
    <w:pPr>
      <w:widowControl w:val="0"/>
      <w:suppressAutoHyphens/>
      <w:spacing w:after="57" w:line="200" w:lineRule="atLeast"/>
      <w:jc w:val="left"/>
      <w:outlineLvl w:val="2"/>
    </w:pPr>
    <w:rPr>
      <w:rFonts w:cs="Times New Roman"/>
      <w:sz w:val="21"/>
      <w:szCs w:val="21"/>
      <w:lang w:eastAsia="cs-CZ"/>
    </w:rPr>
  </w:style>
  <w:style w:type="character" w:customStyle="1" w:styleId="TextzkladChar">
    <w:name w:val="Text základ Char"/>
    <w:link w:val="Textzklad"/>
    <w:uiPriority w:val="99"/>
    <w:locked/>
    <w:rsid w:val="00DC6850"/>
    <w:rPr>
      <w:rFonts w:ascii="Times New Roman" w:eastAsia="Times New Roman" w:hAnsi="Times New Roman" w:cs="Times New Roman"/>
      <w:sz w:val="24"/>
      <w:szCs w:val="24"/>
    </w:rPr>
  </w:style>
  <w:style w:type="paragraph" w:styleId="Zhlav">
    <w:name w:val="header"/>
    <w:basedOn w:val="Normln"/>
    <w:link w:val="ZhlavChar"/>
    <w:uiPriority w:val="99"/>
    <w:rsid w:val="00DC6850"/>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DC6850"/>
  </w:style>
  <w:style w:type="paragraph" w:styleId="Zpat">
    <w:name w:val="footer"/>
    <w:basedOn w:val="Normln"/>
    <w:link w:val="ZpatChar"/>
    <w:uiPriority w:val="99"/>
    <w:rsid w:val="00DC6850"/>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DC6850"/>
  </w:style>
  <w:style w:type="paragraph" w:styleId="Zkladntext2">
    <w:name w:val="Body Text 2"/>
    <w:basedOn w:val="Normln"/>
    <w:link w:val="Zkladntext2Char"/>
    <w:uiPriority w:val="99"/>
    <w:rsid w:val="0022579C"/>
    <w:pPr>
      <w:suppressAutoHyphens/>
      <w:spacing w:after="120" w:line="480" w:lineRule="auto"/>
    </w:pPr>
    <w:rPr>
      <w:rFonts w:ascii="Times New Roman" w:eastAsia="Times New Roman" w:hAnsi="Times New Roman" w:cs="Times New Roman"/>
      <w:sz w:val="24"/>
      <w:szCs w:val="24"/>
      <w:lang w:eastAsia="cs-CZ"/>
    </w:rPr>
  </w:style>
  <w:style w:type="character" w:customStyle="1" w:styleId="Zkladntext2Char">
    <w:name w:val="Základní text 2 Char"/>
    <w:link w:val="Zkladntext2"/>
    <w:uiPriority w:val="99"/>
    <w:locked/>
    <w:rsid w:val="0022579C"/>
    <w:rPr>
      <w:rFonts w:ascii="Times New Roman" w:hAnsi="Times New Roman" w:cs="Times New Roman"/>
      <w:sz w:val="24"/>
      <w:szCs w:val="24"/>
      <w:lang w:eastAsia="cs-CZ"/>
    </w:rPr>
  </w:style>
  <w:style w:type="paragraph" w:styleId="Textbubliny">
    <w:name w:val="Balloon Text"/>
    <w:basedOn w:val="Normln"/>
    <w:link w:val="TextbublinyChar"/>
    <w:uiPriority w:val="99"/>
    <w:semiHidden/>
    <w:rsid w:val="002535B5"/>
    <w:pPr>
      <w:spacing w:after="0" w:line="240" w:lineRule="auto"/>
    </w:pPr>
    <w:rPr>
      <w:rFonts w:ascii="Tahoma" w:hAnsi="Tahoma" w:cs="Tahoma"/>
      <w:sz w:val="16"/>
      <w:szCs w:val="16"/>
    </w:rPr>
  </w:style>
  <w:style w:type="character" w:customStyle="1" w:styleId="TextbublinyChar">
    <w:name w:val="Text bubliny Char"/>
    <w:link w:val="Textbubliny"/>
    <w:uiPriority w:val="99"/>
    <w:semiHidden/>
    <w:locked/>
    <w:rsid w:val="002535B5"/>
    <w:rPr>
      <w:rFonts w:ascii="Tahoma" w:hAnsi="Tahoma" w:cs="Tahoma"/>
      <w:sz w:val="16"/>
      <w:szCs w:val="16"/>
    </w:rPr>
  </w:style>
  <w:style w:type="paragraph" w:customStyle="1" w:styleId="Default">
    <w:name w:val="Default"/>
    <w:uiPriority w:val="99"/>
    <w:rsid w:val="006A623B"/>
    <w:pPr>
      <w:autoSpaceDE w:val="0"/>
      <w:autoSpaceDN w:val="0"/>
      <w:adjustRightInd w:val="0"/>
    </w:pPr>
    <w:rPr>
      <w:rFonts w:ascii="Arial" w:eastAsia="Times New Roman" w:hAnsi="Arial" w:cs="Arial"/>
      <w:color w:val="000000"/>
      <w:sz w:val="24"/>
      <w:szCs w:val="24"/>
    </w:rPr>
  </w:style>
  <w:style w:type="paragraph" w:styleId="Zkladntextodsazen">
    <w:name w:val="Body Text Indent"/>
    <w:basedOn w:val="Normln"/>
    <w:link w:val="ZkladntextodsazenChar"/>
    <w:uiPriority w:val="99"/>
    <w:rsid w:val="00BA5728"/>
    <w:pPr>
      <w:tabs>
        <w:tab w:val="left" w:pos="284"/>
        <w:tab w:val="left" w:pos="2694"/>
        <w:tab w:val="left" w:pos="2835"/>
        <w:tab w:val="left" w:pos="3119"/>
        <w:tab w:val="left" w:pos="4253"/>
        <w:tab w:val="left" w:pos="4536"/>
      </w:tabs>
      <w:ind w:left="284"/>
    </w:pPr>
  </w:style>
  <w:style w:type="character" w:customStyle="1" w:styleId="ZkladntextodsazenChar">
    <w:name w:val="Základní text odsazený Char"/>
    <w:basedOn w:val="Standardnpsmoodstavce"/>
    <w:link w:val="Zkladntextodsazen"/>
    <w:uiPriority w:val="99"/>
    <w:locked/>
    <w:rsid w:val="00BA5728"/>
  </w:style>
  <w:style w:type="paragraph" w:styleId="Zkladntextodsazen2">
    <w:name w:val="Body Text Indent 2"/>
    <w:basedOn w:val="Normln"/>
    <w:link w:val="Zkladntextodsazen2Char"/>
    <w:uiPriority w:val="99"/>
    <w:rsid w:val="000F6DB3"/>
    <w:pPr>
      <w:autoSpaceDE w:val="0"/>
      <w:autoSpaceDN w:val="0"/>
      <w:adjustRightInd w:val="0"/>
      <w:spacing w:after="0" w:line="240" w:lineRule="auto"/>
      <w:ind w:left="426"/>
    </w:pPr>
    <w:rPr>
      <w:i/>
      <w:iCs/>
      <w:color w:val="000000"/>
    </w:rPr>
  </w:style>
  <w:style w:type="character" w:customStyle="1" w:styleId="Zkladntextodsazen2Char">
    <w:name w:val="Základní text odsazený 2 Char"/>
    <w:link w:val="Zkladntextodsazen2"/>
    <w:uiPriority w:val="99"/>
    <w:locked/>
    <w:rsid w:val="000F6DB3"/>
    <w:rPr>
      <w:i/>
      <w:iCs/>
      <w:color w:val="000000"/>
    </w:rPr>
  </w:style>
  <w:style w:type="paragraph" w:styleId="Zkladntextodsazen3">
    <w:name w:val="Body Text Indent 3"/>
    <w:basedOn w:val="Normln"/>
    <w:link w:val="Zkladntextodsazen3Char"/>
    <w:uiPriority w:val="99"/>
    <w:rsid w:val="0050011E"/>
    <w:pPr>
      <w:tabs>
        <w:tab w:val="left" w:pos="426"/>
      </w:tabs>
      <w:spacing w:after="0" w:line="240" w:lineRule="auto"/>
      <w:ind w:left="425"/>
    </w:pPr>
  </w:style>
  <w:style w:type="character" w:customStyle="1" w:styleId="Zkladntextodsazen3Char">
    <w:name w:val="Základní text odsazený 3 Char"/>
    <w:basedOn w:val="Standardnpsmoodstavce"/>
    <w:link w:val="Zkladntextodsazen3"/>
    <w:uiPriority w:val="99"/>
    <w:locked/>
    <w:rsid w:val="0050011E"/>
  </w:style>
  <w:style w:type="paragraph" w:styleId="Zkladntext">
    <w:name w:val="Body Text"/>
    <w:basedOn w:val="Normln"/>
    <w:link w:val="ZkladntextChar"/>
    <w:uiPriority w:val="99"/>
    <w:semiHidden/>
    <w:rsid w:val="00D5219F"/>
    <w:pPr>
      <w:spacing w:after="120"/>
    </w:pPr>
  </w:style>
  <w:style w:type="character" w:customStyle="1" w:styleId="ZkladntextChar">
    <w:name w:val="Základní text Char"/>
    <w:basedOn w:val="Standardnpsmoodstavce"/>
    <w:link w:val="Zkladntext"/>
    <w:uiPriority w:val="99"/>
    <w:semiHidden/>
    <w:locked/>
    <w:rsid w:val="00D5219F"/>
  </w:style>
  <w:style w:type="paragraph" w:styleId="Rozloendokumentu">
    <w:name w:val="Document Map"/>
    <w:basedOn w:val="Normln"/>
    <w:link w:val="RozloendokumentuChar"/>
    <w:uiPriority w:val="99"/>
    <w:semiHidden/>
    <w:rsid w:val="00583BE9"/>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BE3DAA"/>
    <w:rPr>
      <w:rFonts w:ascii="Times New Roman" w:hAnsi="Times New Roman"/>
      <w:sz w:val="0"/>
      <w:szCs w:val="0"/>
      <w:lang w:eastAsia="en-US"/>
    </w:rPr>
  </w:style>
  <w:style w:type="character" w:customStyle="1" w:styleId="Nadpis6Char">
    <w:name w:val="Nadpis 6 Char"/>
    <w:link w:val="Nadpis6"/>
    <w:rsid w:val="00E23B01"/>
    <w:rPr>
      <w:rFonts w:ascii="Calibri" w:eastAsia="Times New Roman" w:hAnsi="Calibri" w:cs="Times New Roman"/>
      <w:b/>
      <w:bCs/>
      <w:lang w:eastAsia="en-US"/>
    </w:rPr>
  </w:style>
  <w:style w:type="character" w:customStyle="1" w:styleId="Nadpis7Char">
    <w:name w:val="Nadpis 7 Char"/>
    <w:basedOn w:val="Standardnpsmoodstavce"/>
    <w:link w:val="Nadpis7"/>
    <w:rsid w:val="00980EC6"/>
    <w:rPr>
      <w:rFonts w:cs="Calibri"/>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budejovice.cz/" TargetMode="External"/><Relationship Id="rId5" Type="http://schemas.openxmlformats.org/officeDocument/2006/relationships/settings" Target="settings.xml"/><Relationship Id="rId10" Type="http://schemas.openxmlformats.org/officeDocument/2006/relationships/hyperlink" Target="http://www.c-budejovice.cz/" TargetMode="External"/><Relationship Id="rId4" Type="http://schemas.microsoft.com/office/2007/relationships/stylesWithEffects" Target="stylesWithEffects.xml"/><Relationship Id="rId9" Type="http://schemas.openxmlformats.org/officeDocument/2006/relationships/hyperlink" Target="http://www.c-budejovice.c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08ABD-AB21-40F2-A121-9F29966B0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15</Pages>
  <Words>6113</Words>
  <Characters>37943</Characters>
  <Application>Microsoft Office Word</Application>
  <DocSecurity>0</DocSecurity>
  <Lines>316</Lines>
  <Paragraphs>87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Dobnerová Karla</dc:creator>
  <cp:lastModifiedBy>Navrátilová Daniela</cp:lastModifiedBy>
  <cp:revision>49</cp:revision>
  <cp:lastPrinted>2014-06-04T07:12:00Z</cp:lastPrinted>
  <dcterms:created xsi:type="dcterms:W3CDTF">2014-03-31T06:42:00Z</dcterms:created>
  <dcterms:modified xsi:type="dcterms:W3CDTF">2014-06-04T07:19:00Z</dcterms:modified>
</cp:coreProperties>
</file>