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1A7" w:rsidRDefault="001D51A7" w:rsidP="001D51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Důvodová zpráva</w:t>
      </w:r>
    </w:p>
    <w:p w:rsidR="003B4AB7" w:rsidRPr="001D51A7" w:rsidRDefault="001D51A7" w:rsidP="001D51A7">
      <w:pPr>
        <w:jc w:val="both"/>
        <w:rPr>
          <w:rFonts w:ascii="Times New Roman" w:hAnsi="Times New Roman" w:cs="Times New Roman"/>
          <w:sz w:val="24"/>
          <w:szCs w:val="24"/>
        </w:rPr>
      </w:pPr>
      <w:r w:rsidRPr="001D51A7">
        <w:rPr>
          <w:rFonts w:ascii="Times New Roman" w:hAnsi="Times New Roman" w:cs="Times New Roman"/>
          <w:sz w:val="24"/>
          <w:szCs w:val="24"/>
        </w:rPr>
        <w:t xml:space="preserve">Dne 27. 5. 2015 </w:t>
      </w:r>
      <w:r w:rsidR="006152E4">
        <w:rPr>
          <w:rFonts w:ascii="Times New Roman" w:hAnsi="Times New Roman" w:cs="Times New Roman"/>
          <w:sz w:val="24"/>
          <w:szCs w:val="24"/>
        </w:rPr>
        <w:t xml:space="preserve">na jednání valné hromady spol. Teplárna České Budějovice, a. s., nedodržel </w:t>
      </w:r>
      <w:r w:rsidR="006152E4" w:rsidRPr="001D51A7">
        <w:rPr>
          <w:rFonts w:ascii="Times New Roman" w:hAnsi="Times New Roman" w:cs="Times New Roman"/>
          <w:sz w:val="24"/>
          <w:szCs w:val="24"/>
        </w:rPr>
        <w:t>Mgr. Pavel Matoušek, MBA, náměstek primátora pro ekonomiku, finance, informační technologie</w:t>
      </w:r>
      <w:r w:rsidR="006152E4">
        <w:rPr>
          <w:rFonts w:ascii="Times New Roman" w:hAnsi="Times New Roman" w:cs="Times New Roman"/>
          <w:sz w:val="24"/>
          <w:szCs w:val="24"/>
        </w:rPr>
        <w:t>,</w:t>
      </w:r>
      <w:r w:rsidR="006152E4" w:rsidRPr="001D51A7">
        <w:rPr>
          <w:rFonts w:ascii="Times New Roman" w:hAnsi="Times New Roman" w:cs="Times New Roman"/>
          <w:sz w:val="24"/>
          <w:szCs w:val="24"/>
        </w:rPr>
        <w:t xml:space="preserve"> </w:t>
      </w:r>
      <w:r w:rsidRPr="001D51A7">
        <w:rPr>
          <w:rFonts w:ascii="Times New Roman" w:hAnsi="Times New Roman" w:cs="Times New Roman"/>
          <w:sz w:val="24"/>
          <w:szCs w:val="24"/>
        </w:rPr>
        <w:t xml:space="preserve">jako </w:t>
      </w:r>
      <w:r w:rsidR="006152E4">
        <w:rPr>
          <w:rFonts w:ascii="Times New Roman" w:hAnsi="Times New Roman" w:cs="Times New Roman"/>
          <w:sz w:val="24"/>
          <w:szCs w:val="24"/>
        </w:rPr>
        <w:t>delegovaný</w:t>
      </w:r>
      <w:r w:rsidRPr="001D51A7">
        <w:rPr>
          <w:rFonts w:ascii="Times New Roman" w:hAnsi="Times New Roman" w:cs="Times New Roman"/>
          <w:sz w:val="24"/>
          <w:szCs w:val="24"/>
        </w:rPr>
        <w:t xml:space="preserve"> zástupce města</w:t>
      </w:r>
      <w:r w:rsidR="006152E4">
        <w:rPr>
          <w:rFonts w:ascii="Times New Roman" w:hAnsi="Times New Roman" w:cs="Times New Roman"/>
          <w:sz w:val="24"/>
          <w:szCs w:val="24"/>
        </w:rPr>
        <w:t xml:space="preserve"> na tuto valnou hromadu, </w:t>
      </w:r>
      <w:r w:rsidRPr="001D51A7">
        <w:rPr>
          <w:rFonts w:ascii="Times New Roman" w:hAnsi="Times New Roman" w:cs="Times New Roman"/>
          <w:sz w:val="24"/>
          <w:szCs w:val="24"/>
        </w:rPr>
        <w:t xml:space="preserve">usnesení zastupitelstva města č. 99/2015, kterým mu bylo uloženo hlasovat o nových členech dozorčí rady Teplárny České Budějovice, a. s. </w:t>
      </w:r>
    </w:p>
    <w:p w:rsidR="001D51A7" w:rsidRDefault="006152E4" w:rsidP="001D51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Výše uvedeným jednáním byl způsoben </w:t>
      </w:r>
      <w:r w:rsidR="001D51A7" w:rsidRPr="001D51A7">
        <w:rPr>
          <w:rFonts w:ascii="Times New Roman" w:hAnsi="Times New Roman" w:cs="Times New Roman"/>
          <w:sz w:val="24"/>
          <w:szCs w:val="24"/>
        </w:rPr>
        <w:t xml:space="preserve">stav, kdy je </w:t>
      </w:r>
      <w:r>
        <w:rPr>
          <w:rFonts w:ascii="Times New Roman" w:hAnsi="Times New Roman" w:cs="Times New Roman"/>
          <w:sz w:val="24"/>
          <w:szCs w:val="24"/>
        </w:rPr>
        <w:t>uvedená společnost</w:t>
      </w:r>
      <w:r w:rsidR="001D51A7" w:rsidRPr="001D51A7">
        <w:rPr>
          <w:rFonts w:ascii="Times New Roman" w:hAnsi="Times New Roman" w:cs="Times New Roman"/>
          <w:sz w:val="24"/>
          <w:szCs w:val="24"/>
        </w:rPr>
        <w:t xml:space="preserve"> bez </w:t>
      </w:r>
      <w:r>
        <w:rPr>
          <w:rFonts w:ascii="Times New Roman" w:hAnsi="Times New Roman" w:cs="Times New Roman"/>
          <w:sz w:val="24"/>
          <w:szCs w:val="24"/>
        </w:rPr>
        <w:t xml:space="preserve">obsazené </w:t>
      </w:r>
      <w:r w:rsidR="001D51A7" w:rsidRPr="001D51A7">
        <w:rPr>
          <w:rFonts w:ascii="Times New Roman" w:hAnsi="Times New Roman" w:cs="Times New Roman"/>
          <w:sz w:val="24"/>
          <w:szCs w:val="24"/>
        </w:rPr>
        <w:t xml:space="preserve">dozorčí rady a kdy je </w:t>
      </w:r>
      <w:r>
        <w:rPr>
          <w:rFonts w:ascii="Times New Roman" w:hAnsi="Times New Roman" w:cs="Times New Roman"/>
          <w:sz w:val="24"/>
          <w:szCs w:val="24"/>
        </w:rPr>
        <w:t xml:space="preserve">tedy </w:t>
      </w:r>
      <w:r w:rsidR="001D51A7" w:rsidRPr="001D51A7">
        <w:rPr>
          <w:rFonts w:ascii="Times New Roman" w:hAnsi="Times New Roman" w:cs="Times New Roman"/>
          <w:sz w:val="24"/>
          <w:szCs w:val="24"/>
        </w:rPr>
        <w:t>nutno svolat další valnou hromadu</w:t>
      </w:r>
      <w:r>
        <w:rPr>
          <w:rFonts w:ascii="Times New Roman" w:hAnsi="Times New Roman" w:cs="Times New Roman"/>
          <w:sz w:val="24"/>
          <w:szCs w:val="24"/>
        </w:rPr>
        <w:t xml:space="preserve"> k jejímu zvolení</w:t>
      </w:r>
      <w:r w:rsidR="001D51A7" w:rsidRPr="001D51A7">
        <w:rPr>
          <w:rFonts w:ascii="Times New Roman" w:hAnsi="Times New Roman" w:cs="Times New Roman"/>
          <w:sz w:val="24"/>
          <w:szCs w:val="24"/>
        </w:rPr>
        <w:t>. Zcela ignoroval vůli všech voličů města prezentovanou prostřednictvím zastupitelů přijatým usnesením, které bylo schváleno všemi hlasujícími zastupiteli</w:t>
      </w:r>
      <w:r w:rsidR="0001375F">
        <w:rPr>
          <w:rFonts w:ascii="Times New Roman" w:hAnsi="Times New Roman" w:cs="Times New Roman"/>
          <w:sz w:val="24"/>
          <w:szCs w:val="24"/>
        </w:rPr>
        <w:t>, a neuvedl žádné relevantní důvody, které by mu tuto vůli zamezily vykonat</w:t>
      </w:r>
      <w:r w:rsidR="001D51A7" w:rsidRPr="001D51A7">
        <w:rPr>
          <w:rFonts w:ascii="Times New Roman" w:hAnsi="Times New Roman" w:cs="Times New Roman"/>
          <w:sz w:val="24"/>
          <w:szCs w:val="24"/>
        </w:rPr>
        <w:t>.</w:t>
      </w:r>
    </w:p>
    <w:p w:rsidR="00C3572B" w:rsidRPr="001D51A7" w:rsidRDefault="00C3572B" w:rsidP="001D51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města přijala dne 28. 5. 2015 usnesení č. 77/2015, kterým doporučuje Zastupitelstvu města České Budějovice odvolat Mgr. Pavla Matouška, MBA</w:t>
      </w:r>
      <w:r w:rsidR="008432F8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 funkce náměstka pro ekonomiku, finance, informační technologie z výše uvedených důvodů.  </w:t>
      </w:r>
    </w:p>
    <w:sectPr w:rsidR="00C3572B" w:rsidRPr="001D5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1A7"/>
    <w:rsid w:val="0001375F"/>
    <w:rsid w:val="001D51A7"/>
    <w:rsid w:val="003B4AB7"/>
    <w:rsid w:val="00612530"/>
    <w:rsid w:val="006152E4"/>
    <w:rsid w:val="008432F8"/>
    <w:rsid w:val="00C3572B"/>
    <w:rsid w:val="00D1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Jiráková Ivana</dc:creator>
  <cp:lastModifiedBy>Drobilová Hana</cp:lastModifiedBy>
  <cp:revision>4</cp:revision>
  <cp:lastPrinted>2015-06-03T05:35:00Z</cp:lastPrinted>
  <dcterms:created xsi:type="dcterms:W3CDTF">2015-06-01T07:19:00Z</dcterms:created>
  <dcterms:modified xsi:type="dcterms:W3CDTF">2015-06-03T05:37:00Z</dcterms:modified>
</cp:coreProperties>
</file>