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E17" w:rsidRDefault="002C3E17" w:rsidP="002C3E17">
      <w:pPr>
        <w:tabs>
          <w:tab w:val="left" w:pos="900"/>
        </w:tabs>
        <w:rPr>
          <w:b/>
        </w:rPr>
      </w:pPr>
    </w:p>
    <w:p w:rsidR="002C3E17" w:rsidRDefault="002C3E17" w:rsidP="002C3E17">
      <w:pPr>
        <w:tabs>
          <w:tab w:val="left" w:pos="900"/>
        </w:tabs>
        <w:rPr>
          <w:b/>
        </w:rPr>
      </w:pPr>
    </w:p>
    <w:p w:rsidR="002C3E17" w:rsidRDefault="002C3E17" w:rsidP="002C3E17">
      <w:pPr>
        <w:tabs>
          <w:tab w:val="left" w:pos="900"/>
        </w:tabs>
        <w:rPr>
          <w:b/>
        </w:rPr>
      </w:pPr>
      <w:r>
        <w:rPr>
          <w:b/>
        </w:rPr>
        <w:t>Důvodová zpráva</w:t>
      </w:r>
    </w:p>
    <w:p w:rsidR="002C3E17" w:rsidRDefault="002C3E17" w:rsidP="002C3E17">
      <w:pPr>
        <w:tabs>
          <w:tab w:val="left" w:pos="900"/>
        </w:tabs>
        <w:rPr>
          <w:b/>
        </w:rPr>
      </w:pPr>
    </w:p>
    <w:p w:rsidR="002C3E17" w:rsidRDefault="002C3E17" w:rsidP="002C3E17">
      <w:pPr>
        <w:tabs>
          <w:tab w:val="left" w:pos="900"/>
        </w:tabs>
        <w:jc w:val="both"/>
      </w:pPr>
      <w:r>
        <w:t>Statutární město České Budějovice obdrželo jakožto akcionář společnosti Teplárna České Budějovice, a.s., pozvánku na valnou hromadu této společnosti svolanou představenstvem na den 22. 6. 2016.</w:t>
      </w:r>
    </w:p>
    <w:p w:rsidR="002C3E17" w:rsidRDefault="002C3E17" w:rsidP="002C3E17">
      <w:pPr>
        <w:tabs>
          <w:tab w:val="left" w:pos="900"/>
        </w:tabs>
        <w:jc w:val="both"/>
      </w:pPr>
    </w:p>
    <w:p w:rsidR="002C3E17" w:rsidRDefault="002C3E17" w:rsidP="002C3E17">
      <w:pPr>
        <w:tabs>
          <w:tab w:val="left" w:pos="900"/>
        </w:tabs>
        <w:jc w:val="both"/>
      </w:pPr>
      <w:r>
        <w:t>Na základě této skutečnosti je zastupitelstvu města předkládán materiál s cílem určit delegovaného zástupce města na shora uvedené valné hromadě, jak vyplývá z působnosti zastupitelstva města dle § 84 odst. 2 písm. f) zákona o obcích.</w:t>
      </w:r>
    </w:p>
    <w:p w:rsidR="002C3E17" w:rsidRDefault="002C3E17" w:rsidP="002C3E17">
      <w:pPr>
        <w:tabs>
          <w:tab w:val="left" w:pos="900"/>
        </w:tabs>
        <w:jc w:val="both"/>
      </w:pPr>
    </w:p>
    <w:p w:rsidR="002C3E17" w:rsidRDefault="002C3E17" w:rsidP="002C3E17">
      <w:pPr>
        <w:tabs>
          <w:tab w:val="left" w:pos="900"/>
        </w:tabs>
        <w:jc w:val="both"/>
      </w:pPr>
      <w:r>
        <w:t>Kromě této delegace je účelem předkládaného materiálu rovněž informovat zastupitelstvo města o navrhovaném programu valné hromady, jakož i o krocích jménem města jakožto akcionáře, jejichž uskutečnění bylo radou města v souladu s její působností dle § 102 odst. 3 zákona o obcích ve vztahu k navrhovanému programu, resp. k návrhům usnesení vzneseným představenstvem společnosti, schváleno (viz část I odst. 2 navrhovaného usnesení zastupitelstva města).</w:t>
      </w:r>
    </w:p>
    <w:p w:rsidR="002C3E17" w:rsidRDefault="002C3E17" w:rsidP="002C3E17">
      <w:pPr>
        <w:tabs>
          <w:tab w:val="left" w:pos="900"/>
        </w:tabs>
        <w:jc w:val="both"/>
      </w:pPr>
    </w:p>
    <w:p w:rsidR="002C3E17" w:rsidRDefault="002C3E17" w:rsidP="002C3E17">
      <w:pPr>
        <w:tabs>
          <w:tab w:val="left" w:pos="900"/>
        </w:tabs>
        <w:jc w:val="both"/>
      </w:pPr>
      <w:r>
        <w:t>Realizace těchto kroků však byla, s ohledem na jejich významnost, odložena až po konání zasedání zastupitelstva města (povinnost primátora města odeslat příslušnou žádost a protinávrh byla radou města uložena s realizací až po provedení projednání zastupitelstvem města) tak, aby zastupitelstvo mělo možnost zaujmout k těmto záležitostem i jiné stanovisko, tj. aby mělo zachovánu možnost si působnost k rozhodnutí těchto záležitostí k předmětné valné hromadě dle § 84 odst. 4 zákona o obcích vyhradit a rozhodnout o nich jinak.</w:t>
      </w:r>
    </w:p>
    <w:p w:rsidR="002C3E17" w:rsidRDefault="002C3E17" w:rsidP="002C3E17">
      <w:pPr>
        <w:tabs>
          <w:tab w:val="left" w:pos="900"/>
        </w:tabs>
        <w:jc w:val="both"/>
      </w:pPr>
    </w:p>
    <w:p w:rsidR="002C3E17" w:rsidRDefault="002C3E17" w:rsidP="002C3E17">
      <w:pPr>
        <w:tabs>
          <w:tab w:val="left" w:pos="900"/>
        </w:tabs>
        <w:spacing w:after="100"/>
        <w:jc w:val="both"/>
      </w:pPr>
      <w:r>
        <w:t>Rada města v této souvislosti rozhodla o následujících krocích města jakožto akcionáře:</w:t>
      </w:r>
    </w:p>
    <w:p w:rsidR="002C3E17" w:rsidRDefault="002C3E17" w:rsidP="002C3E17">
      <w:pPr>
        <w:pStyle w:val="Odstavecseseznamem"/>
        <w:numPr>
          <w:ilvl w:val="0"/>
          <w:numId w:val="1"/>
        </w:numPr>
        <w:tabs>
          <w:tab w:val="left" w:pos="900"/>
        </w:tabs>
        <w:spacing w:after="100"/>
        <w:contextualSpacing w:val="0"/>
      </w:pPr>
      <w:r>
        <w:t>podání žádosti o zařazení dvou dalších bodů do pořadu jednání valné hromady, včetně podání návrhů usnesení k těmto bodům (žádost i návrhy usnesení jsou součástí předkládaného materiálu) a instrukce delegovanému zástupci města k hlasování pro takto navržená usnesení:</w:t>
      </w:r>
    </w:p>
    <w:p w:rsidR="002C3E17" w:rsidRDefault="002C3E17" w:rsidP="002C3E17">
      <w:pPr>
        <w:pStyle w:val="Odstavecseseznamem"/>
        <w:numPr>
          <w:ilvl w:val="1"/>
          <w:numId w:val="1"/>
        </w:numPr>
        <w:tabs>
          <w:tab w:val="left" w:pos="900"/>
        </w:tabs>
        <w:contextualSpacing w:val="0"/>
        <w:jc w:val="both"/>
      </w:pPr>
      <w:r>
        <w:t>rozhodnutí o změně dlouhodobé koncepce podnikatelské činnosti společnosti</w:t>
      </w:r>
    </w:p>
    <w:p w:rsidR="002C3E17" w:rsidRDefault="002C3E17" w:rsidP="002C3E17">
      <w:pPr>
        <w:pStyle w:val="Odstavecseseznamem"/>
        <w:tabs>
          <w:tab w:val="left" w:pos="900"/>
        </w:tabs>
        <w:spacing w:after="100"/>
        <w:ind w:left="1440"/>
        <w:contextualSpacing w:val="0"/>
        <w:jc w:val="both"/>
      </w:pPr>
      <w:r>
        <w:t>(úprava a doplnění některých částí dlouhodobé koncepce),</w:t>
      </w:r>
    </w:p>
    <w:p w:rsidR="002C3E17" w:rsidRDefault="002C3E17" w:rsidP="002C3E17">
      <w:pPr>
        <w:pStyle w:val="Odstavecseseznamem"/>
        <w:numPr>
          <w:ilvl w:val="1"/>
          <w:numId w:val="1"/>
        </w:numPr>
        <w:tabs>
          <w:tab w:val="left" w:pos="900"/>
        </w:tabs>
        <w:contextualSpacing w:val="0"/>
        <w:jc w:val="both"/>
      </w:pPr>
      <w:r>
        <w:t>rozhodnutí o schválení smluv o výkonu funkce členů dozorčí rady</w:t>
      </w:r>
    </w:p>
    <w:p w:rsidR="002C3E17" w:rsidRDefault="002C3E17" w:rsidP="002C3E17">
      <w:pPr>
        <w:pStyle w:val="Odstavecseseznamem"/>
        <w:tabs>
          <w:tab w:val="left" w:pos="900"/>
        </w:tabs>
        <w:spacing w:after="100"/>
        <w:ind w:left="1440"/>
        <w:contextualSpacing w:val="0"/>
        <w:jc w:val="both"/>
      </w:pPr>
      <w:r>
        <w:t>(úprava smluv o výkonu funkce uzavíraných společností s členy dozorčí rady);</w:t>
      </w:r>
    </w:p>
    <w:p w:rsidR="002C3E17" w:rsidRDefault="002C3E17" w:rsidP="002C3E17">
      <w:pPr>
        <w:pStyle w:val="Odstavecseseznamem"/>
        <w:tabs>
          <w:tab w:val="left" w:pos="900"/>
        </w:tabs>
        <w:spacing w:after="100"/>
        <w:contextualSpacing w:val="0"/>
        <w:jc w:val="both"/>
      </w:pPr>
      <w:r>
        <w:t>jde o žádost dle § 369 odst. 1 zákona o obchodních korporacích, které musí být představenstvem vyhověno (právo města jakožto kvalifikovaného akcionáře)</w:t>
      </w:r>
    </w:p>
    <w:p w:rsidR="002C3E17" w:rsidRDefault="002C3E17" w:rsidP="002C3E17">
      <w:pPr>
        <w:pStyle w:val="Odstavecseseznamem"/>
        <w:numPr>
          <w:ilvl w:val="0"/>
          <w:numId w:val="1"/>
        </w:numPr>
        <w:tabs>
          <w:tab w:val="left" w:pos="900"/>
        </w:tabs>
        <w:spacing w:after="100"/>
        <w:ind w:left="714" w:hanging="357"/>
        <w:contextualSpacing w:val="0"/>
        <w:jc w:val="both"/>
      </w:pPr>
      <w:r>
        <w:t>podání protinávrhu k bodu č. 7 pořadu jednání valné hromady dle pozvánky, tj. podání návrhu jiného usnesení než toho, který byl předložen představenstvem společnosti, a to k bodu „Rozhodnutí o rozdělení zisku, stanovení dividend akcionářům a výplatě tantiém členům představenstva a dozorčí rady“, včetně instrukce delegovanému zástupci města k hlasování proti návrhu usnesení vznesenému představenstvem a pro protinávrh vznesený městem,</w:t>
      </w:r>
    </w:p>
    <w:p w:rsidR="002C3E17" w:rsidRDefault="002C3E17" w:rsidP="002C3E17">
      <w:pPr>
        <w:pStyle w:val="Odstavecseseznamem"/>
        <w:numPr>
          <w:ilvl w:val="1"/>
          <w:numId w:val="1"/>
        </w:numPr>
        <w:tabs>
          <w:tab w:val="left" w:pos="900"/>
        </w:tabs>
        <w:spacing w:after="100"/>
        <w:ind w:left="1434" w:hanging="357"/>
        <w:contextualSpacing w:val="0"/>
        <w:jc w:val="both"/>
      </w:pPr>
      <w:r>
        <w:t>změna v protinávrhu města zde spočívá v tom, že část zisku není valnou hromadou určována k rozdělení na tantiémy členům představenstva a dozorčí rady, ale je ponechávána na účtu nerozděleného zisku;</w:t>
      </w:r>
    </w:p>
    <w:p w:rsidR="002C3E17" w:rsidRDefault="002C3E17" w:rsidP="002C3E17">
      <w:pPr>
        <w:pStyle w:val="Odstavecseseznamem"/>
        <w:tabs>
          <w:tab w:val="left" w:pos="900"/>
        </w:tabs>
        <w:jc w:val="both"/>
      </w:pPr>
      <w:r>
        <w:t>právo podávat protinávrhy k záležitostem zařazeným na pořad jednání valné hromady přísluší každému akcionáři dle § 361 zákona o obchodních korporacích.</w:t>
      </w:r>
    </w:p>
    <w:p w:rsidR="002C3E17" w:rsidRDefault="002C3E17" w:rsidP="002C3E17">
      <w:pPr>
        <w:tabs>
          <w:tab w:val="left" w:pos="900"/>
        </w:tabs>
        <w:jc w:val="both"/>
      </w:pPr>
    </w:p>
    <w:p w:rsidR="002C3E17" w:rsidRPr="00A22DD0" w:rsidRDefault="002C3E17" w:rsidP="002C3E17">
      <w:pPr>
        <w:tabs>
          <w:tab w:val="left" w:pos="900"/>
        </w:tabs>
      </w:pPr>
    </w:p>
    <w:p w:rsidR="00063930" w:rsidRDefault="00063930">
      <w:bookmarkStart w:id="0" w:name="_GoBack"/>
      <w:bookmarkEnd w:id="0"/>
    </w:p>
    <w:sectPr w:rsidR="00063930" w:rsidSect="002C3E17">
      <w:headerReference w:type="even" r:id="rId6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156" w:rsidRDefault="002C3E1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B5948"/>
    <w:multiLevelType w:val="hybridMultilevel"/>
    <w:tmpl w:val="CBFC29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0ADE1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E17"/>
    <w:rsid w:val="00063930"/>
    <w:rsid w:val="002C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3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3E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3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3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Bayerová Monika</dc:creator>
  <cp:lastModifiedBy>Bayerová Monika</cp:lastModifiedBy>
  <cp:revision>1</cp:revision>
  <dcterms:created xsi:type="dcterms:W3CDTF">2016-06-08T06:44:00Z</dcterms:created>
  <dcterms:modified xsi:type="dcterms:W3CDTF">2016-06-08T06:45:00Z</dcterms:modified>
</cp:coreProperties>
</file>